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l’auteur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l’ancien.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cette lettre est-elle adressée ?</w:t>
      </w:r>
    </w:p>
    <w:p>
      <w:pPr/>
      <w:r>
        <w:rPr>
          <w:lang w:val="fr_FR" w:bidi="fr_FR"/>
        </w:rPr>
      </w:r>
      <w:r>
        <w:rPr>
          <w:lang w:val="fr_FR" w:bidi="fr_FR"/>
        </w:rPr>
        <w:t>La lettre est adressée à Kyria, la femme élue, et à ses 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Jean dit-il que la grâce, la miséricorde et la paix proviennent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que la grâce, la miséricorde et la paix viennent de Dieu le Père et de Jésus-Christ,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est-il heureux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réjouit d’avoir trouvé que certains des enfants de Kyria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commandement Jean dit-il qu’ils ont eu depuis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>Il s’agit du commandement de s’aimer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concernant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consiste à marcher selon les commandements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appelle-t-il celui qui refuse de confesser que Jésus-Christ est venu dans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Jean l'appelle le séducteur et l'antéchrist.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Jean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aux croyants de prendre garde à eux-mêmes afin de ne pas perdre le fruit de leur travail.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les croyants doivent-ils adopter par rapport à quiconque ne leur 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doivent pas les recevoir, ni même les saluer.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un croyant se rend-il coupable s'il accueille quelqu'un qui n'apporte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qui accueille et salue un faux enseignant participe à ses mauvaises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aspirations futures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espère venir et parler de vive voix avec l'élue et ses enfants.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