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 (#1)</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 (#1)</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 (#1)</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 (#1)</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 (#1)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 (#1)</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 (#1)</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 (#1)</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 (#1)</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 (#1)</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 (#1)</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 (#1)</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 (#1)</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 (#1)</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 (#1)</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 (#1)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acts of sorcery.</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 (#1)</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 (#1)</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 (#1)</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 (#1)</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 (#1)</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 (#1)</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 (#1)</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 (#1)</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 (#1)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 (#1)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 (#1)</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 (#1)</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 (#1)</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 (#1)</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 (#1)</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 (#1)</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 (#1)</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 (#1)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 (#1)</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 (#1)</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 (#1)</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 (#1)</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 (#1)</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 (#1)</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 (#1)</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 (#1)</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 (#1)</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 (#1)</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 (#1)</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 (#1)</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 (#1)</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 (#1)</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 (#1)</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 (#1)</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 (#1)</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 (#1)</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 (#1)</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 (#1)</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 (#1)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 (#1)</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 (#1)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 (#1)</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 (#1)</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 (#1)</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 (#1)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 (#1)</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 (#1)</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 (#1)</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 (#1)</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 (#1)</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 (#1)</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 (#1)</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righteousness, self-control, and the coming judgment.</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 (#1)</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 (#1)</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 (#1)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 (#1)</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 (#1)</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 (#1)</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 (#1)</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 (#1)</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 (#1)</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 (#1)</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 (#1)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 (#1)</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 (#1)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 (#1)</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 (#1)</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 (#1)</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