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المصطلحات الرئيسية (كلمة متكشفة)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المصطلحات الرئيسية (كلمة متكشفة)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Words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المصطلحات الرئيسية (كلمة متكشفة)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الضَّيْق, ضَبْط النَّفس, ضد المسيح, ضمير, ضيقة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الضَّيْق</w:t>
      </w:r>
      <w:r>
        <w:rPr>
          <w:lang w:val="ar_AE" w:bidi="ar_AE"/>
        </w:rPr>
      </w:r>
    </w:p>
    <w:p>
      <w:pPr>
        <w:pStyle w:val="Heading2"/>
        <w:bidi/>
      </w:pPr>
      <w:r>
        <w:rPr>
          <w:b/>
          <w:lang w:val="ar_AE" w:bidi="ar_AE"/>
        </w:rPr>
        <w:t>الضَّيْق</w:t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يشير مصطلح "</w:t>
      </w:r>
      <w:r>
        <w:rPr>
          <w:b/>
          <w:lang w:val="ar_AE" w:bidi="ar_AE"/>
        </w:rPr>
        <w:t>الضَّيْق</w:t>
      </w:r>
      <w:r>
        <w:rPr>
          <w:lang w:val="ar_AE" w:bidi="ar_AE"/>
        </w:rPr>
        <w:t>" إلى الألم الشديد أو الاضطراب.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ربما يكون الضيق ألمًا جسديًا أو عاطفيًا أو اضطرابًا شديدًا.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غالبًا ما ينعكس الضيق على وجوه الأشخاص المتألمين وعلى سلوكياتهم.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 xml:space="preserve">على سبيل المثال، الشخص الذي يعاني من ألم شديد أو ضيقٍ ربما يصرّ على أسنانه، أو قد يصرخ بصوت عالٍ. 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أيضًا تَرْجَمَة مصطلح "الضيق" إلى "الاضطراب العاطفي" أو "الحزن العميق" أو "الألم الشديد".</w:t>
      </w:r>
    </w:p>
    <w:p>
      <w:pPr>
        <w:pStyle w:val="Heading3"/>
        <w:bidi/>
      </w:pPr>
      <w:r>
        <w:rPr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5">
        <w:r>
          <w:rPr>
            <w:lang w:val="ar_AE" w:bidi="ar_AE"/>
          </w:rPr>
          <w:rPr>
            <w:color w:val="0000EE"/>
            <w:u w:val="single"/>
          </w:rPr>
          <w:t>إرميا 6: 24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6">
        <w:r>
          <w:rPr>
            <w:lang w:val="ar_AE" w:bidi="ar_AE"/>
          </w:rPr>
          <w:rPr>
            <w:color w:val="0000EE"/>
            <w:u w:val="single"/>
          </w:rPr>
          <w:t>إرميا 19: 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7">
        <w:r>
          <w:rPr>
            <w:lang w:val="ar_AE" w:bidi="ar_AE"/>
          </w:rPr>
          <w:rPr>
            <w:color w:val="0000EE"/>
            <w:u w:val="single"/>
          </w:rPr>
          <w:t>أيوب 15: 24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8">
        <w:r>
          <w:rPr>
            <w:lang w:val="ar_AE" w:bidi="ar_AE"/>
          </w:rPr>
          <w:rPr>
            <w:color w:val="0000EE"/>
            <w:u w:val="single"/>
          </w:rPr>
          <w:t>لوقا 16: 24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9">
        <w:r>
          <w:rPr>
            <w:lang w:val="ar_AE" w:bidi="ar_AE"/>
          </w:rPr>
          <w:rPr>
            <w:color w:val="0000EE"/>
            <w:u w:val="single"/>
          </w:rPr>
          <w:t>مزامير 116: 3–4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سترونغ: H2342, H2470, H2479, H3708, H4164, H4689, H4691, H5100, H6695, H6862, H6869, H7267, H7581, G09280, G36000, G49280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ضَبْط النَّفس</w:t>
      </w:r>
      <w:r>
        <w:rPr>
          <w:lang w:val="ar_AE" w:bidi="ar_AE"/>
        </w:rPr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ضَبْط النَّفس هو القدرة على التحكُّم في سلوك المرء لتجنب الوقوع في الخطية.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يشير ضَبْط النَّفس إلى حُسن السلوك، بمعنى تجنب الأفكار، والكلام، والأفعال الخاطئة.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ضَبْط النَّفس هي إحدى الثمار أو السمات التي يمنحها الروح القدس للمؤمنين.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الشخص الذي يتمتع بضَبْط النَّفس قادرٌ على منع نفسه من فعل شيء خاطئ قد يرغب في فعله. الله هو الذي يُمكِّن الشخص من أن يكون قادرًا على ضَبْط النَّفس.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(انظر أيضًا: </w:t>
      </w:r>
      <w:r>
        <w:rPr>
          <w:lang w:val="ar_AE" w:bidi="ar_AE"/>
        </w:rPr>
        <w:t>ثمرة</w:t>
      </w:r>
      <w:r>
        <w:rPr>
          <w:lang w:val="ar_AE" w:bidi="ar_AE"/>
        </w:rPr>
        <w:t xml:space="preserve">، </w:t>
      </w:r>
      <w:r>
        <w:rPr>
          <w:lang w:val="ar_AE" w:bidi="ar_AE"/>
        </w:rPr>
        <w:t>الروح القدس</w:t>
      </w:r>
      <w:r>
        <w:rPr>
          <w:lang w:val="ar_AE" w:bidi="ar_AE"/>
        </w:rPr>
        <w:t>)</w:t>
      </w:r>
    </w:p>
    <w:p>
      <w:pPr>
        <w:pStyle w:val="Heading3"/>
        <w:bidi/>
      </w:pPr>
      <w:r>
        <w:rPr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0">
        <w:r>
          <w:rPr>
            <w:lang w:val="ar_AE" w:bidi="ar_AE"/>
          </w:rPr>
          <w:rPr>
            <w:color w:val="0000EE"/>
            <w:u w:val="single"/>
          </w:rPr>
          <w:t>1 كورنثوس 7: 8–9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1">
        <w:r>
          <w:rPr>
            <w:lang w:val="ar_AE" w:bidi="ar_AE"/>
          </w:rPr>
          <w:rPr>
            <w:color w:val="0000EE"/>
            <w:u w:val="single"/>
          </w:rPr>
          <w:t>2 بطرس 1: 5–7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2">
        <w:r>
          <w:rPr>
            <w:lang w:val="ar_AE" w:bidi="ar_AE"/>
          </w:rPr>
          <w:rPr>
            <w:color w:val="0000EE"/>
            <w:u w:val="single"/>
          </w:rPr>
          <w:t>2 تيموثاوس 3: 1–4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3">
        <w:r>
          <w:rPr>
            <w:lang w:val="ar_AE" w:bidi="ar_AE"/>
          </w:rPr>
          <w:rPr>
            <w:color w:val="0000EE"/>
            <w:u w:val="single"/>
          </w:rPr>
          <w:t>غلاطية 5: 23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سترونغ: H4623, H7307, G01920, G01930, G14660, G14670, G14680, G49970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ضد المسيح</w:t>
      </w:r>
      <w:r>
        <w:rPr>
          <w:lang w:val="ar_AE" w:bidi="ar_AE"/>
        </w:rPr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يشير مصطلح "ضد المسيح" إلى شخص أو تعليم يعارض يسوع المسيح وعمله. وهناك أضداد للمسيح كثيرون في العالم.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يخبرنا الرسول يوحنا أن الشخص يُعتبر ضدًا للمسيح إذا أضلَّ الناس بالقول إن يسوع ليس المسيح أو إذا أنكر أن يسوع هو الله وإنسانِ معًا.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كما يُعَلِّمَنَا الكتاب المقدس أن هناك روحًا عامة ضد المسيح في العالم تعارض عمل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الوحش في الإصحاح 13 من سفر الرؤيا في العهد الجديد يُعرف غالبًا بأنه ضد المسيح النهائي. وهذا الشخص أو الكائن سيحاول تدمير شعب الله، لكنه سيُهزم على يد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يشير الرسول بولس إلى هذا الشخص بأنه "إنسان الخطية" (2 تسالونيكي 2: 3) وإلى الروح العامة التي لضد المسيح في العالم بأنها "سر الإثم" (2 تسالونيكي 2: 7).</w:t>
      </w:r>
    </w:p>
    <w:p>
      <w:pPr>
        <w:pStyle w:val="Heading3"/>
        <w:bidi/>
      </w:pPr>
      <w:r>
        <w:rPr>
          <w:lang w:val="ar_AE" w:bidi="ar_AE"/>
        </w:rPr>
        <w:t>اقتراحات الترجمة: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طرق أخرى لترجمة هذا المصطلح يمكن أن تشمل كلمة أو عبارة تعني "معارض المسيح" أو "عدو المسيح" أو "شخص يعارض المسيح".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أيضًا ترجمة عبارة "روح ضد المسيح" كـ "روح تعارض المسيح" أو "توجُّه نشر الأكاذيب عن المسيح" أو "روح تعلم الأكاذيب عن المسيح".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كما يجب النظر في كيفية ترجمة هذا المصطلح في ترجمة الكتاب المقدس بلغة محلية أو وطنية. (انظر: كيفية ترجمة المجهولات)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(انظر أيضًا: </w:t>
      </w:r>
      <w:r>
        <w:rPr>
          <w:lang w:val="ar_AE" w:bidi="ar_AE"/>
        </w:rPr>
        <w:t>المسيح</w:t>
      </w:r>
      <w:r>
        <w:rPr>
          <w:lang w:val="ar_AE" w:bidi="ar_AE"/>
        </w:rPr>
        <w:t xml:space="preserve">, </w:t>
      </w:r>
      <w:r>
        <w:rPr>
          <w:lang w:val="ar_AE" w:bidi="ar_AE"/>
        </w:rPr>
        <w:t>الضيقة</w:t>
      </w:r>
      <w:r>
        <w:rPr>
          <w:lang w:val="ar_AE" w:bidi="ar_AE"/>
        </w:rPr>
        <w:t>)</w:t>
      </w:r>
    </w:p>
    <w:p>
      <w:pPr>
        <w:pStyle w:val="Heading3"/>
        <w:bidi/>
      </w:pPr>
      <w:r>
        <w:rPr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4">
        <w:r>
          <w:rPr>
            <w:lang w:val="ar_AE" w:bidi="ar_AE"/>
          </w:rPr>
          <w:rPr>
            <w:color w:val="0000EE"/>
            <w:u w:val="single"/>
          </w:rPr>
          <w:t>1 يوحنا 2: 18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5">
        <w:r>
          <w:rPr>
            <w:lang w:val="ar_AE" w:bidi="ar_AE"/>
          </w:rPr>
          <w:rPr>
            <w:color w:val="0000EE"/>
            <w:u w:val="single"/>
          </w:rPr>
          <w:t>1 يوحنا 2: 22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6">
        <w:r>
          <w:rPr>
            <w:lang w:val="ar_AE" w:bidi="ar_AE"/>
          </w:rPr>
          <w:rPr>
            <w:color w:val="0000EE"/>
            <w:u w:val="single"/>
          </w:rPr>
          <w:t>1 يوحنا 4: 3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7">
        <w:r>
          <w:rPr>
            <w:lang w:val="ar_AE" w:bidi="ar_AE"/>
          </w:rPr>
          <w:rPr>
            <w:color w:val="0000EE"/>
            <w:u w:val="single"/>
          </w:rPr>
          <w:t>2 يوحنا 1: 7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سترونج: G05000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ضمير</w:t>
      </w:r>
      <w:r>
        <w:rPr>
          <w:lang w:val="ar_AE" w:bidi="ar_AE"/>
        </w:rPr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الضمير هو جزء من فكر الإنسان ينبهه الله من خلاله أنه يفعل أمرًا خاطئًا.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لقد منح الله للناس ضميرًا لكي يساعدهم على التمييز بين الصواب و الخطأ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 xml:space="preserve"> إن الشخص الذي يطيع الله يُقال عليه أن له ضمير "طاهر" أو "نقي 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إذا كان للشخص "ضمير طاهر" فهذا يعني أنه لا يخفي (أو يكتم) بداخله أي خطية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إذا تجاهل شخص ما ضميره ولم يعد يشعر بالذنب عندما يخطئ، فهذا يعني أن ضميره لم يعد حساسًا تجاه الخطأ. , و يصف الكتاب المقدس هذا الضمير بأنه "موسوم"، وهو ضمير كأنه "مكويّ بحديد ساخن" . و يُطلق على مثل هذا الضمير أيضًا "الضمير القاسي" أو "الضمير النجس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هناك طرق أخرى ممكنة لترجمة هذا المصطلح، و التي قد تشمل: "المرشد الأخلاقي الداخلي" أو "التفكير الأخلاقي</w:t>
      </w:r>
    </w:p>
    <w:p>
      <w:pPr>
        <w:pStyle w:val="Heading3"/>
        <w:bidi/>
      </w:pPr>
      <w:r>
        <w:rPr>
          <w:lang w:val="ar_AE" w:bidi="ar_AE"/>
        </w:rPr>
        <w:t>نصوص كتابية: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8">
        <w:r>
          <w:rPr>
            <w:lang w:val="ar_AE" w:bidi="ar_AE"/>
          </w:rPr>
          <w:rPr>
            <w:color w:val="0000EE"/>
            <w:u w:val="single"/>
          </w:rPr>
          <w:t>تيموثاوس الأولى1 :19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9">
        <w:r>
          <w:rPr>
            <w:lang w:val="ar_AE" w:bidi="ar_AE"/>
          </w:rPr>
          <w:rPr>
            <w:color w:val="0000EE"/>
            <w:u w:val="single"/>
          </w:rPr>
          <w:t>تيموثاوس الأولى3 :9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0">
        <w:r>
          <w:rPr>
            <w:lang w:val="ar_AE" w:bidi="ar_AE"/>
          </w:rPr>
          <w:rPr>
            <w:color w:val="0000EE"/>
            <w:u w:val="single"/>
          </w:rPr>
          <w:t>كورنثوس الثانية 5 :11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1">
        <w:r>
          <w:rPr>
            <w:lang w:val="ar_AE" w:bidi="ar_AE"/>
          </w:rPr>
          <w:rPr>
            <w:color w:val="0000EE"/>
            <w:u w:val="single"/>
          </w:rPr>
          <w:t>تيموثاوس الثانية1 :3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2">
        <w:r>
          <w:rPr>
            <w:lang w:val="ar_AE" w:bidi="ar_AE"/>
          </w:rPr>
          <w:rPr>
            <w:color w:val="0000EE"/>
            <w:u w:val="single"/>
          </w:rPr>
          <w:t>رومية9 :1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3">
        <w:r>
          <w:rPr>
            <w:lang w:val="ar_AE" w:bidi="ar_AE"/>
          </w:rPr>
          <w:rPr>
            <w:color w:val="0000EE"/>
            <w:u w:val="single"/>
          </w:rPr>
          <w:t>تيطس1 :15–16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سترونج: G48930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ضيقة</w:t>
      </w:r>
      <w:r>
        <w:rPr>
          <w:lang w:val="ar_AE" w:bidi="ar_AE"/>
        </w:rPr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يشير مصطلح "الضيقة" إلى وقت من الشدة و المعاناة والضيق.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يوضح العهد الجديد أن المؤمنين سيتعرضون إلى أزمنة إضطهاد وأنواع أخرى من الضيقات لأن الكثيرين في هذا العالم سوف يعارضون تعاليم المسيح.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أيضًا ترجمة مصطلح "الضيقة" إلى "وقت معاناة شديدة" أو "ضيق عميق" أو "صعوبات شديدة".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(انظر أيضًا: </w:t>
      </w:r>
      <w:r>
        <w:rPr>
          <w:lang w:val="ar_AE" w:bidi="ar_AE"/>
        </w:rPr>
        <w:t>الأرض</w:t>
      </w:r>
      <w:r>
        <w:rPr>
          <w:lang w:val="ar_AE" w:bidi="ar_AE"/>
        </w:rPr>
        <w:t xml:space="preserve">, </w:t>
      </w:r>
      <w:r>
        <w:rPr>
          <w:lang w:val="ar_AE" w:bidi="ar_AE"/>
        </w:rPr>
        <w:t>التعليم</w:t>
      </w:r>
      <w:r>
        <w:rPr>
          <w:lang w:val="ar_AE" w:bidi="ar_AE"/>
        </w:rPr>
        <w:t xml:space="preserve">, </w:t>
      </w:r>
      <w:r>
        <w:rPr>
          <w:lang w:val="ar_AE" w:bidi="ar_AE"/>
        </w:rPr>
        <w:t>الغضب</w:t>
      </w:r>
      <w:r>
        <w:rPr>
          <w:lang w:val="ar_AE" w:bidi="ar_AE"/>
        </w:rPr>
        <w:t>)</w:t>
      </w:r>
    </w:p>
    <w:p>
      <w:pPr>
        <w:pStyle w:val="Heading3"/>
        <w:bidi/>
      </w:pPr>
      <w:r>
        <w:rPr>
          <w:lang w:val="ar_AE" w:bidi="ar_AE"/>
        </w:rPr>
        <w:t>نصوص كتابية: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4">
        <w:r>
          <w:rPr>
            <w:lang w:val="ar_AE" w:bidi="ar_AE"/>
          </w:rPr>
          <w:rPr>
            <w:color w:val="0000EE"/>
            <w:u w:val="single"/>
          </w:rPr>
          <w:t>مرقس4 :17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5">
        <w:r>
          <w:rPr>
            <w:lang w:val="ar_AE" w:bidi="ar_AE"/>
          </w:rPr>
          <w:rPr>
            <w:color w:val="0000EE"/>
            <w:u w:val="single"/>
          </w:rPr>
          <w:t>مرقس13 :19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6">
        <w:r>
          <w:rPr>
            <w:lang w:val="ar_AE" w:bidi="ar_AE"/>
          </w:rPr>
          <w:rPr>
            <w:color w:val="0000EE"/>
            <w:u w:val="single"/>
          </w:rPr>
          <w:t>متى13 :20–21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7">
        <w:r>
          <w:rPr>
            <w:lang w:val="ar_AE" w:bidi="ar_AE"/>
          </w:rPr>
          <w:rPr>
            <w:color w:val="0000EE"/>
            <w:u w:val="single"/>
          </w:rPr>
          <w:t>متى24 :9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8">
        <w:r>
          <w:rPr>
            <w:lang w:val="ar_AE" w:bidi="ar_AE"/>
          </w:rPr>
          <w:rPr>
            <w:color w:val="0000EE"/>
            <w:u w:val="single"/>
          </w:rPr>
          <w:t>متى24 :29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9">
        <w:r>
          <w:rPr>
            <w:lang w:val="ar_AE" w:bidi="ar_AE"/>
          </w:rPr>
          <w:rPr>
            <w:color w:val="0000EE"/>
            <w:u w:val="single"/>
          </w:rPr>
          <w:t>رومية2 :9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سترونج: H6869، G23470، G44230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er6:24" TargetMode="External"/><Relationship Id="rId16" Type="http://schemas.openxmlformats.org/officeDocument/2006/relationships/hyperlink" Target="https://ref.ly/Jer19:9" TargetMode="External"/><Relationship Id="rId17" Type="http://schemas.openxmlformats.org/officeDocument/2006/relationships/hyperlink" Target="https://ref.ly/Job15:24" TargetMode="External"/><Relationship Id="rId18" Type="http://schemas.openxmlformats.org/officeDocument/2006/relationships/hyperlink" Target="https://ref.ly/Luke16:24" TargetMode="External"/><Relationship Id="rId19" Type="http://schemas.openxmlformats.org/officeDocument/2006/relationships/hyperlink" Target="https://ref.ly/Ps116:3-Ps116:4" TargetMode="External"/><Relationship Id="rId20" Type="http://schemas.openxmlformats.org/officeDocument/2006/relationships/hyperlink" Target="https://ref.ly/1Cor7:8-1Cor7:9" TargetMode="External"/><Relationship Id="rId21" Type="http://schemas.openxmlformats.org/officeDocument/2006/relationships/hyperlink" Target="https://ref.ly/2Pet1:5-2Pet1:7" TargetMode="External"/><Relationship Id="rId22" Type="http://schemas.openxmlformats.org/officeDocument/2006/relationships/hyperlink" Target="https://ref.ly/2Tim3:1-2Tim3:4" TargetMode="External"/><Relationship Id="rId23" Type="http://schemas.openxmlformats.org/officeDocument/2006/relationships/hyperlink" Target="https://ref.ly/Gal5:23" TargetMode="External"/><Relationship Id="rId24" Type="http://schemas.openxmlformats.org/officeDocument/2006/relationships/hyperlink" Target="https://ref.ly/1John2:18" TargetMode="External"/><Relationship Id="rId25" Type="http://schemas.openxmlformats.org/officeDocument/2006/relationships/hyperlink" Target="https://ref.ly/1John2:22" TargetMode="External"/><Relationship Id="rId26" Type="http://schemas.openxmlformats.org/officeDocument/2006/relationships/hyperlink" Target="https://ref.ly/1John4:3" TargetMode="External"/><Relationship Id="rId27" Type="http://schemas.openxmlformats.org/officeDocument/2006/relationships/hyperlink" Target="https://ref.ly/2John1:7" TargetMode="External"/><Relationship Id="rId28" Type="http://schemas.openxmlformats.org/officeDocument/2006/relationships/hyperlink" Target="https://ref.ly/1Tim1:19" TargetMode="External"/><Relationship Id="rId29" Type="http://schemas.openxmlformats.org/officeDocument/2006/relationships/hyperlink" Target="https://ref.ly/1Tim3:9" TargetMode="External"/><Relationship Id="rId30" Type="http://schemas.openxmlformats.org/officeDocument/2006/relationships/hyperlink" Target="https://ref.ly/2Cor5:11" TargetMode="External"/><Relationship Id="rId31" Type="http://schemas.openxmlformats.org/officeDocument/2006/relationships/hyperlink" Target="https://ref.ly/2Tim1:3" TargetMode="External"/><Relationship Id="rId32" Type="http://schemas.openxmlformats.org/officeDocument/2006/relationships/hyperlink" Target="https://ref.ly/Rom9:1" TargetMode="External"/><Relationship Id="rId33" Type="http://schemas.openxmlformats.org/officeDocument/2006/relationships/hyperlink" Target="https://ref.ly/Titus1:15-Titus1:16" TargetMode="External"/><Relationship Id="rId34" Type="http://schemas.openxmlformats.org/officeDocument/2006/relationships/hyperlink" Target="https://ref.ly/Mark4:17" TargetMode="External"/><Relationship Id="rId35" Type="http://schemas.openxmlformats.org/officeDocument/2006/relationships/hyperlink" Target="https://ref.ly/Mark13:19" TargetMode="External"/><Relationship Id="rId36" Type="http://schemas.openxmlformats.org/officeDocument/2006/relationships/hyperlink" Target="https://ref.ly/Matt13:20-Matt13:21" TargetMode="External"/><Relationship Id="rId37" Type="http://schemas.openxmlformats.org/officeDocument/2006/relationships/hyperlink" Target="https://ref.ly/Matt24:9" TargetMode="External"/><Relationship Id="rId38" Type="http://schemas.openxmlformats.org/officeDocument/2006/relationships/hyperlink" Target="https://ref.ly/Matt24:29" TargetMode="External"/><Relationship Id="rId39" Type="http://schemas.openxmlformats.org/officeDocument/2006/relationships/hyperlink" Target="https://ref.ly/Rom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