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الفخر-إحساس إيجابي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"الفخر" في هذا السياق إلى الشعور بالرضا الكبير أو البهجة تجاه شخص ما أو شيء ما. عندما يُستخدم مصطلح "التفاخر" بهذا المعنى، يعني مدح شيء أو شخص ما بشكل كبير والتحدث عن الأشياء الجديرة بالثناء فيه أو فيهم.</w:t>
      </w:r>
    </w:p>
    <w:p>
      <w:pPr>
        <w:pStyle w:val="ListBullet"/>
        <w:bidi/>
        <w:spacing w:line="240" w:lineRule="auto"/>
        <w:ind w:left="720"/>
      </w:pPr>
      <w:r>
        <w:rPr>
          <w:rtl/>
          <w:cs/>
          <w:lang w:val="ar_AE" w:bidi="ar_AE"/>
        </w:rPr>
      </w:r>
      <w:r>
        <w:rPr>
          <w:rtl/>
          <w:cs/>
          <w:lang w:val="ar_AE" w:bidi="ar_AE"/>
        </w:rPr>
        <w:t>يشير مصطلح "الفخر" عندما يُستخدم بمعنى إيجابي إلى الشعور بالبهجة الكبيرة تجاه شيء ما أو الشعور بالرضا الكبير أو البهجة تجاه ما حققه شخص ما أو تجاه صفاته أو قدراته الجديرة بالإعجاب.</w:t>
      </w:r>
    </w:p>
    <w:p>
      <w:pPr>
        <w:pStyle w:val="ListBullet"/>
        <w:bidi/>
        <w:spacing w:line="240" w:lineRule="auto"/>
        <w:ind w:left="720"/>
      </w:pPr>
      <w:r>
        <w:rPr>
          <w:rtl/>
          <w:cs/>
          <w:lang w:val="ar_AE" w:bidi="ar_AE"/>
        </w:rPr>
      </w:r>
      <w:r>
        <w:rPr>
          <w:rtl/>
          <w:cs/>
          <w:lang w:val="ar_AE" w:bidi="ar_AE"/>
        </w:rPr>
        <w:t>عبارة "افتخر بعملك" تعني أن تجد البهجة في أداء عملك بشكل جيد.</w:t>
      </w:r>
    </w:p>
    <w:p>
      <w:pPr>
        <w:pStyle w:val="ListBullet"/>
        <w:bidi/>
        <w:spacing w:line="240" w:lineRule="auto"/>
        <w:ind w:left="720"/>
      </w:pPr>
      <w:r>
        <w:rPr>
          <w:rtl/>
          <w:cs/>
          <w:lang w:val="ar_AE" w:bidi="ar_AE"/>
        </w:rPr>
      </w:r>
      <w:r>
        <w:rPr>
          <w:rtl/>
          <w:cs/>
          <w:lang w:val="ar_AE" w:bidi="ar_AE"/>
        </w:rPr>
        <w:t>يمكن لشخص ما أن يكون فخورًا بما يفعله دون أن يكون متفاخرًا بذلك. بعض اللغات لديها كلمات مختلفة للمعنى الإيجابي لـ "الفخر" والمعنى السلبي لـ "التفاخر".</w:t>
      </w:r>
    </w:p>
    <w:p>
      <w:pPr>
        <w:pStyle w:val="ListBullet"/>
        <w:bidi/>
        <w:spacing w:line="240" w:lineRule="auto"/>
        <w:ind w:left="720"/>
      </w:pPr>
      <w:r>
        <w:rPr>
          <w:rtl/>
          <w:cs/>
          <w:lang w:val="ar_AE" w:bidi="ar_AE"/>
        </w:rPr>
      </w:r>
      <w:r>
        <w:rPr>
          <w:rtl/>
          <w:cs/>
          <w:lang w:val="ar_AE" w:bidi="ar_AE"/>
        </w:rPr>
        <w:t>الشخص المتواضع لا يتفاخر بنفسه ولا يفخر بنفسه بل يفتخر بالله وبما فعله الله معه وما يفعله.</w:t>
      </w:r>
    </w:p>
    <w:p>
      <w:pPr>
        <w:pStyle w:val="ListBullet"/>
        <w:bidi/>
        <w:spacing w:line="240" w:lineRule="auto"/>
        <w:ind w:left="720"/>
      </w:pPr>
      <w:r>
        <w:rPr>
          <w:rtl/>
          <w:cs/>
          <w:lang w:val="ar_AE" w:bidi="ar_AE"/>
        </w:rPr>
      </w:r>
      <w:r>
        <w:rPr>
          <w:rtl/>
          <w:cs/>
          <w:lang w:val="ar_AE" w:bidi="ar_AE"/>
        </w:rPr>
        <w:t>حث الله الإسرائيليين على عدم التفاخر بثروتهم أو قوتهم أو حقولهم المثمرة أو نواميسهم بل أن "يتفاخروا" أو يفتخروا بحقيقة أنهم يعرفونه.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المعنى الإيجابي لـ "أفتخر" كـ "البهجة" أو "الرضا" أو "السرور".</w:t>
      </w:r>
    </w:p>
    <w:p>
      <w:pPr>
        <w:pStyle w:val="ListBullet"/>
        <w:bidi/>
        <w:spacing w:line="240" w:lineRule="auto"/>
        <w:ind w:left="720"/>
      </w:pPr>
      <w:r>
        <w:rPr>
          <w:rtl/>
          <w:cs/>
          <w:lang w:val="ar_AE" w:bidi="ar_AE"/>
        </w:rPr>
      </w:r>
      <w:r>
        <w:rPr>
          <w:rtl/>
          <w:cs/>
          <w:lang w:val="ar_AE" w:bidi="ar_AE"/>
        </w:rPr>
        <w:t>يمكن أيضًا ترجمة "افتخر بـ" كـ "سعيد بـ" أو "راضٍ عن" أو "مبتهج بـ (إنجازات)".</w:t>
      </w:r>
    </w:p>
    <w:p>
      <w:pPr>
        <w:pStyle w:val="ListBullet"/>
        <w:bidi/>
        <w:spacing w:line="240" w:lineRule="auto"/>
        <w:ind w:left="720"/>
      </w:pPr>
      <w:r>
        <w:rPr>
          <w:rtl/>
          <w:cs/>
          <w:lang w:val="ar_AE" w:bidi="ar_AE"/>
        </w:rPr>
      </w:r>
      <w:r>
        <w:rPr>
          <w:rtl/>
          <w:cs/>
          <w:lang w:val="ar_AE" w:bidi="ar_AE"/>
        </w:rPr>
        <w:t>يمكن ترجمة عبارة "افتخر بعملك" كـ "جد الرضا في أداء عملك بشكل جيد".</w:t>
      </w:r>
    </w:p>
    <w:p>
      <w:pPr>
        <w:pStyle w:val="ListBullet"/>
        <w:bidi/>
        <w:spacing w:line="240" w:lineRule="auto"/>
        <w:ind w:left="720"/>
      </w:pPr>
      <w:r>
        <w:rPr>
          <w:rtl/>
          <w:cs/>
          <w:lang w:val="ar_AE" w:bidi="ar_AE"/>
        </w:rPr>
      </w:r>
      <w:r>
        <w:rPr>
          <w:rtl/>
          <w:cs/>
          <w:lang w:val="ar_AE" w:bidi="ar_AE"/>
        </w:rPr>
        <w:t>يمكن أيضًا ترجمة عبارة "افتخر بالرب" كـ "ابتهج بكل الأشياء الرائعة التي فعلها الرب" أو "كن سعيدًا بمدى روعة الرب".</w:t>
      </w:r>
    </w:p>
    <w:p>
      <w:pPr>
        <w:pStyle w:val="ListBullet"/>
        <w:bidi/>
        <w:spacing w:line="240" w:lineRule="auto"/>
        <w:ind w:left="720"/>
      </w:pPr>
      <w:r>
        <w:rPr>
          <w:rtl/>
          <w:cs/>
          <w:lang w:val="ar_AE" w:bidi="ar_AE"/>
        </w:rPr>
      </w:r>
      <w:r>
        <w:rPr>
          <w:rtl/>
          <w:cs/>
          <w:lang w:val="ar_AE" w:bidi="ar_AE"/>
        </w:rPr>
        <w:t>يمكن ترجمة المعنى الإيجابي لـ "التفاخر بـ" كـ "التمجيد بـ" أو "الابتهاج بـ".</w:t>
      </w:r>
    </w:p>
    <w:p>
      <w:pPr>
        <w:bidi/>
      </w:pPr>
      <w:r>
        <w:rPr>
          <w:rtl/>
          <w:cs/>
          <w:lang w:val="ar_AE" w:bidi="ar_AE"/>
        </w:rPr>
      </w:r>
      <w:r>
        <w:rPr>
          <w:rtl/>
          <w:cs/>
          <w:lang w:val="ar_AE" w:bidi="ar_AE"/>
        </w:rPr>
        <w:t xml:space="preserve">(انظر أيضًا: </w:t>
      </w:r>
      <w:r>
        <w:rPr>
          <w:rtl/>
          <w:cs/>
          <w:lang w:val="ar_AE" w:bidi="ar_AE"/>
        </w:rPr>
        <w:t>متواضع</w:t>
      </w:r>
      <w:r>
        <w:rPr>
          <w:rtl/>
          <w:cs/>
          <w:lang w:val="ar_AE" w:bidi="ar_AE"/>
        </w:rPr>
        <w:t xml:space="preserve">, </w:t>
      </w:r>
      <w:r>
        <w:rPr>
          <w:rtl/>
          <w:cs/>
          <w:lang w:val="ar_AE" w:bidi="ar_AE"/>
        </w:rPr>
        <w:t>بهجة</w:t>
      </w:r>
      <w:r>
        <w:rPr>
          <w:rtl/>
          <w:cs/>
          <w:lang w:val="ar_AE" w:bidi="ar_AE"/>
        </w:rPr>
        <w:t xml:space="preserve">, </w:t>
      </w:r>
      <w:r>
        <w:rPr>
          <w:rtl/>
          <w:cs/>
          <w:lang w:val="ar_AE" w:bidi="ar_AE"/>
        </w:rPr>
        <w:t>فخور بالمعنى السلبي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 2</w:t>
      </w:r>
      <w:r>
        <w:rPr>
          <w:rtl/>
          <w:cs/>
          <w:lang w:val="ar_AE" w:bidi="ar_AE"/>
        </w:rPr>
        <w:t xml:space="preserve"> كانوا </w:t>
      </w:r>
      <w:r>
        <w:rPr>
          <w:b/>
          <w:rtl/>
          <w:cs/>
          <w:lang w:val="ar_AE" w:bidi="ar_AE"/>
        </w:rPr>
        <w:t xml:space="preserve">فخورين </w:t>
      </w:r>
      <w:r>
        <w:rPr>
          <w:rtl/>
          <w:cs/>
          <w:lang w:val="ar_AE" w:bidi="ar_AE"/>
        </w:rPr>
        <w:t>جدًا، ولم يهتموا بما قاله الله.</w:t>
      </w:r>
    </w:p>
    <w:p>
      <w:pPr>
        <w:pStyle w:val="ListBullet"/>
        <w:bidi/>
        <w:spacing w:line="240" w:lineRule="auto"/>
        <w:ind w:left="720"/>
      </w:pPr>
      <w:r>
        <w:rPr>
          <w:rtl/>
          <w:cs/>
          <w:lang w:val="ar_AE" w:bidi="ar_AE"/>
        </w:rPr>
      </w:r>
      <w:r>
        <w:rPr>
          <w:b/>
          <w:rtl/>
          <w:cs/>
          <w:lang w:val="ar_AE" w:bidi="ar_AE"/>
        </w:rPr>
        <w:t>34: 10</w:t>
      </w:r>
      <w:r>
        <w:rPr>
          <w:rtl/>
          <w:cs/>
          <w:lang w:val="ar_AE" w:bidi="ar_AE"/>
        </w:rPr>
        <w:t xml:space="preserve"> ثم قال يسوع، "أقول لكم الحق، سمع الله صلاة جابي الضرائب وأعلن أنه بارًا. لكنه لم يحب صلاة القائد المتدين. الله سيذل كل من هو </w:t>
      </w:r>
      <w:r>
        <w:rPr>
          <w:b/>
          <w:rtl/>
          <w:cs/>
          <w:lang w:val="ar_AE" w:bidi="ar_AE"/>
        </w:rPr>
        <w:t>متفاخر</w:t>
      </w:r>
      <w:r>
        <w:rPr>
          <w:rtl/>
          <w:cs/>
          <w:lang w:val="ar_AE" w:bidi="ar_AE"/>
        </w:rPr>
        <w:t>، وسيرفع كل من يتواضع."</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الفرات</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الفرات هو اسم أحد الأنهار الأربعة التي جرت عبر جنة عدن. إنه النهر الذي يُذكر في الكتاب المقدس أكثر من غيره.</w:t>
      </w:r>
    </w:p>
    <w:p>
      <w:pPr>
        <w:pStyle w:val="ListBullet"/>
        <w:bidi/>
        <w:spacing w:line="240" w:lineRule="auto"/>
        <w:ind w:left="720"/>
      </w:pPr>
      <w:r>
        <w:rPr>
          <w:rtl/>
          <w:cs/>
          <w:lang w:val="ar_AE" w:bidi="ar_AE"/>
        </w:rPr>
      </w:r>
      <w:r>
        <w:rPr>
          <w:rtl/>
          <w:cs/>
          <w:lang w:val="ar_AE" w:bidi="ar_AE"/>
        </w:rPr>
        <w:t>النهر الحديث المسمى الفرات يقع في الشرق الأوسط وهو أطول وأهم نهر في آسيا.</w:t>
      </w:r>
    </w:p>
    <w:p>
      <w:pPr>
        <w:pStyle w:val="ListBullet"/>
        <w:bidi/>
        <w:spacing w:line="240" w:lineRule="auto"/>
        <w:ind w:left="720"/>
      </w:pPr>
      <w:r>
        <w:rPr>
          <w:rtl/>
          <w:cs/>
          <w:lang w:val="ar_AE" w:bidi="ar_AE"/>
        </w:rPr>
      </w:r>
      <w:r>
        <w:rPr>
          <w:rtl/>
          <w:cs/>
          <w:lang w:val="ar_AE" w:bidi="ar_AE"/>
        </w:rPr>
        <w:t>مع نهر دجلة، يحد الفرات منطقة من الأرض تعرف باسم بلاد ما بين النهرين.</w:t>
      </w:r>
    </w:p>
    <w:p>
      <w:pPr>
        <w:pStyle w:val="ListBullet"/>
        <w:bidi/>
        <w:spacing w:line="240" w:lineRule="auto"/>
        <w:ind w:left="720"/>
      </w:pPr>
      <w:r>
        <w:rPr>
          <w:rtl/>
          <w:cs/>
          <w:lang w:val="ar_AE" w:bidi="ar_AE"/>
        </w:rPr>
      </w:r>
      <w:r>
        <w:rPr>
          <w:rtl/>
          <w:cs/>
          <w:lang w:val="ar_AE" w:bidi="ar_AE"/>
        </w:rPr>
        <w:t>المدينة القديمة أور، التي جاء منها إبراهيم، كانت عند مصب نهر الفرات.</w:t>
      </w:r>
    </w:p>
    <w:p>
      <w:pPr>
        <w:pStyle w:val="ListBullet"/>
        <w:bidi/>
        <w:spacing w:line="240" w:lineRule="auto"/>
        <w:ind w:left="720"/>
      </w:pPr>
      <w:r>
        <w:rPr>
          <w:rtl/>
          <w:cs/>
          <w:lang w:val="ar_AE" w:bidi="ar_AE"/>
        </w:rPr>
      </w:r>
      <w:r>
        <w:rPr>
          <w:rtl/>
          <w:cs/>
          <w:lang w:val="ar_AE" w:bidi="ar_AE"/>
        </w:rPr>
        <w:t>كان هذا النهر أحد حدود الأرض التي وعد الله أن يعطيها لإبراهيم (تكوين 15:18).</w:t>
      </w:r>
    </w:p>
    <w:p>
      <w:pPr>
        <w:pStyle w:val="ListBullet"/>
        <w:bidi/>
        <w:spacing w:line="240" w:lineRule="auto"/>
        <w:ind w:left="720"/>
      </w:pPr>
      <w:r>
        <w:rPr>
          <w:rtl/>
          <w:cs/>
          <w:lang w:val="ar_AE" w:bidi="ar_AE"/>
        </w:rPr>
      </w:r>
      <w:r>
        <w:rPr>
          <w:rtl/>
          <w:cs/>
          <w:lang w:val="ar_AE" w:bidi="ar_AE"/>
        </w:rPr>
        <w:t>أحيانًا يُطلق على الفرات لقب "النهر" ببساطة.</w:t>
      </w:r>
    </w:p>
    <w:p>
      <w:pPr>
        <w:bidi/>
      </w:pPr>
      <w:r>
        <w:rPr>
          <w:rtl/>
          <w:cs/>
          <w:lang w:val="ar_AE" w:bidi="ar_AE"/>
        </w:rPr>
      </w:r>
      <w:r>
        <w:rPr>
          <w:rtl/>
          <w:cs/>
          <w:lang w:val="ar_AE" w:bidi="ar_AE"/>
        </w:rPr>
        <w:t>(اقتراحات الترجمة: كيفية ترجمة الأسماء)</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5:7–9</w:t>
      </w:r>
    </w:p>
    <w:p>
      <w:pPr>
        <w:pStyle w:val="ListBullet"/>
        <w:bidi/>
        <w:spacing w:line="240" w:lineRule="auto"/>
        <w:ind w:left="720"/>
      </w:pPr>
      <w:r>
        <w:rPr>
          <w:rtl/>
          <w:cs/>
          <w:lang w:val="ar_AE" w:bidi="ar_AE"/>
        </w:rPr>
      </w:r>
      <w:r>
        <w:rPr>
          <w:rtl/>
          <w:cs/>
          <w:lang w:val="ar_AE" w:bidi="ar_AE"/>
        </w:rPr>
        <w:t>2 أخبار الأيام 9:25–26</w:t>
      </w:r>
    </w:p>
    <w:p>
      <w:pPr>
        <w:pStyle w:val="ListBullet"/>
        <w:bidi/>
        <w:spacing w:line="240" w:lineRule="auto"/>
        <w:ind w:left="720"/>
      </w:pPr>
      <w:r>
        <w:rPr>
          <w:rtl/>
          <w:cs/>
          <w:lang w:val="ar_AE" w:bidi="ar_AE"/>
        </w:rPr>
      </w:r>
      <w:r>
        <w:rPr>
          <w:rtl/>
          <w:cs/>
          <w:lang w:val="ar_AE" w:bidi="ar_AE"/>
        </w:rPr>
        <w:t>خروج 23:30–33</w:t>
      </w:r>
    </w:p>
    <w:p>
      <w:pPr>
        <w:pStyle w:val="ListBullet"/>
        <w:bidi/>
        <w:spacing w:line="240" w:lineRule="auto"/>
        <w:ind w:left="720"/>
      </w:pPr>
      <w:r>
        <w:rPr>
          <w:rtl/>
          <w:cs/>
          <w:lang w:val="ar_AE" w:bidi="ar_AE"/>
        </w:rPr>
      </w:r>
      <w:r>
        <w:rPr>
          <w:rtl/>
          <w:cs/>
          <w:lang w:val="ar_AE" w:bidi="ar_AE"/>
        </w:rPr>
        <w:t>تكوين 2:13–14</w:t>
      </w:r>
    </w:p>
    <w:p>
      <w:pPr>
        <w:pStyle w:val="ListBullet"/>
        <w:bidi/>
        <w:spacing w:line="240" w:lineRule="auto"/>
        <w:ind w:left="720"/>
      </w:pPr>
      <w:r>
        <w:rPr>
          <w:rtl/>
          <w:cs/>
          <w:lang w:val="ar_AE" w:bidi="ar_AE"/>
        </w:rPr>
      </w:r>
      <w:r>
        <w:rPr>
          <w:rtl/>
          <w:cs/>
          <w:lang w:val="ar_AE" w:bidi="ar_AE"/>
        </w:rPr>
        <w:t>إشعياء 7:20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H5104, H6578, G21660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الفِرزي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الفِرزيون مجموعة من عدة مجموعات سكانية في أرض كنعان. لا يُعرف الكثير عن هذه المجموعة من حيث أسلافهم؛ مَن كانوا أو في أي جزء من كنعان عاشوا.</w:t>
      </w:r>
    </w:p>
    <w:p>
      <w:pPr>
        <w:pStyle w:val="ListBullet"/>
        <w:bidi/>
        <w:spacing w:line="240" w:lineRule="auto"/>
        <w:ind w:left="720"/>
      </w:pPr>
      <w:r>
        <w:rPr>
          <w:rtl/>
          <w:cs/>
          <w:lang w:val="ar_AE" w:bidi="ar_AE"/>
        </w:rPr>
      </w:r>
      <w:r>
        <w:rPr>
          <w:rtl/>
          <w:cs/>
          <w:lang w:val="ar_AE" w:bidi="ar_AE"/>
        </w:rPr>
        <w:t>ذُكر الفِرزيين ذكرًا مُتكرِّرًا في العهد القديم. يُسجِّل سفر القضاة أنَّ الفرزيين صاهروا شعب إسرائيل وأثَّروا فيهم كي يعبدوا آلهة باطلة.</w:t>
      </w:r>
    </w:p>
    <w:p>
      <w:pPr>
        <w:pStyle w:val="ListBullet"/>
        <w:bidi/>
        <w:spacing w:line="240" w:lineRule="auto"/>
        <w:ind w:left="720"/>
      </w:pPr>
      <w:r>
        <w:rPr>
          <w:rtl/>
          <w:cs/>
          <w:lang w:val="ar_AE" w:bidi="ar_AE"/>
        </w:rPr>
      </w:r>
      <w:r>
        <w:rPr>
          <w:rtl/>
          <w:cs/>
          <w:lang w:val="ar_AE" w:bidi="ar_AE"/>
        </w:rPr>
        <w:t>لاحِظ أن عشيرة فارص التي تُدعى "الفارصيين"، كانت مجموعة سكانية مختلفة عن الفرزيين. قد يكون من الضروري تهجئة الأسماء تهجئةً مختلفةً بالتمام لتوضيح ذلك.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إله باطل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9:20–21</w:t>
      </w:r>
    </w:p>
    <w:p>
      <w:pPr>
        <w:pStyle w:val="ListBullet"/>
        <w:bidi/>
        <w:spacing w:line="240" w:lineRule="auto"/>
        <w:ind w:left="720"/>
      </w:pPr>
      <w:r>
        <w:rPr>
          <w:rtl/>
          <w:cs/>
          <w:lang w:val="ar_AE" w:bidi="ar_AE"/>
        </w:rPr>
      </w:r>
      <w:r>
        <w:rPr>
          <w:rtl/>
          <w:cs/>
          <w:lang w:val="ar_AE" w:bidi="ar_AE"/>
        </w:rPr>
        <w:t>2 أخبار الأيام 8:7–8</w:t>
      </w:r>
    </w:p>
    <w:p>
      <w:pPr>
        <w:pStyle w:val="ListBullet"/>
        <w:bidi/>
        <w:spacing w:line="240" w:lineRule="auto"/>
        <w:ind w:left="720"/>
      </w:pPr>
      <w:r>
        <w:rPr>
          <w:rtl/>
          <w:cs/>
          <w:lang w:val="ar_AE" w:bidi="ar_AE"/>
        </w:rPr>
      </w:r>
      <w:r>
        <w:rPr>
          <w:rtl/>
          <w:cs/>
          <w:lang w:val="ar_AE" w:bidi="ar_AE"/>
        </w:rPr>
        <w:t>خروج 3:16–18</w:t>
      </w:r>
    </w:p>
    <w:p>
      <w:pPr>
        <w:pStyle w:val="ListBullet"/>
        <w:bidi/>
        <w:spacing w:line="240" w:lineRule="auto"/>
        <w:ind w:left="720"/>
      </w:pPr>
      <w:r>
        <w:rPr>
          <w:rtl/>
          <w:cs/>
          <w:lang w:val="ar_AE" w:bidi="ar_AE"/>
        </w:rPr>
      </w:r>
      <w:r>
        <w:rPr>
          <w:rtl/>
          <w:cs/>
          <w:lang w:val="ar_AE" w:bidi="ar_AE"/>
        </w:rPr>
        <w:t>تكوين 13:7</w:t>
      </w:r>
    </w:p>
    <w:p>
      <w:pPr>
        <w:pStyle w:val="ListBullet"/>
        <w:bidi/>
        <w:spacing w:line="240" w:lineRule="auto"/>
        <w:ind w:left="720"/>
      </w:pPr>
      <w:r>
        <w:rPr>
          <w:rtl/>
          <w:cs/>
          <w:lang w:val="ar_AE" w:bidi="ar_AE"/>
        </w:rPr>
      </w:r>
      <w:r>
        <w:rPr>
          <w:rtl/>
          <w:cs/>
          <w:lang w:val="ar_AE" w:bidi="ar_AE"/>
        </w:rPr>
        <w:t>يشوع 3:9–11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H6522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الفلسطينيون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الفلسطينيون جماعة من الناس يسكنون منطقة تعرف بفلسطين على طول ساحل البحر المتوسط. واسمهم يعني "شعب البحر".</w:t>
      </w:r>
    </w:p>
    <w:p>
      <w:pPr>
        <w:pStyle w:val="ListBullet"/>
        <w:bidi/>
        <w:spacing w:line="240" w:lineRule="auto"/>
        <w:ind w:left="720"/>
      </w:pPr>
      <w:r>
        <w:rPr>
          <w:rtl/>
          <w:cs/>
          <w:lang w:val="ar_AE" w:bidi="ar_AE"/>
        </w:rPr>
      </w:r>
      <w:r>
        <w:rPr>
          <w:rtl/>
          <w:cs/>
          <w:lang w:val="ar_AE" w:bidi="ar_AE"/>
        </w:rPr>
        <w:t>كانت هناك خمس مدن فلسطينية رئيسية: أشدود، عسقلان، عقرون، جت، وغزة.</w:t>
      </w:r>
    </w:p>
    <w:p>
      <w:pPr>
        <w:pStyle w:val="ListBullet"/>
        <w:bidi/>
        <w:spacing w:line="240" w:lineRule="auto"/>
        <w:ind w:left="720"/>
      </w:pPr>
      <w:r>
        <w:rPr>
          <w:rtl/>
          <w:cs/>
          <w:lang w:val="ar_AE" w:bidi="ar_AE"/>
        </w:rPr>
      </w:r>
      <w:r>
        <w:rPr>
          <w:rtl/>
          <w:cs/>
          <w:lang w:val="ar_AE" w:bidi="ar_AE"/>
        </w:rPr>
        <w:t>كانت مدينة أشدود في الجزء الشمالي من فلسطين، ومدينة غزة في الجزء الجنوبي.</w:t>
      </w:r>
    </w:p>
    <w:p>
      <w:pPr>
        <w:pStyle w:val="ListBullet"/>
        <w:bidi/>
        <w:spacing w:line="240" w:lineRule="auto"/>
        <w:ind w:left="720"/>
      </w:pPr>
      <w:r>
        <w:rPr>
          <w:rtl/>
          <w:cs/>
          <w:lang w:val="ar_AE" w:bidi="ar_AE"/>
        </w:rPr>
      </w:r>
      <w:r>
        <w:rPr>
          <w:rtl/>
          <w:cs/>
          <w:lang w:val="ar_AE" w:bidi="ar_AE"/>
        </w:rPr>
        <w:t>في الغالب يشتهر الفلسطينيون بسبب السنوات العديدة التي كانوا فيها في حرب مع الإسرائيليين.</w:t>
      </w:r>
    </w:p>
    <w:p>
      <w:pPr>
        <w:pStyle w:val="ListBullet"/>
        <w:bidi/>
        <w:spacing w:line="240" w:lineRule="auto"/>
        <w:ind w:left="720"/>
      </w:pPr>
      <w:r>
        <w:rPr>
          <w:rtl/>
          <w:cs/>
          <w:lang w:val="ar_AE" w:bidi="ar_AE"/>
        </w:rPr>
      </w:r>
      <w:r>
        <w:rPr>
          <w:rtl/>
          <w:cs/>
          <w:lang w:val="ar_AE" w:bidi="ar_AE"/>
        </w:rPr>
        <w:t>كان القاضي شمشون محاربًا مشهورًا ضد الفلسطينيين، حيث استخدم قوة خارقة من الله في حربه.</w:t>
      </w:r>
    </w:p>
    <w:p>
      <w:pPr>
        <w:pStyle w:val="ListBullet"/>
        <w:bidi/>
        <w:spacing w:line="240" w:lineRule="auto"/>
        <w:ind w:left="720"/>
      </w:pPr>
      <w:r>
        <w:rPr>
          <w:rtl/>
          <w:cs/>
          <w:lang w:val="ar_AE" w:bidi="ar_AE"/>
        </w:rPr>
      </w:r>
      <w:r>
        <w:rPr>
          <w:rtl/>
          <w:cs/>
          <w:lang w:val="ar_AE" w:bidi="ar_AE"/>
        </w:rPr>
        <w:t xml:space="preserve"> قاد الملك داود الكثير من المعارك ضد الفلسطينيين، بما في ذلك المرة التي هزم فيها المحارب الفلسطيني جليات، عندما كان شابًا.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أشدود</w:t>
      </w:r>
      <w:r>
        <w:rPr>
          <w:rtl/>
          <w:cs/>
          <w:lang w:val="ar_AE" w:bidi="ar_AE"/>
        </w:rPr>
        <w:t xml:space="preserve">، </w:t>
      </w:r>
      <w:r>
        <w:rPr>
          <w:rtl/>
          <w:cs/>
          <w:lang w:val="ar_AE" w:bidi="ar_AE"/>
        </w:rPr>
        <w:t>عسقلان</w:t>
      </w:r>
      <w:r>
        <w:rPr>
          <w:rtl/>
          <w:cs/>
          <w:lang w:val="ar_AE" w:bidi="ar_AE"/>
        </w:rPr>
        <w:t xml:space="preserve">، </w:t>
      </w:r>
      <w:r>
        <w:rPr>
          <w:rtl/>
          <w:cs/>
          <w:lang w:val="ar_AE" w:bidi="ar_AE"/>
        </w:rPr>
        <w:t>داود</w:t>
      </w:r>
      <w:r>
        <w:rPr>
          <w:rtl/>
          <w:cs/>
          <w:lang w:val="ar_AE" w:bidi="ar_AE"/>
        </w:rPr>
        <w:t xml:space="preserve">، </w:t>
      </w:r>
      <w:r>
        <w:rPr>
          <w:rtl/>
          <w:cs/>
          <w:lang w:val="ar_AE" w:bidi="ar_AE"/>
        </w:rPr>
        <w:t>عقرون</w:t>
      </w:r>
      <w:r>
        <w:rPr>
          <w:rtl/>
          <w:cs/>
          <w:lang w:val="ar_AE" w:bidi="ar_AE"/>
        </w:rPr>
        <w:t xml:space="preserve">، </w:t>
      </w:r>
      <w:r>
        <w:rPr>
          <w:rtl/>
          <w:cs/>
          <w:lang w:val="ar_AE" w:bidi="ar_AE"/>
        </w:rPr>
        <w:t>جت</w:t>
      </w:r>
      <w:r>
        <w:rPr>
          <w:rtl/>
          <w:cs/>
          <w:lang w:val="ar_AE" w:bidi="ar_AE"/>
        </w:rPr>
        <w:t xml:space="preserve">، </w:t>
      </w:r>
      <w:r>
        <w:rPr>
          <w:rtl/>
          <w:cs/>
          <w:lang w:val="ar_AE" w:bidi="ar_AE"/>
        </w:rPr>
        <w:t>غزة</w:t>
      </w:r>
      <w:r>
        <w:rPr>
          <w:rtl/>
          <w:cs/>
          <w:lang w:val="ar_AE" w:bidi="ar_AE"/>
        </w:rPr>
        <w:t xml:space="preserve">، </w:t>
      </w:r>
      <w:r>
        <w:rPr>
          <w:rtl/>
          <w:cs/>
          <w:lang w:val="ar_AE" w:bidi="ar_AE"/>
        </w:rPr>
        <w:t>جليات</w:t>
      </w:r>
      <w:r>
        <w:rPr>
          <w:rtl/>
          <w:cs/>
          <w:lang w:val="ar_AE" w:bidi="ar_AE"/>
        </w:rPr>
        <w:t xml:space="preserve">، </w:t>
      </w:r>
      <w:r>
        <w:rPr>
          <w:rtl/>
          <w:cs/>
          <w:lang w:val="ar_AE" w:bidi="ar_AE"/>
        </w:rPr>
        <w:t>البحر الميت</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18:9–11</w:t>
      </w:r>
    </w:p>
    <w:p>
      <w:pPr>
        <w:pStyle w:val="ListBullet"/>
        <w:bidi/>
        <w:spacing w:line="240" w:lineRule="auto"/>
        <w:ind w:left="720"/>
      </w:pPr>
      <w:r>
        <w:rPr>
          <w:rtl/>
          <w:cs/>
          <w:lang w:val="ar_AE" w:bidi="ar_AE"/>
        </w:rPr>
      </w:r>
      <w:r>
        <w:rPr>
          <w:rtl/>
          <w:cs/>
          <w:lang w:val="ar_AE" w:bidi="ar_AE"/>
        </w:rPr>
        <w:t>1 صموئيل 13:4</w:t>
      </w:r>
    </w:p>
    <w:p>
      <w:pPr>
        <w:pStyle w:val="ListBullet"/>
        <w:bidi/>
        <w:spacing w:line="240" w:lineRule="auto"/>
        <w:ind w:left="720"/>
      </w:pPr>
      <w:r>
        <w:rPr>
          <w:rtl/>
          <w:cs/>
          <w:lang w:val="ar_AE" w:bidi="ar_AE"/>
        </w:rPr>
      </w:r>
      <w:r>
        <w:rPr>
          <w:rtl/>
          <w:cs/>
          <w:lang w:val="ar_AE" w:bidi="ar_AE"/>
        </w:rPr>
        <w:t>2 أخبار الأيام 9:25–26</w:t>
      </w:r>
    </w:p>
    <w:p>
      <w:pPr>
        <w:pStyle w:val="ListBullet"/>
        <w:bidi/>
        <w:spacing w:line="240" w:lineRule="auto"/>
        <w:ind w:left="720"/>
      </w:pPr>
      <w:r>
        <w:rPr>
          <w:rtl/>
          <w:cs/>
          <w:lang w:val="ar_AE" w:bidi="ar_AE"/>
        </w:rPr>
      </w:r>
      <w:r>
        <w:rPr>
          <w:rtl/>
          <w:cs/>
          <w:lang w:val="ar_AE" w:bidi="ar_AE"/>
        </w:rPr>
        <w:t>تكوين 10:11–14</w:t>
      </w:r>
    </w:p>
    <w:p>
      <w:pPr>
        <w:pStyle w:val="ListBullet"/>
        <w:bidi/>
        <w:spacing w:line="240" w:lineRule="auto"/>
        <w:ind w:left="720"/>
      </w:pPr>
      <w:r>
        <w:rPr>
          <w:rtl/>
          <w:cs/>
          <w:lang w:val="ar_AE" w:bidi="ar_AE"/>
        </w:rPr>
      </w:r>
      <w:r>
        <w:rPr>
          <w:rtl/>
          <w:cs/>
          <w:lang w:val="ar_AE" w:bidi="ar_AE"/>
        </w:rPr>
        <w:t>مزمور 56:1–2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H6429، H6430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فاران كانت منطقة صحراوية أو برية في شرق مصر وجنوب أرض كنعان. كان هناك أيضًا جبل فاران، الذي قد يكون اسمًا آخر لجبل سيناء.</w:t>
      </w:r>
    </w:p>
    <w:p>
      <w:pPr>
        <w:pStyle w:val="ListBullet"/>
        <w:bidi/>
        <w:spacing w:line="240" w:lineRule="auto"/>
        <w:ind w:left="720"/>
      </w:pPr>
      <w:r>
        <w:rPr>
          <w:rtl/>
          <w:cs/>
          <w:lang w:val="ar_AE" w:bidi="ar_AE"/>
        </w:rPr>
      </w:r>
      <w:r>
        <w:rPr>
          <w:rtl/>
          <w:cs/>
          <w:lang w:val="ar_AE" w:bidi="ar_AE"/>
        </w:rPr>
        <w:t>ذهبت الجارية هاجر وابنها إسماعيل للعيش في برية فاران بعد أن أمرت سارة إبراهيم بطردهم.</w:t>
      </w:r>
    </w:p>
    <w:p>
      <w:pPr>
        <w:pStyle w:val="ListBullet"/>
        <w:bidi/>
        <w:spacing w:line="240" w:lineRule="auto"/>
        <w:ind w:left="720"/>
      </w:pPr>
      <w:r>
        <w:rPr>
          <w:rtl/>
          <w:cs/>
          <w:lang w:val="ar_AE" w:bidi="ar_AE"/>
        </w:rPr>
      </w:r>
      <w:r>
        <w:rPr>
          <w:rtl/>
          <w:cs/>
          <w:lang w:val="ar_AE" w:bidi="ar_AE"/>
        </w:rPr>
        <w:t>عندما قاد موسى بني إسرائيل في الخروج من مصر، مروا عبر برية فاران.</w:t>
      </w:r>
    </w:p>
    <w:p>
      <w:pPr>
        <w:pStyle w:val="ListBullet"/>
        <w:bidi/>
        <w:spacing w:line="240" w:lineRule="auto"/>
        <w:ind w:left="720"/>
      </w:pPr>
      <w:r>
        <w:rPr>
          <w:rtl/>
          <w:cs/>
          <w:lang w:val="ar_AE" w:bidi="ar_AE"/>
        </w:rPr>
      </w:r>
      <w:r>
        <w:rPr>
          <w:rtl/>
          <w:cs/>
          <w:lang w:val="ar_AE" w:bidi="ar_AE"/>
        </w:rPr>
        <w:t>من قادش برنيع في برية فاران أرسل موسى اثني عشر رجلاً لاستكشاف أرض كنعان وإحضار تقريرًا.</w:t>
      </w:r>
    </w:p>
    <w:p>
      <w:pPr>
        <w:pStyle w:val="ListBullet"/>
        <w:bidi/>
        <w:spacing w:line="240" w:lineRule="auto"/>
        <w:ind w:left="720"/>
      </w:pPr>
      <w:r>
        <w:rPr>
          <w:rtl/>
          <w:cs/>
          <w:lang w:val="ar_AE" w:bidi="ar_AE"/>
        </w:rPr>
      </w:r>
      <w:r>
        <w:rPr>
          <w:rtl/>
          <w:cs/>
          <w:lang w:val="ar_AE" w:bidi="ar_AE"/>
        </w:rPr>
        <w:t>كانت برية صين شمال فاران وبرية سين جنوب فاران.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صحراء</w:t>
      </w:r>
      <w:r>
        <w:rPr>
          <w:rtl/>
          <w:cs/>
          <w:lang w:val="ar_AE" w:bidi="ar_AE"/>
        </w:rPr>
        <w:t xml:space="preserve">، </w:t>
      </w:r>
      <w:r>
        <w:rPr>
          <w:rtl/>
          <w:cs/>
          <w:lang w:val="ar_AE" w:bidi="ar_AE"/>
        </w:rPr>
        <w:t>مصر</w:t>
      </w:r>
      <w:r>
        <w:rPr>
          <w:rtl/>
          <w:cs/>
          <w:lang w:val="ar_AE" w:bidi="ar_AE"/>
        </w:rPr>
        <w:t xml:space="preserve">، </w:t>
      </w:r>
      <w:r>
        <w:rPr>
          <w:rtl/>
          <w:cs/>
          <w:lang w:val="ar_AE" w:bidi="ar_AE"/>
        </w:rPr>
        <w:t>قادش</w:t>
      </w:r>
      <w:r>
        <w:rPr>
          <w:rtl/>
          <w:cs/>
          <w:lang w:val="ar_AE" w:bidi="ar_AE"/>
        </w:rPr>
        <w:t xml:space="preserve">، </w:t>
      </w:r>
      <w:r>
        <w:rPr>
          <w:rtl/>
          <w:cs/>
          <w:lang w:val="ar_AE" w:bidi="ar_AE"/>
        </w:rPr>
        <w:t>سيناء</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11:18</w:t>
      </w:r>
    </w:p>
    <w:p>
      <w:pPr>
        <w:pStyle w:val="ListBullet"/>
        <w:bidi/>
        <w:spacing w:line="240" w:lineRule="auto"/>
        <w:ind w:left="720"/>
      </w:pPr>
      <w:r>
        <w:rPr>
          <w:rtl/>
          <w:cs/>
          <w:lang w:val="ar_AE" w:bidi="ar_AE"/>
        </w:rPr>
      </w:r>
      <w:r>
        <w:rPr>
          <w:rtl/>
          <w:cs/>
          <w:lang w:val="ar_AE" w:bidi="ar_AE"/>
        </w:rPr>
        <w:t>1 صموئيل 25:1</w:t>
      </w:r>
    </w:p>
    <w:p>
      <w:pPr>
        <w:pStyle w:val="ListBullet"/>
        <w:bidi/>
        <w:spacing w:line="240" w:lineRule="auto"/>
        <w:ind w:left="720"/>
      </w:pPr>
      <w:r>
        <w:rPr>
          <w:rtl/>
          <w:cs/>
          <w:lang w:val="ar_AE" w:bidi="ar_AE"/>
        </w:rPr>
      </w:r>
      <w:r>
        <w:rPr>
          <w:rtl/>
          <w:cs/>
          <w:lang w:val="ar_AE" w:bidi="ar_AE"/>
        </w:rPr>
        <w:t>تكوين 21:19–21</w:t>
      </w:r>
    </w:p>
    <w:p>
      <w:pPr>
        <w:pStyle w:val="ListBullet"/>
        <w:bidi/>
        <w:spacing w:line="240" w:lineRule="auto"/>
        <w:ind w:left="720"/>
      </w:pPr>
      <w:r>
        <w:rPr>
          <w:rtl/>
          <w:cs/>
          <w:lang w:val="ar_AE" w:bidi="ar_AE"/>
        </w:rPr>
      </w:r>
      <w:r>
        <w:rPr>
          <w:rtl/>
          <w:cs/>
          <w:lang w:val="ar_AE" w:bidi="ar_AE"/>
        </w:rPr>
        <w:t>عدد 10:11–13</w:t>
      </w:r>
    </w:p>
    <w:p>
      <w:pPr>
        <w:pStyle w:val="ListBullet"/>
        <w:bidi/>
        <w:spacing w:line="240" w:lineRule="auto"/>
        <w:ind w:left="720"/>
      </w:pPr>
      <w:r>
        <w:rPr>
          <w:rtl/>
          <w:cs/>
          <w:lang w:val="ar_AE" w:bidi="ar_AE"/>
        </w:rPr>
      </w:r>
      <w:r>
        <w:rPr>
          <w:rtl/>
          <w:cs/>
          <w:lang w:val="ar_AE" w:bidi="ar_AE"/>
        </w:rPr>
        <w:t>عدد 13:3–4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H0364، H6290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فأْس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الفأس أداة تُستخدم لقطع أو تقطيع الأشجار أو الخشب.</w:t>
      </w:r>
    </w:p>
    <w:p>
      <w:pPr>
        <w:pStyle w:val="ListBullet"/>
        <w:bidi/>
        <w:spacing w:line="240" w:lineRule="auto"/>
        <w:ind w:left="720"/>
      </w:pPr>
      <w:r>
        <w:rPr>
          <w:rtl/>
          <w:cs/>
          <w:lang w:val="ar_AE" w:bidi="ar_AE"/>
        </w:rPr>
      </w:r>
      <w:r>
        <w:rPr>
          <w:rtl/>
          <w:cs/>
          <w:lang w:val="ar_AE" w:bidi="ar_AE"/>
        </w:rPr>
        <w:t>عادةً ما يكون للفأس مِقْبَض خشبي طويل مع نصْل معدنيّ كبير متصلًا بالنهاية.</w:t>
      </w:r>
    </w:p>
    <w:p>
      <w:pPr>
        <w:pStyle w:val="ListBullet"/>
        <w:bidi/>
        <w:spacing w:line="240" w:lineRule="auto"/>
        <w:ind w:left="720"/>
      </w:pPr>
      <w:r>
        <w:rPr>
          <w:rtl/>
          <w:cs/>
          <w:lang w:val="ar_AE" w:bidi="ar_AE"/>
        </w:rPr>
      </w:r>
      <w:r>
        <w:rPr>
          <w:rtl/>
          <w:cs/>
          <w:lang w:val="ar_AE" w:bidi="ar_AE"/>
        </w:rPr>
        <w:t>إنْ كانت لديك في ثقافتك أداة مشابهة للفأس فيمكن استخدام اسم تلك الأداة لترجمة "فأس".</w:t>
      </w:r>
    </w:p>
    <w:p>
      <w:pPr>
        <w:pStyle w:val="ListBullet"/>
        <w:bidi/>
        <w:spacing w:line="240" w:lineRule="auto"/>
        <w:ind w:left="720"/>
      </w:pPr>
      <w:r>
        <w:rPr>
          <w:rtl/>
          <w:cs/>
          <w:lang w:val="ar_AE" w:bidi="ar_AE"/>
        </w:rPr>
      </w:r>
      <w:r>
        <w:rPr>
          <w:rtl/>
          <w:cs/>
          <w:lang w:val="ar_AE" w:bidi="ar_AE"/>
        </w:rPr>
        <w:t>طرق أخرى لترجمة هذا المُصطلح قد تشمل "أداة قطع الأشجار" أو "أداة خشبية مع نصلٍ" أو "أداة تقطيع الخشب ذات المِقْبَض الطويل".</w:t>
      </w:r>
    </w:p>
    <w:p>
      <w:pPr>
        <w:pStyle w:val="ListBullet"/>
        <w:bidi/>
        <w:spacing w:line="240" w:lineRule="auto"/>
        <w:ind w:left="720"/>
      </w:pPr>
      <w:r>
        <w:rPr>
          <w:rtl/>
          <w:cs/>
          <w:lang w:val="ar_AE" w:bidi="ar_AE"/>
        </w:rPr>
      </w:r>
      <w:r>
        <w:rPr>
          <w:rtl/>
          <w:cs/>
          <w:lang w:val="ar_AE" w:bidi="ar_AE"/>
        </w:rPr>
        <w:t>في واحد من أحداث العهد القديم، سقط نصل الفأس في نهر، لذا فمِن الأفضل أنْ تحتوي الأداة الموصوفة على نصل يمكن فصله عن المِقْبَض الخشبي.</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6:7–8</w:t>
      </w:r>
    </w:p>
    <w:p>
      <w:pPr>
        <w:pStyle w:val="ListBullet"/>
        <w:bidi/>
        <w:spacing w:line="240" w:lineRule="auto"/>
        <w:ind w:left="720"/>
      </w:pPr>
      <w:r>
        <w:rPr>
          <w:rtl/>
          <w:cs/>
          <w:lang w:val="ar_AE" w:bidi="ar_AE"/>
        </w:rPr>
      </w:r>
      <w:r>
        <w:rPr>
          <w:rtl/>
          <w:cs/>
          <w:lang w:val="ar_AE" w:bidi="ar_AE"/>
        </w:rPr>
        <w:t>2 ملوك 6:5</w:t>
      </w:r>
    </w:p>
    <w:p>
      <w:pPr>
        <w:pStyle w:val="ListBullet"/>
        <w:bidi/>
        <w:spacing w:line="240" w:lineRule="auto"/>
        <w:ind w:left="720"/>
      </w:pPr>
      <w:r>
        <w:rPr>
          <w:rtl/>
          <w:cs/>
          <w:lang w:val="ar_AE" w:bidi="ar_AE"/>
        </w:rPr>
      </w:r>
      <w:r>
        <w:rPr>
          <w:rtl/>
          <w:cs/>
          <w:lang w:val="ar_AE" w:bidi="ar_AE"/>
        </w:rPr>
        <w:t>قضاة 9:48–49</w:t>
      </w:r>
    </w:p>
    <w:p>
      <w:pPr>
        <w:pStyle w:val="ListBullet"/>
        <w:bidi/>
        <w:spacing w:line="240" w:lineRule="auto"/>
        <w:ind w:left="720"/>
      </w:pPr>
      <w:r>
        <w:rPr>
          <w:rtl/>
          <w:cs/>
          <w:lang w:val="ar_AE" w:bidi="ar_AE"/>
        </w:rPr>
      </w:r>
      <w:r>
        <w:rPr>
          <w:rtl/>
          <w:cs/>
          <w:lang w:val="ar_AE" w:bidi="ar_AE"/>
        </w:rPr>
        <w:t>لوقا 3:9</w:t>
      </w:r>
    </w:p>
    <w:p>
      <w:pPr>
        <w:pStyle w:val="ListBullet"/>
        <w:bidi/>
        <w:spacing w:line="240" w:lineRule="auto"/>
        <w:ind w:left="720"/>
      </w:pPr>
      <w:r>
        <w:rPr>
          <w:rtl/>
          <w:cs/>
          <w:lang w:val="ar_AE" w:bidi="ar_AE"/>
        </w:rPr>
      </w:r>
      <w:r>
        <w:rPr>
          <w:rtl/>
          <w:cs/>
          <w:lang w:val="ar_AE" w:bidi="ar_AE"/>
        </w:rPr>
        <w:t>متى 3:10</w:t>
      </w:r>
    </w:p>
    <w:p>
      <w:pPr>
        <w:pStyle w:val="ListBullet"/>
        <w:bidi/>
        <w:spacing w:line="240" w:lineRule="auto"/>
        <w:ind w:left="720"/>
      </w:pPr>
      <w:r>
        <w:rPr>
          <w:rtl/>
          <w:cs/>
          <w:lang w:val="ar_AE" w:bidi="ar_AE"/>
        </w:rPr>
      </w:r>
      <w:r>
        <w:rPr>
          <w:rtl/>
          <w:cs/>
          <w:lang w:val="ar_AE" w:bidi="ar_AE"/>
        </w:rPr>
        <w:t>مزمور 35:3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H1631, H4621, H7134, G05130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فاسد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"فاسد" و"فساد" إلى حالة أصبح فيها الناس مدمَّرين، أو غير أخلاقيين، أو غير أمناء.</w:t>
      </w:r>
    </w:p>
    <w:p>
      <w:pPr>
        <w:pStyle w:val="ListBullet"/>
        <w:bidi/>
        <w:spacing w:line="240" w:lineRule="auto"/>
        <w:ind w:left="720"/>
      </w:pPr>
      <w:r>
        <w:rPr>
          <w:rtl/>
          <w:cs/>
          <w:lang w:val="ar_AE" w:bidi="ar_AE"/>
        </w:rPr>
      </w:r>
      <w:r>
        <w:rPr>
          <w:rtl/>
          <w:cs/>
          <w:lang w:val="ar_AE" w:bidi="ar_AE"/>
        </w:rPr>
        <w:t>مصطلح "فاسد" يعني حرفيًا أن يكون "منحرفًا" أو "مكسورًا" أخلاقيًا.</w:t>
      </w:r>
    </w:p>
    <w:p>
      <w:pPr>
        <w:pStyle w:val="ListBullet"/>
        <w:bidi/>
        <w:spacing w:line="240" w:lineRule="auto"/>
        <w:ind w:left="720"/>
      </w:pPr>
      <w:r>
        <w:rPr>
          <w:rtl/>
          <w:cs/>
          <w:lang w:val="ar_AE" w:bidi="ar_AE"/>
        </w:rPr>
      </w:r>
      <w:r>
        <w:rPr>
          <w:rtl/>
          <w:cs/>
          <w:lang w:val="ar_AE" w:bidi="ar_AE"/>
        </w:rPr>
        <w:t>الشخص الفاسد ابتعد عن الحق ويفعل أشياء غير أمينة أو لا أخلاقية.</w:t>
      </w:r>
    </w:p>
    <w:p>
      <w:pPr>
        <w:pStyle w:val="ListBullet"/>
        <w:bidi/>
        <w:spacing w:line="240" w:lineRule="auto"/>
        <w:ind w:left="720"/>
      </w:pPr>
      <w:r>
        <w:rPr>
          <w:rtl/>
          <w:cs/>
          <w:lang w:val="ar_AE" w:bidi="ar_AE"/>
        </w:rPr>
      </w:r>
      <w:r>
        <w:rPr>
          <w:rtl/>
          <w:cs/>
          <w:lang w:val="ar_AE" w:bidi="ar_AE"/>
        </w:rPr>
        <w:t>إفساد شخص ما يعني التأثير على ذلك الشخص للقيام بأشياء غير أمينة وغير أخلاقية.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"إفساد" إلى "التأثير على شخص لفعل الشر" أو "التسبب في أن يكون شخص ما غير أخلاقي".</w:t>
      </w:r>
    </w:p>
    <w:p>
      <w:pPr>
        <w:pStyle w:val="ListBullet"/>
        <w:bidi/>
        <w:spacing w:line="240" w:lineRule="auto"/>
        <w:ind w:left="720"/>
      </w:pPr>
      <w:r>
        <w:rPr>
          <w:rtl/>
          <w:cs/>
          <w:lang w:val="ar_AE" w:bidi="ar_AE"/>
        </w:rPr>
      </w:r>
      <w:r>
        <w:rPr>
          <w:rtl/>
          <w:cs/>
          <w:lang w:val="ar_AE" w:bidi="ar_AE"/>
        </w:rPr>
        <w:t>يمكن وصف الشخص الفاسد بأنه شخص "أصبح غير أخلاقي" أو "يمارس الشر".</w:t>
      </w:r>
    </w:p>
    <w:p>
      <w:pPr>
        <w:pStyle w:val="ListBullet"/>
        <w:bidi/>
        <w:spacing w:line="240" w:lineRule="auto"/>
        <w:ind w:left="720"/>
      </w:pPr>
      <w:r>
        <w:rPr>
          <w:rtl/>
          <w:cs/>
          <w:lang w:val="ar_AE" w:bidi="ar_AE"/>
        </w:rPr>
      </w:r>
      <w:r>
        <w:rPr>
          <w:rtl/>
          <w:cs/>
          <w:lang w:val="ar_AE" w:bidi="ar_AE"/>
        </w:rPr>
        <w:t>يمكن أيضًا ترجمة هذا المصطلح إلى "سيء" أو "لا أخلاقي" أو "شرير".</w:t>
      </w:r>
    </w:p>
    <w:p>
      <w:pPr>
        <w:pStyle w:val="ListBullet"/>
        <w:bidi/>
        <w:spacing w:line="240" w:lineRule="auto"/>
        <w:ind w:left="720"/>
      </w:pPr>
      <w:r>
        <w:rPr>
          <w:rtl/>
          <w:cs/>
          <w:lang w:val="ar_AE" w:bidi="ar_AE"/>
        </w:rPr>
      </w:r>
      <w:r>
        <w:rPr>
          <w:rtl/>
          <w:cs/>
          <w:lang w:val="ar_AE" w:bidi="ar_AE"/>
        </w:rPr>
        <w:t>يمكن ترجمة مصطلح "الفساد" إلى "ممارسة الشر" أو "الشر" أو "اللاأخلاقية".</w:t>
      </w:r>
    </w:p>
    <w:p>
      <w:pPr>
        <w:bidi/>
      </w:pPr>
      <w:r>
        <w:rPr>
          <w:rtl/>
          <w:cs/>
          <w:lang w:val="ar_AE" w:bidi="ar_AE"/>
        </w:rPr>
      </w:r>
      <w:r>
        <w:rPr>
          <w:rtl/>
          <w:cs/>
          <w:lang w:val="ar_AE" w:bidi="ar_AE"/>
        </w:rPr>
        <w:t xml:space="preserve">(انظر أيضًا: </w:t>
      </w:r>
      <w:r>
        <w:rPr>
          <w:rtl/>
          <w:cs/>
          <w:lang w:val="ar_AE" w:bidi="ar_AE"/>
        </w:rPr>
        <w:t>الشر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20:42–44</w:t>
      </w:r>
    </w:p>
    <w:p>
      <w:pPr>
        <w:pStyle w:val="ListBullet"/>
        <w:bidi/>
        <w:spacing w:line="240" w:lineRule="auto"/>
        <w:ind w:left="720"/>
      </w:pPr>
      <w:r>
        <w:rPr>
          <w:rtl/>
          <w:cs/>
          <w:lang w:val="ar_AE" w:bidi="ar_AE"/>
        </w:rPr>
      </w:r>
      <w:r>
        <w:rPr>
          <w:rtl/>
          <w:cs/>
          <w:lang w:val="ar_AE" w:bidi="ar_AE"/>
        </w:rPr>
        <w:t>غلاطية 6:6–8</w:t>
      </w:r>
    </w:p>
    <w:p>
      <w:pPr>
        <w:pStyle w:val="ListBullet"/>
        <w:bidi/>
        <w:spacing w:line="240" w:lineRule="auto"/>
        <w:ind w:left="720"/>
      </w:pPr>
      <w:r>
        <w:rPr>
          <w:rtl/>
          <w:cs/>
          <w:lang w:val="ar_AE" w:bidi="ar_AE"/>
        </w:rPr>
      </w:r>
      <w:r>
        <w:rPr>
          <w:rtl/>
          <w:cs/>
          <w:lang w:val="ar_AE" w:bidi="ar_AE"/>
        </w:rPr>
        <w:t>تكوين 6:12</w:t>
      </w:r>
    </w:p>
    <w:p>
      <w:pPr>
        <w:pStyle w:val="ListBullet"/>
        <w:bidi/>
        <w:spacing w:line="240" w:lineRule="auto"/>
        <w:ind w:left="720"/>
      </w:pPr>
      <w:r>
        <w:rPr>
          <w:rtl/>
          <w:cs/>
          <w:lang w:val="ar_AE" w:bidi="ar_AE"/>
        </w:rPr>
      </w:r>
      <w:r>
        <w:rPr>
          <w:rtl/>
          <w:cs/>
          <w:lang w:val="ar_AE" w:bidi="ar_AE"/>
        </w:rPr>
        <w:t>متى 12:33–35</w:t>
      </w:r>
    </w:p>
    <w:p>
      <w:pPr>
        <w:pStyle w:val="ListBullet"/>
        <w:bidi/>
        <w:spacing w:line="240" w:lineRule="auto"/>
        <w:ind w:left="720"/>
      </w:pPr>
      <w:r>
        <w:rPr>
          <w:rtl/>
          <w:cs/>
          <w:lang w:val="ar_AE" w:bidi="ar_AE"/>
        </w:rPr>
      </w:r>
      <w:r>
        <w:rPr>
          <w:rtl/>
          <w:cs/>
          <w:lang w:val="ar_AE" w:bidi="ar_AE"/>
        </w:rPr>
        <w:t>مزمور 14:1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H2610, H3891, H4889, H7843, H7844, G08610, G13110, G27040, G53510, G53560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فخ</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"الفخ" و"الشراك " إلى الأدوات التي تُستخدم لاصطياد الحيوانات ومنعها من الهروب. إن فعل "ينصب الفخ" أو "يوقع في الفخ" يعني الاصطياد باستخدام الفخ، بينما الفعل "يصطاد" أو "يوقع في الشراك أو المصيدة" يعني الاصطياد باستخدام مصيدة. في الكتاب المقدس، تم إستخدام هذه المصطلحات أيضًا بشكل مجازي للحديث عن كيف أن الخطية و إغرائها هما كالفخاخ الخفية التي تصطاد الناس وتؤذيهم.</w:t>
      </w:r>
    </w:p>
    <w:p>
      <w:pPr>
        <w:pStyle w:val="ListBullet"/>
        <w:bidi/>
        <w:spacing w:line="240" w:lineRule="auto"/>
        <w:ind w:left="720"/>
      </w:pPr>
      <w:r>
        <w:rPr>
          <w:rtl/>
          <w:cs/>
          <w:lang w:val="ar_AE" w:bidi="ar_AE"/>
        </w:rPr>
      </w:r>
      <w:r>
        <w:rPr>
          <w:rtl/>
          <w:cs/>
          <w:lang w:val="ar_AE" w:bidi="ar_AE"/>
        </w:rPr>
        <w:t>"الفخ" هو حلقة من الحبال أو السلك التي تشد فجأة عندما يخطو الحيوان عليها، مما يوقع ساقه في هذا الفخ.</w:t>
      </w:r>
    </w:p>
    <w:p>
      <w:pPr>
        <w:pStyle w:val="ListBullet"/>
        <w:bidi/>
        <w:spacing w:line="240" w:lineRule="auto"/>
        <w:ind w:left="720"/>
      </w:pPr>
      <w:r>
        <w:rPr>
          <w:rtl/>
          <w:cs/>
          <w:lang w:val="ar_AE" w:bidi="ar_AE"/>
        </w:rPr>
      </w:r>
      <w:r>
        <w:rPr>
          <w:rtl/>
          <w:cs/>
          <w:lang w:val="ar_AE" w:bidi="ar_AE"/>
        </w:rPr>
        <w:t>عادة ما يكون "الشراك أو المصيدة" مصنوعًا من المعدن أو الخشب وله جزآن يغلقان فجأة وبقوة معًا، مما يمسك بالحيوان حتى لا يتمكن من الهروب. في بعض الأحيان يمكن أن يكون الشراك حفرة عميقة تم صنعها لكي يسقط فيها شيء .</w:t>
      </w:r>
    </w:p>
    <w:p>
      <w:pPr>
        <w:pStyle w:val="ListBullet"/>
        <w:bidi/>
        <w:spacing w:line="240" w:lineRule="auto"/>
        <w:ind w:left="720"/>
      </w:pPr>
      <w:r>
        <w:rPr>
          <w:rtl/>
          <w:cs/>
          <w:lang w:val="ar_AE" w:bidi="ar_AE"/>
        </w:rPr>
      </w:r>
      <w:r>
        <w:rPr>
          <w:rtl/>
          <w:cs/>
          <w:lang w:val="ar_AE" w:bidi="ar_AE"/>
        </w:rPr>
        <w:t>عادة ما يتم إخفاء الفخ أو المصيدة بحيث يتم أخذ الفريسة على حين غرة.</w:t>
      </w:r>
    </w:p>
    <w:p>
      <w:pPr>
        <w:pStyle w:val="ListBullet"/>
        <w:bidi/>
        <w:spacing w:line="240" w:lineRule="auto"/>
        <w:ind w:left="720"/>
      </w:pPr>
      <w:r>
        <w:rPr>
          <w:rtl/>
          <w:cs/>
          <w:lang w:val="ar_AE" w:bidi="ar_AE"/>
        </w:rPr>
      </w:r>
      <w:r>
        <w:rPr>
          <w:rtl/>
          <w:cs/>
          <w:lang w:val="ar_AE" w:bidi="ar_AE"/>
        </w:rPr>
        <w:t>إن عبارة "نصب فخ" تعني تجهيز فخ لإصطياد شيء ما.</w:t>
      </w:r>
    </w:p>
    <w:p>
      <w:pPr>
        <w:pStyle w:val="ListBullet"/>
        <w:bidi/>
        <w:spacing w:line="240" w:lineRule="auto"/>
        <w:ind w:left="720"/>
      </w:pPr>
      <w:r>
        <w:rPr>
          <w:rtl/>
          <w:cs/>
          <w:lang w:val="ar_AE" w:bidi="ar_AE"/>
        </w:rPr>
      </w:r>
      <w:r>
        <w:rPr>
          <w:rtl/>
          <w:cs/>
          <w:lang w:val="ar_AE" w:bidi="ar_AE"/>
        </w:rPr>
        <w:t>يشير "الوقوع في الفخ" إلى السقوط في حفرة عميقة أو حفرة تم حفرها وإخفاؤها من أجل اصطياد حيوان ما.</w:t>
      </w:r>
    </w:p>
    <w:p>
      <w:pPr>
        <w:pStyle w:val="ListBullet"/>
        <w:bidi/>
        <w:spacing w:line="240" w:lineRule="auto"/>
        <w:ind w:left="720"/>
      </w:pPr>
      <w:r>
        <w:rPr>
          <w:rtl/>
          <w:cs/>
          <w:lang w:val="ar_AE" w:bidi="ar_AE"/>
        </w:rPr>
      </w:r>
      <w:r>
        <w:rPr>
          <w:rtl/>
          <w:cs/>
          <w:lang w:val="ar_AE" w:bidi="ar_AE"/>
        </w:rPr>
        <w:t>يمكن وصف الشخص الذي يبدأ في ارتكاب الخطايا ولا يستطيع التوقف بأنه "مقيد بالخطية"، و هي إشارة مجازية إلى الطريقة التي يمكن أن يقع بها الحيوان في الفخ ولا يستطيع الهروب.</w:t>
      </w:r>
    </w:p>
    <w:p>
      <w:pPr>
        <w:pStyle w:val="ListBullet"/>
        <w:bidi/>
        <w:spacing w:line="240" w:lineRule="auto"/>
        <w:ind w:left="720"/>
      </w:pPr>
      <w:r>
        <w:rPr>
          <w:rtl/>
          <w:cs/>
          <w:lang w:val="ar_AE" w:bidi="ar_AE"/>
        </w:rPr>
      </w:r>
      <w:r>
        <w:rPr>
          <w:rtl/>
          <w:cs/>
          <w:lang w:val="ar_AE" w:bidi="ar_AE"/>
        </w:rPr>
        <w:t>تمامًا كما أن الحيوان مهدد بالأذى بسبب وجوده في فخ، فإن الشخص الذي يقع في فخ الخطية يتعرض للأذى بسبب تلك الخطية ويحتاج إلى التحرير.</w:t>
      </w:r>
    </w:p>
    <w:p>
      <w:pPr>
        <w:bidi/>
      </w:pPr>
      <w:r>
        <w:rPr>
          <w:rtl/>
          <w:cs/>
          <w:lang w:val="ar_AE" w:bidi="ar_AE"/>
        </w:rPr>
      </w:r>
      <w:r>
        <w:rPr>
          <w:rtl/>
          <w:cs/>
          <w:lang w:val="ar_AE" w:bidi="ar_AE"/>
        </w:rPr>
        <w:t xml:space="preserve">(انظر أيضًا: </w:t>
      </w:r>
      <w:r>
        <w:rPr>
          <w:rtl/>
          <w:cs/>
          <w:lang w:val="ar_AE" w:bidi="ar_AE"/>
        </w:rPr>
        <w:t>حر</w:t>
      </w:r>
      <w:r>
        <w:rPr>
          <w:rtl/>
          <w:cs/>
          <w:lang w:val="ar_AE" w:bidi="ar_AE"/>
        </w:rPr>
        <w:t xml:space="preserve">, </w:t>
      </w:r>
      <w:r>
        <w:rPr>
          <w:rtl/>
          <w:cs/>
          <w:lang w:val="ar_AE" w:bidi="ar_AE"/>
        </w:rPr>
        <w:t>فريسة</w:t>
      </w:r>
      <w:r>
        <w:rPr>
          <w:rtl/>
          <w:cs/>
          <w:lang w:val="ar_AE" w:bidi="ar_AE"/>
        </w:rPr>
        <w:t xml:space="preserve">, </w:t>
      </w:r>
      <w:r>
        <w:rPr>
          <w:rtl/>
          <w:cs/>
          <w:lang w:val="ar_AE" w:bidi="ar_AE"/>
        </w:rPr>
        <w:t>الشيطان</w:t>
      </w:r>
      <w:r>
        <w:rPr>
          <w:rtl/>
          <w:cs/>
          <w:lang w:val="ar_AE" w:bidi="ar_AE"/>
        </w:rPr>
        <w:t xml:space="preserve">, </w:t>
      </w:r>
      <w:r>
        <w:rPr>
          <w:rtl/>
          <w:cs/>
          <w:lang w:val="ar_AE" w:bidi="ar_AE"/>
        </w:rPr>
        <w:t>يغري</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الجامعة7 :26</w:t>
      </w:r>
    </w:p>
    <w:p>
      <w:pPr>
        <w:pStyle w:val="ListBullet"/>
        <w:bidi/>
        <w:spacing w:line="240" w:lineRule="auto"/>
        <w:ind w:left="720"/>
      </w:pPr>
      <w:r>
        <w:rPr>
          <w:rtl/>
          <w:cs/>
          <w:lang w:val="ar_AE" w:bidi="ar_AE"/>
        </w:rPr>
      </w:r>
      <w:r>
        <w:rPr>
          <w:rtl/>
          <w:cs/>
          <w:lang w:val="ar_AE" w:bidi="ar_AE"/>
        </w:rPr>
        <w:t>لوقا21 :34</w:t>
      </w:r>
    </w:p>
    <w:p>
      <w:pPr>
        <w:pStyle w:val="ListBullet"/>
        <w:bidi/>
        <w:spacing w:line="240" w:lineRule="auto"/>
        <w:ind w:left="720"/>
      </w:pPr>
      <w:r>
        <w:rPr>
          <w:rtl/>
          <w:cs/>
          <w:lang w:val="ar_AE" w:bidi="ar_AE"/>
        </w:rPr>
      </w:r>
      <w:r>
        <w:rPr>
          <w:rtl/>
          <w:cs/>
          <w:lang w:val="ar_AE" w:bidi="ar_AE"/>
        </w:rPr>
        <w:t>مرقس12 :13</w:t>
      </w:r>
    </w:p>
    <w:p>
      <w:pPr>
        <w:pStyle w:val="ListBullet"/>
        <w:bidi/>
        <w:spacing w:line="240" w:lineRule="auto"/>
        <w:ind w:left="720"/>
      </w:pPr>
      <w:r>
        <w:rPr>
          <w:rtl/>
          <w:cs/>
          <w:lang w:val="ar_AE" w:bidi="ar_AE"/>
        </w:rPr>
      </w:r>
      <w:r>
        <w:rPr>
          <w:rtl/>
          <w:cs/>
          <w:lang w:val="ar_AE" w:bidi="ar_AE"/>
        </w:rPr>
        <w:t>مزامير18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H2256، H3353، H3369، H3920، H3921، H4170، H4204، H4434، H4685، H4686، H4889، H5367، H5914، H6341، H6351، H6354، H6679، H6983، H7639، H7845، H8610، G00640، G23390، G23400، G38020، G38030، G39850، G46250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فدان آرام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فدان آرام كان اسم منطقة عاشت فيها عائلة إبراهيم قبل الانتقال إلى أرض كنعان. يعني اسمها "سهل آرام".</w:t>
      </w:r>
    </w:p>
    <w:p>
      <w:pPr>
        <w:pStyle w:val="ListBullet"/>
        <w:bidi/>
        <w:spacing w:line="240" w:lineRule="auto"/>
        <w:ind w:left="720"/>
      </w:pPr>
      <w:r>
        <w:rPr>
          <w:rtl/>
          <w:cs/>
          <w:lang w:val="ar_AE" w:bidi="ar_AE"/>
        </w:rPr>
      </w:r>
      <w:r>
        <w:rPr>
          <w:rtl/>
          <w:cs/>
          <w:lang w:val="ar_AE" w:bidi="ar_AE"/>
        </w:rPr>
        <w:t>عندما غادر إبراهيم حاران إلى فدان آرام للسفر إلى أرض كنعان، بقي معظم أفراد عائلته في حاران.</w:t>
      </w:r>
    </w:p>
    <w:p>
      <w:pPr>
        <w:pStyle w:val="ListBullet"/>
        <w:bidi/>
        <w:spacing w:line="240" w:lineRule="auto"/>
        <w:ind w:left="720"/>
      </w:pPr>
      <w:r>
        <w:rPr>
          <w:rtl/>
          <w:cs/>
          <w:lang w:val="ar_AE" w:bidi="ar_AE"/>
        </w:rPr>
      </w:r>
      <w:r>
        <w:rPr>
          <w:rtl/>
          <w:cs/>
          <w:lang w:val="ar_AE" w:bidi="ar_AE"/>
        </w:rPr>
        <w:t>بعد سنوات عديدة، ذهب خادم إبراهيم إلى فدان آرام ليجد زوجة لإسحاق من بين أقاربه هناك ووجد رفقة، حفيدة بتوئيل.</w:t>
      </w:r>
    </w:p>
    <w:p>
      <w:pPr>
        <w:pStyle w:val="ListBullet"/>
        <w:bidi/>
        <w:spacing w:line="240" w:lineRule="auto"/>
        <w:ind w:left="720"/>
      </w:pPr>
      <w:r>
        <w:rPr>
          <w:rtl/>
          <w:cs/>
          <w:lang w:val="ar_AE" w:bidi="ar_AE"/>
        </w:rPr>
      </w:r>
      <w:r>
        <w:rPr>
          <w:rtl/>
          <w:cs/>
          <w:lang w:val="ar_AE" w:bidi="ar_AE"/>
        </w:rPr>
        <w:t>سافر يعقوب، ابن إسحاق ورفقة، أيضًا إلى فدان آرام وتزوج من ابنتين لأخي رفقة، لابان، الذي كان يعيش في حاران.</w:t>
      </w:r>
    </w:p>
    <w:p>
      <w:pPr>
        <w:pStyle w:val="ListBullet"/>
        <w:bidi/>
        <w:spacing w:line="240" w:lineRule="auto"/>
        <w:ind w:left="720"/>
      </w:pPr>
      <w:r>
        <w:rPr>
          <w:rtl/>
          <w:cs/>
          <w:lang w:val="ar_AE" w:bidi="ar_AE"/>
        </w:rPr>
      </w:r>
      <w:r>
        <w:rPr>
          <w:rtl/>
          <w:cs/>
          <w:lang w:val="ar_AE" w:bidi="ar_AE"/>
        </w:rPr>
        <w:t>آرام، فدان آرام، وآرام-نهاريم كانت جميعها جزءًا من نفس المنطقة التي تقع الآن في دولة سوريا الحديثة.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آرام</w:t>
      </w:r>
      <w:r>
        <w:rPr>
          <w:rtl/>
          <w:cs/>
          <w:lang w:val="ar_AE" w:bidi="ar_AE"/>
        </w:rPr>
        <w:t xml:space="preserve">, </w:t>
      </w:r>
      <w:r>
        <w:rPr>
          <w:rtl/>
          <w:cs/>
          <w:lang w:val="ar_AE" w:bidi="ar_AE"/>
        </w:rPr>
        <w:t>بتوئيل</w:t>
      </w:r>
      <w:r>
        <w:rPr>
          <w:rtl/>
          <w:cs/>
          <w:lang w:val="ar_AE" w:bidi="ar_AE"/>
        </w:rPr>
        <w:t xml:space="preserve">, </w:t>
      </w:r>
      <w:r>
        <w:rPr>
          <w:rtl/>
          <w:cs/>
          <w:lang w:val="ar_AE" w:bidi="ar_AE"/>
        </w:rPr>
        <w:t>كنعان</w:t>
      </w:r>
      <w:r>
        <w:rPr>
          <w:rtl/>
          <w:cs/>
          <w:lang w:val="ar_AE" w:bidi="ar_AE"/>
        </w:rPr>
        <w:t xml:space="preserve">, </w:t>
      </w:r>
      <w:r>
        <w:rPr>
          <w:rtl/>
          <w:cs/>
          <w:lang w:val="ar_AE" w:bidi="ar_AE"/>
        </w:rPr>
        <w:t>حاران</w:t>
      </w:r>
      <w:r>
        <w:rPr>
          <w:rtl/>
          <w:cs/>
          <w:lang w:val="ar_AE" w:bidi="ar_AE"/>
        </w:rPr>
        <w:t xml:space="preserve">, </w:t>
      </w:r>
      <w:r>
        <w:rPr>
          <w:rtl/>
          <w:cs/>
          <w:lang w:val="ar_AE" w:bidi="ar_AE"/>
        </w:rPr>
        <w:t>يعقوب</w:t>
      </w:r>
      <w:r>
        <w:rPr>
          <w:rtl/>
          <w:cs/>
          <w:lang w:val="ar_AE" w:bidi="ar_AE"/>
        </w:rPr>
        <w:t xml:space="preserve">, </w:t>
      </w:r>
      <w:r>
        <w:rPr>
          <w:rtl/>
          <w:cs/>
          <w:lang w:val="ar_AE" w:bidi="ar_AE"/>
        </w:rPr>
        <w:t>لابان</w:t>
      </w:r>
      <w:r>
        <w:rPr>
          <w:rtl/>
          <w:cs/>
          <w:lang w:val="ar_AE" w:bidi="ar_AE"/>
        </w:rPr>
        <w:t xml:space="preserve">, </w:t>
      </w:r>
      <w:r>
        <w:rPr>
          <w:rtl/>
          <w:cs/>
          <w:lang w:val="ar_AE" w:bidi="ar_AE"/>
        </w:rPr>
        <w:t>رفقة</w:t>
      </w:r>
      <w:r>
        <w:rPr>
          <w:rtl/>
          <w:cs/>
          <w:lang w:val="ar_AE" w:bidi="ar_AE"/>
        </w:rPr>
        <w:t xml:space="preserve">, </w:t>
      </w:r>
      <w:r>
        <w:rPr>
          <w:rtl/>
          <w:cs/>
          <w:lang w:val="ar_AE" w:bidi="ar_AE"/>
        </w:rPr>
        <w:t>سوريا</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تكوين 28:2</w:t>
      </w:r>
    </w:p>
    <w:p>
      <w:pPr>
        <w:pStyle w:val="ListBullet"/>
        <w:bidi/>
        <w:spacing w:line="240" w:lineRule="auto"/>
        <w:ind w:left="720"/>
      </w:pPr>
      <w:r>
        <w:rPr>
          <w:rtl/>
          <w:cs/>
          <w:lang w:val="ar_AE" w:bidi="ar_AE"/>
        </w:rPr>
      </w:r>
      <w:r>
        <w:rPr>
          <w:rtl/>
          <w:cs/>
          <w:lang w:val="ar_AE" w:bidi="ar_AE"/>
        </w:rPr>
        <w:t>تكوين 35:9</w:t>
      </w:r>
    </w:p>
    <w:p>
      <w:pPr>
        <w:pStyle w:val="ListBullet"/>
        <w:bidi/>
        <w:spacing w:line="240" w:lineRule="auto"/>
        <w:ind w:left="720"/>
      </w:pPr>
      <w:r>
        <w:rPr>
          <w:rtl/>
          <w:cs/>
          <w:lang w:val="ar_AE" w:bidi="ar_AE"/>
        </w:rPr>
      </w:r>
      <w:r>
        <w:rPr>
          <w:rtl/>
          <w:cs/>
          <w:lang w:val="ar_AE" w:bidi="ar_AE"/>
        </w:rPr>
        <w:t>تكوين 46:12–15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H6307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"فدية" يُشير إلى مبلغ من المال أو دفعة أخرى تُطلب أو تُدفع لإطلاق سراح شخص محتجز.</w:t>
      </w:r>
    </w:p>
    <w:p>
      <w:pPr>
        <w:pStyle w:val="ListBullet"/>
        <w:bidi/>
        <w:spacing w:line="240" w:lineRule="auto"/>
        <w:ind w:left="720"/>
      </w:pPr>
      <w:r>
        <w:rPr>
          <w:rtl/>
          <w:cs/>
          <w:lang w:val="ar_AE" w:bidi="ar_AE"/>
        </w:rPr>
      </w:r>
      <w:r>
        <w:rPr>
          <w:rtl/>
          <w:cs/>
          <w:lang w:val="ar_AE" w:bidi="ar_AE"/>
        </w:rPr>
        <w:t>الفعل "يفدي" يعني دفع مبلغ أو القيام بأمر يتضمن تضحية ذاتية لإنقاذ شخص تم أسره أو استعباده أو سجنه. لذلك فإن هذا المعنى لـ "إعادة الشراء" مشابه لمعنى "الفداء".</w:t>
      </w:r>
    </w:p>
    <w:p>
      <w:pPr>
        <w:pStyle w:val="ListBullet"/>
        <w:bidi/>
        <w:spacing w:line="240" w:lineRule="auto"/>
        <w:ind w:left="720"/>
      </w:pPr>
      <w:r>
        <w:rPr>
          <w:rtl/>
          <w:cs/>
          <w:lang w:val="ar_AE" w:bidi="ar_AE"/>
        </w:rPr>
      </w:r>
      <w:r>
        <w:rPr>
          <w:rtl/>
          <w:cs/>
          <w:lang w:val="ar_AE" w:bidi="ar_AE"/>
        </w:rPr>
        <w:t>سمح يسوع لنفسه بأن يُصلب ويموت كفدية لتحرير الخطاة من استعباد الخطية لهم. وهذا الفعل من الله بإعادة شراء شعبه من خلال دفع عقوبة خطاياهم يُسمى أيضًا "الفداء" في الكتاب المقدس.</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"يفدي" إلى "يدفع حتي يطلق" أو "يدفع ثمنًا للتحرير" أو "يعيد شراء".</w:t>
      </w:r>
    </w:p>
    <w:p>
      <w:pPr>
        <w:pStyle w:val="ListBullet"/>
        <w:bidi/>
        <w:spacing w:line="240" w:lineRule="auto"/>
        <w:ind w:left="720"/>
      </w:pPr>
      <w:r>
        <w:rPr>
          <w:rtl/>
          <w:cs/>
          <w:lang w:val="ar_AE" w:bidi="ar_AE"/>
        </w:rPr>
      </w:r>
      <w:r>
        <w:rPr>
          <w:rtl/>
          <w:cs/>
          <w:lang w:val="ar_AE" w:bidi="ar_AE"/>
        </w:rPr>
        <w:t>كما يمكن ترجمة عبارة "دفع فدية" إلى "دفع ثمن (الحرية)" أو "تحمَّل العقوبة (لتحرير الناس)" أو "دفع ما هو مطلوب".</w:t>
      </w:r>
    </w:p>
    <w:p>
      <w:pPr>
        <w:pStyle w:val="ListBullet"/>
        <w:bidi/>
        <w:spacing w:line="240" w:lineRule="auto"/>
        <w:ind w:left="720"/>
      </w:pPr>
      <w:r>
        <w:rPr>
          <w:rtl/>
          <w:cs/>
          <w:lang w:val="ar_AE" w:bidi="ar_AE"/>
        </w:rPr>
      </w:r>
      <w:r>
        <w:rPr>
          <w:rtl/>
          <w:cs/>
          <w:lang w:val="ar_AE" w:bidi="ar_AE"/>
        </w:rPr>
        <w:t>يمكن ترجمة الاسم "فدية" إلى "إعادة الشراء" أو "عقوبة قد دُفعت" أو "الثمن المدفوع" (لتحرير أو شراء الناس أو الأرض).</w:t>
      </w:r>
    </w:p>
    <w:p>
      <w:pPr>
        <w:pStyle w:val="ListBullet"/>
        <w:bidi/>
        <w:spacing w:line="240" w:lineRule="auto"/>
        <w:ind w:left="720"/>
      </w:pPr>
      <w:r>
        <w:rPr>
          <w:rtl/>
          <w:cs/>
          <w:lang w:val="ar_AE" w:bidi="ar_AE"/>
        </w:rPr>
      </w:r>
      <w:r>
        <w:rPr>
          <w:rtl/>
          <w:cs/>
          <w:lang w:val="ar_AE" w:bidi="ar_AE"/>
        </w:rPr>
        <w:t>مصطلحا "فدية" و"فداء" لهما نفس المعنى في الإنجليزية لكن فد يُستخدمان أحيانًا بشكل مختلف قليلاً. وقد تحتوي لغات أخرى على مصطلح واحد فقط لهذا المفهوم.</w:t>
      </w:r>
    </w:p>
    <w:p>
      <w:pPr>
        <w:pStyle w:val="ListBullet"/>
        <w:bidi/>
        <w:spacing w:line="240" w:lineRule="auto"/>
        <w:ind w:left="720"/>
      </w:pPr>
      <w:r>
        <w:rPr>
          <w:rtl/>
          <w:cs/>
          <w:lang w:val="ar_AE" w:bidi="ar_AE"/>
        </w:rPr>
      </w:r>
      <w:r>
        <w:rPr>
          <w:rtl/>
          <w:cs/>
          <w:lang w:val="ar_AE" w:bidi="ar_AE"/>
        </w:rPr>
        <w:t>تأكد من ترجمة هذا بشكل مختلف عن "الكفارة".</w:t>
      </w:r>
    </w:p>
    <w:p>
      <w:pPr>
        <w:bidi/>
      </w:pPr>
      <w:r>
        <w:rPr>
          <w:rtl/>
          <w:cs/>
          <w:lang w:val="ar_AE" w:bidi="ar_AE"/>
        </w:rPr>
      </w:r>
      <w:r>
        <w:rPr>
          <w:rtl/>
          <w:cs/>
          <w:lang w:val="ar_AE" w:bidi="ar_AE"/>
        </w:rPr>
        <w:t xml:space="preserve">(انظر أيضًا: </w:t>
      </w:r>
      <w:r>
        <w:rPr>
          <w:rtl/>
          <w:cs/>
          <w:lang w:val="ar_AE" w:bidi="ar_AE"/>
        </w:rPr>
        <w:t>الكفارة</w:t>
      </w:r>
      <w:r>
        <w:rPr>
          <w:rtl/>
          <w:cs/>
          <w:lang w:val="ar_AE" w:bidi="ar_AE"/>
        </w:rPr>
        <w:t xml:space="preserve">, </w:t>
      </w:r>
      <w:r>
        <w:rPr>
          <w:rtl/>
          <w:cs/>
          <w:lang w:val="ar_AE" w:bidi="ar_AE"/>
        </w:rPr>
        <w:t>يفدي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الأولى 2: 6</w:t>
      </w:r>
    </w:p>
    <w:p>
      <w:pPr>
        <w:pStyle w:val="ListBullet"/>
        <w:bidi/>
        <w:spacing w:line="240" w:lineRule="auto"/>
        <w:ind w:left="720"/>
      </w:pPr>
      <w:r>
        <w:rPr>
          <w:rtl/>
          <w:cs/>
          <w:lang w:val="ar_AE" w:bidi="ar_AE"/>
        </w:rPr>
      </w:r>
      <w:r>
        <w:rPr>
          <w:rtl/>
          <w:cs/>
          <w:lang w:val="ar_AE" w:bidi="ar_AE"/>
        </w:rPr>
        <w:t>إشعياء 43: 3</w:t>
      </w:r>
    </w:p>
    <w:p>
      <w:pPr>
        <w:pStyle w:val="ListBullet"/>
        <w:bidi/>
        <w:spacing w:line="240" w:lineRule="auto"/>
        <w:ind w:left="720"/>
      </w:pPr>
      <w:r>
        <w:rPr>
          <w:rtl/>
          <w:cs/>
          <w:lang w:val="ar_AE" w:bidi="ar_AE"/>
        </w:rPr>
      </w:r>
      <w:r>
        <w:rPr>
          <w:rtl/>
          <w:cs/>
          <w:lang w:val="ar_AE" w:bidi="ar_AE"/>
        </w:rPr>
        <w:t>أيوب 6: 23</w:t>
      </w:r>
    </w:p>
    <w:p>
      <w:pPr>
        <w:pStyle w:val="ListBullet"/>
        <w:bidi/>
        <w:spacing w:line="240" w:lineRule="auto"/>
        <w:ind w:left="720"/>
      </w:pPr>
      <w:r>
        <w:rPr>
          <w:rtl/>
          <w:cs/>
          <w:lang w:val="ar_AE" w:bidi="ar_AE"/>
        </w:rPr>
      </w:r>
      <w:r>
        <w:rPr>
          <w:rtl/>
          <w:cs/>
          <w:lang w:val="ar_AE" w:bidi="ar_AE"/>
        </w:rPr>
        <w:t>لاويين 19: 20</w:t>
      </w:r>
    </w:p>
    <w:p>
      <w:pPr>
        <w:pStyle w:val="ListBullet"/>
        <w:bidi/>
        <w:spacing w:line="240" w:lineRule="auto"/>
        <w:ind w:left="720"/>
      </w:pPr>
      <w:r>
        <w:rPr>
          <w:rtl/>
          <w:cs/>
          <w:lang w:val="ar_AE" w:bidi="ar_AE"/>
        </w:rPr>
      </w:r>
      <w:r>
        <w:rPr>
          <w:rtl/>
          <w:cs/>
          <w:lang w:val="ar_AE" w:bidi="ar_AE"/>
        </w:rPr>
        <w:t>متى 20: 28</w:t>
      </w:r>
    </w:p>
    <w:p>
      <w:pPr>
        <w:pStyle w:val="ListBullet"/>
        <w:bidi/>
        <w:spacing w:line="240" w:lineRule="auto"/>
        <w:ind w:left="720"/>
      </w:pPr>
      <w:r>
        <w:rPr>
          <w:rtl/>
          <w:cs/>
          <w:lang w:val="ar_AE" w:bidi="ar_AE"/>
        </w:rPr>
      </w:r>
      <w:r>
        <w:rPr>
          <w:rtl/>
          <w:cs/>
          <w:lang w:val="ar_AE" w:bidi="ar_AE"/>
        </w:rPr>
        <w:t>مزامير 49: 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H1350, H3724, H6299, H6306, G04870, G30830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فرح</w:t>
      </w:r>
      <w:r>
        <w:rPr>
          <w:rtl/>
          <w:cs/>
          <w:lang w:val="ar_AE" w:bidi="ar_AE"/>
        </w:rPr>
      </w:r>
    </w:p>
    <w:p>
      <w:pPr>
        <w:pStyle w:val="Heading3"/>
        <w:bidi/>
      </w:pPr>
      <w:r>
        <w:rPr>
          <w:rtl/>
          <w:cs/>
          <w:lang w:val="ar_AE" w:bidi="ar_AE"/>
        </w:rPr>
        <w:t>التعريف:</w:t>
      </w:r>
    </w:p>
    <w:p>
      <w:pPr>
        <w:pStyle w:val="Heading4"/>
        <w:bidi/>
      </w:pPr>
      <w:r>
        <w:rPr>
          <w:rtl/>
          <w:cs/>
          <w:lang w:val="ar_AE" w:bidi="ar_AE"/>
        </w:rPr>
        <w:t>فرح</w:t>
      </w:r>
    </w:p>
    <w:p>
      <w:pPr>
        <w:bidi/>
      </w:pPr>
      <w:r>
        <w:rPr>
          <w:rtl/>
          <w:cs/>
          <w:lang w:val="ar_AE" w:bidi="ar_AE"/>
        </w:rPr>
      </w:r>
      <w:r>
        <w:rPr>
          <w:rtl/>
          <w:cs/>
          <w:lang w:val="ar_AE" w:bidi="ar_AE"/>
        </w:rPr>
        <w:t>يشير مصطلح "الفَرَح" إلى شعور بالبهجة أو الرضا العميق. المصطلح المرتبط "فَرِح" يصف شخصًا يشعر ببهجة كبيرة ومليء بالسعادة العميقة.</w:t>
      </w:r>
    </w:p>
    <w:p>
      <w:pPr>
        <w:pStyle w:val="ListBullet"/>
        <w:bidi/>
        <w:spacing w:line="240" w:lineRule="auto"/>
        <w:ind w:left="720"/>
      </w:pPr>
      <w:r>
        <w:rPr>
          <w:rtl/>
          <w:cs/>
          <w:lang w:val="ar_AE" w:bidi="ar_AE"/>
        </w:rPr>
      </w:r>
      <w:r>
        <w:rPr>
          <w:rtl/>
          <w:cs/>
          <w:lang w:val="ar_AE" w:bidi="ar_AE"/>
        </w:rPr>
        <w:t>يشعر الشخص بالفرح عندما يكون لديه إحساس عميق بأن ما يمر به جيد جدًا.</w:t>
      </w:r>
    </w:p>
    <w:p>
      <w:pPr>
        <w:pStyle w:val="ListBullet"/>
        <w:bidi/>
        <w:spacing w:line="240" w:lineRule="auto"/>
        <w:ind w:left="720"/>
      </w:pPr>
      <w:r>
        <w:rPr>
          <w:rtl/>
          <w:cs/>
          <w:lang w:val="ar_AE" w:bidi="ar_AE"/>
        </w:rPr>
      </w:r>
      <w:r>
        <w:rPr>
          <w:rtl/>
          <w:cs/>
          <w:lang w:val="ar_AE" w:bidi="ar_AE"/>
        </w:rPr>
        <w:t>الله هو الذي يمنح الناس الفرح الحقيقي.</w:t>
      </w:r>
    </w:p>
    <w:p>
      <w:pPr>
        <w:pStyle w:val="ListBullet"/>
        <w:bidi/>
        <w:spacing w:line="240" w:lineRule="auto"/>
        <w:ind w:left="720"/>
      </w:pPr>
      <w:r>
        <w:rPr>
          <w:rtl/>
          <w:cs/>
          <w:lang w:val="ar_AE" w:bidi="ar_AE"/>
        </w:rPr>
      </w:r>
      <w:r>
        <w:rPr>
          <w:rtl/>
          <w:cs/>
          <w:lang w:val="ar_AE" w:bidi="ar_AE"/>
        </w:rPr>
        <w:t>لا يعتمد الفرح على الظروف السارة. يمكن لله أن يمنح الناس الفرح حتى عندما تحدث أشياء صعبة جدًا في حياتهم.</w:t>
      </w:r>
    </w:p>
    <w:p>
      <w:pPr>
        <w:pStyle w:val="ListBullet"/>
        <w:bidi/>
        <w:spacing w:line="240" w:lineRule="auto"/>
        <w:ind w:left="720"/>
      </w:pPr>
      <w:r>
        <w:rPr>
          <w:rtl/>
          <w:cs/>
          <w:lang w:val="ar_AE" w:bidi="ar_AE"/>
        </w:rPr>
      </w:r>
      <w:r>
        <w:rPr>
          <w:rtl/>
          <w:cs/>
          <w:lang w:val="ar_AE" w:bidi="ar_AE"/>
        </w:rPr>
        <w:t>أحيانًا توصف الأماكن بأنها مُفرِحة، مثل البيوت أو المدن. هذا يعني أن الناس الذين يعيشون هناك فَرِحون.</w:t>
      </w:r>
    </w:p>
    <w:p>
      <w:pPr>
        <w:pStyle w:val="Heading4"/>
        <w:bidi/>
      </w:pPr>
      <w:r>
        <w:rPr>
          <w:rtl/>
          <w:cs/>
          <w:lang w:val="ar_AE" w:bidi="ar_AE"/>
        </w:rPr>
        <w:t>ابتهج</w:t>
      </w:r>
    </w:p>
    <w:p>
      <w:pPr>
        <w:bidi/>
      </w:pPr>
      <w:r>
        <w:rPr>
          <w:rtl/>
          <w:cs/>
          <w:lang w:val="ar_AE" w:bidi="ar_AE"/>
        </w:rPr>
      </w:r>
      <w:r>
        <w:rPr>
          <w:rtl/>
          <w:cs/>
          <w:lang w:val="ar_AE" w:bidi="ar_AE"/>
        </w:rPr>
        <w:t>مصطلح "ابتهج" يعني أن تكون مليئًا بالفرح والسعادة.</w:t>
      </w:r>
    </w:p>
    <w:p>
      <w:pPr>
        <w:pStyle w:val="ListBullet"/>
        <w:bidi/>
        <w:spacing w:line="240" w:lineRule="auto"/>
        <w:ind w:left="720"/>
      </w:pPr>
      <w:r>
        <w:rPr>
          <w:rtl/>
          <w:cs/>
          <w:lang w:val="ar_AE" w:bidi="ar_AE"/>
        </w:rPr>
      </w:r>
      <w:r>
        <w:rPr>
          <w:rtl/>
          <w:cs/>
          <w:lang w:val="ar_AE" w:bidi="ar_AE"/>
        </w:rPr>
        <w:t>غالبًا ما يشير هذا المصطلح إلى الشعور بالسعادة الكبيرة بسبب الأشياء الجيدة التي فعلها الله.</w:t>
      </w:r>
    </w:p>
    <w:p>
      <w:pPr>
        <w:pStyle w:val="ListBullet"/>
        <w:bidi/>
        <w:spacing w:line="240" w:lineRule="auto"/>
        <w:ind w:left="720"/>
      </w:pPr>
      <w:r>
        <w:rPr>
          <w:rtl/>
          <w:cs/>
          <w:lang w:val="ar_AE" w:bidi="ar_AE"/>
        </w:rPr>
      </w:r>
      <w:r>
        <w:rPr>
          <w:rtl/>
          <w:cs/>
          <w:lang w:val="ar_AE" w:bidi="ar_AE"/>
        </w:rPr>
        <w:t>يمكن ترجمته إلى "كن سعيدًا جدًا" أو "كن مسرورًا جدًا" أو "كن مليئًا بالفرح".</w:t>
      </w:r>
    </w:p>
    <w:p>
      <w:pPr>
        <w:pStyle w:val="ListBullet"/>
        <w:bidi/>
        <w:spacing w:line="240" w:lineRule="auto"/>
        <w:ind w:left="720"/>
      </w:pPr>
      <w:r>
        <w:rPr>
          <w:rtl/>
          <w:cs/>
          <w:lang w:val="ar_AE" w:bidi="ar_AE"/>
        </w:rPr>
      </w:r>
      <w:r>
        <w:rPr>
          <w:rtl/>
          <w:cs/>
          <w:lang w:val="ar_AE" w:bidi="ar_AE"/>
        </w:rPr>
        <w:t>عندما قالت مريم "تبتهج روحي بالله مخلصي"، كانت تعني "الله مخلصي جعلني سعيدة جدًا" أو "أشعر بفرح كبير بسبب ما فعله الله مخلصي لي".</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"الفرح" إلى "السرور" أو "الابتهاج" أو "السعادة الكبيرة".</w:t>
      </w:r>
    </w:p>
    <w:p>
      <w:pPr>
        <w:pStyle w:val="ListBullet"/>
        <w:bidi/>
        <w:spacing w:line="240" w:lineRule="auto"/>
        <w:ind w:left="720"/>
      </w:pPr>
      <w:r>
        <w:rPr>
          <w:rtl/>
          <w:cs/>
          <w:lang w:val="ar_AE" w:bidi="ar_AE"/>
        </w:rPr>
      </w:r>
      <w:r>
        <w:rPr>
          <w:rtl/>
          <w:cs/>
          <w:lang w:val="ar_AE" w:bidi="ar_AE"/>
        </w:rPr>
        <w:t>يمكن ترجمة عبارة "افرح" إلى "ابتهج" أو "كن سعيدًا جدًا" أو يمكن ترجمتها إلى "كن سعيدًا جدًا بسبب صلاح الله".</w:t>
      </w:r>
    </w:p>
    <w:p>
      <w:pPr>
        <w:pStyle w:val="ListBullet"/>
        <w:bidi/>
        <w:spacing w:line="240" w:lineRule="auto"/>
        <w:ind w:left="720"/>
      </w:pPr>
      <w:r>
        <w:rPr>
          <w:rtl/>
          <w:cs/>
          <w:lang w:val="ar_AE" w:bidi="ar_AE"/>
        </w:rPr>
      </w:r>
      <w:r>
        <w:rPr>
          <w:rtl/>
          <w:cs/>
          <w:lang w:val="ar_AE" w:bidi="ar_AE"/>
        </w:rPr>
        <w:t>يمكن وصف الشخص الفرحان بأنه "سعيد جدًا" أو "مبتهج" أو "سعيد بعمق".</w:t>
      </w:r>
    </w:p>
    <w:p>
      <w:pPr>
        <w:pStyle w:val="ListBullet"/>
        <w:bidi/>
        <w:spacing w:line="240" w:lineRule="auto"/>
        <w:ind w:left="720"/>
      </w:pPr>
      <w:r>
        <w:rPr>
          <w:rtl/>
          <w:cs/>
          <w:lang w:val="ar_AE" w:bidi="ar_AE"/>
        </w:rPr>
      </w:r>
      <w:r>
        <w:rPr>
          <w:rtl/>
          <w:cs/>
          <w:lang w:val="ar_AE" w:bidi="ar_AE"/>
        </w:rPr>
        <w:t>يمكن ترجمة عبارة مثل "اهتف بفرح" إلى "اهتف بطريقة تظهر أنك سعيد جدًا".</w:t>
      </w:r>
    </w:p>
    <w:p>
      <w:pPr>
        <w:pStyle w:val="ListBullet"/>
        <w:bidi/>
        <w:spacing w:line="240" w:lineRule="auto"/>
        <w:ind w:left="720"/>
      </w:pPr>
      <w:r>
        <w:rPr>
          <w:rtl/>
          <w:cs/>
          <w:lang w:val="ar_AE" w:bidi="ar_AE"/>
        </w:rPr>
      </w:r>
      <w:r>
        <w:rPr>
          <w:rtl/>
          <w:cs/>
          <w:lang w:val="ar_AE" w:bidi="ar_AE"/>
        </w:rPr>
        <w:t>يمكن ترجمة "مدينة مُفرحة" أو "بيت مُفرح" إلى "مدينة يعيش فيها أناس فَرحون" أو "بيت مليء بأناس فَرحون" أو "مدينة سكانها سعداء جدًا". (انظر: المجاز)</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نحميا 8: 10</w:t>
      </w:r>
    </w:p>
    <w:p>
      <w:pPr>
        <w:pStyle w:val="ListBullet"/>
        <w:bidi/>
        <w:spacing w:line="240" w:lineRule="auto"/>
        <w:ind w:left="720"/>
      </w:pPr>
      <w:r>
        <w:rPr>
          <w:rtl/>
          <w:cs/>
          <w:lang w:val="ar_AE" w:bidi="ar_AE"/>
        </w:rPr>
      </w:r>
      <w:r>
        <w:rPr>
          <w:rtl/>
          <w:cs/>
          <w:lang w:val="ar_AE" w:bidi="ar_AE"/>
        </w:rPr>
        <w:t>مزمور 48: 2</w:t>
      </w:r>
    </w:p>
    <w:p>
      <w:pPr>
        <w:pStyle w:val="ListBullet"/>
        <w:bidi/>
        <w:spacing w:line="240" w:lineRule="auto"/>
        <w:ind w:left="720"/>
      </w:pPr>
      <w:r>
        <w:rPr>
          <w:rtl/>
          <w:cs/>
          <w:lang w:val="ar_AE" w:bidi="ar_AE"/>
        </w:rPr>
      </w:r>
      <w:r>
        <w:rPr>
          <w:rtl/>
          <w:cs/>
          <w:lang w:val="ar_AE" w:bidi="ar_AE"/>
        </w:rPr>
        <w:t>إشعياء 56: 6–7</w:t>
      </w:r>
    </w:p>
    <w:p>
      <w:pPr>
        <w:pStyle w:val="ListBullet"/>
        <w:bidi/>
        <w:spacing w:line="240" w:lineRule="auto"/>
        <w:ind w:left="720"/>
      </w:pPr>
      <w:r>
        <w:rPr>
          <w:rtl/>
          <w:cs/>
          <w:lang w:val="ar_AE" w:bidi="ar_AE"/>
        </w:rPr>
      </w:r>
      <w:r>
        <w:rPr>
          <w:rtl/>
          <w:cs/>
          <w:lang w:val="ar_AE" w:bidi="ar_AE"/>
        </w:rPr>
        <w:t>إرميا 15: 15–16</w:t>
      </w:r>
    </w:p>
    <w:p>
      <w:pPr>
        <w:pStyle w:val="ListBullet"/>
        <w:bidi/>
        <w:spacing w:line="240" w:lineRule="auto"/>
        <w:ind w:left="720"/>
      </w:pPr>
      <w:r>
        <w:rPr>
          <w:rtl/>
          <w:cs/>
          <w:lang w:val="ar_AE" w:bidi="ar_AE"/>
        </w:rPr>
      </w:r>
      <w:r>
        <w:rPr>
          <w:rtl/>
          <w:cs/>
          <w:lang w:val="ar_AE" w:bidi="ar_AE"/>
        </w:rPr>
        <w:t>متى 2: 9–10</w:t>
      </w:r>
    </w:p>
    <w:p>
      <w:pPr>
        <w:pStyle w:val="ListBullet"/>
        <w:bidi/>
        <w:spacing w:line="240" w:lineRule="auto"/>
        <w:ind w:left="720"/>
      </w:pPr>
      <w:r>
        <w:rPr>
          <w:rtl/>
          <w:cs/>
          <w:lang w:val="ar_AE" w:bidi="ar_AE"/>
        </w:rPr>
      </w:r>
      <w:r>
        <w:rPr>
          <w:rtl/>
          <w:cs/>
          <w:lang w:val="ar_AE" w:bidi="ar_AE"/>
        </w:rPr>
        <w:t>لوقا 15: 7</w:t>
      </w:r>
    </w:p>
    <w:p>
      <w:pPr>
        <w:pStyle w:val="ListBullet"/>
        <w:bidi/>
        <w:spacing w:line="240" w:lineRule="auto"/>
        <w:ind w:left="720"/>
      </w:pPr>
      <w:r>
        <w:rPr>
          <w:rtl/>
          <w:cs/>
          <w:lang w:val="ar_AE" w:bidi="ar_AE"/>
        </w:rPr>
      </w:r>
      <w:r>
        <w:rPr>
          <w:rtl/>
          <w:cs/>
          <w:lang w:val="ar_AE" w:bidi="ar_AE"/>
        </w:rPr>
        <w:t>لوقا 19: 37–38</w:t>
      </w:r>
    </w:p>
    <w:p>
      <w:pPr>
        <w:pStyle w:val="ListBullet"/>
        <w:bidi/>
        <w:spacing w:line="240" w:lineRule="auto"/>
        <w:ind w:left="720"/>
      </w:pPr>
      <w:r>
        <w:rPr>
          <w:rtl/>
          <w:cs/>
          <w:lang w:val="ar_AE" w:bidi="ar_AE"/>
        </w:rPr>
      </w:r>
      <w:r>
        <w:rPr>
          <w:rtl/>
          <w:cs/>
          <w:lang w:val="ar_AE" w:bidi="ar_AE"/>
        </w:rPr>
        <w:t>يوحنا 3: 29</w:t>
      </w:r>
    </w:p>
    <w:p>
      <w:pPr>
        <w:pStyle w:val="ListBullet"/>
        <w:bidi/>
        <w:spacing w:line="240" w:lineRule="auto"/>
        <w:ind w:left="720"/>
      </w:pPr>
      <w:r>
        <w:rPr>
          <w:rtl/>
          <w:cs/>
          <w:lang w:val="ar_AE" w:bidi="ar_AE"/>
        </w:rPr>
      </w:r>
      <w:r>
        <w:rPr>
          <w:rtl/>
          <w:cs/>
          <w:lang w:val="ar_AE" w:bidi="ar_AE"/>
        </w:rPr>
        <w:t>أعمال 16: 32–34</w:t>
      </w:r>
    </w:p>
    <w:p>
      <w:pPr>
        <w:pStyle w:val="ListBullet"/>
        <w:bidi/>
        <w:spacing w:line="240" w:lineRule="auto"/>
        <w:ind w:left="720"/>
      </w:pPr>
      <w:r>
        <w:rPr>
          <w:rtl/>
          <w:cs/>
          <w:lang w:val="ar_AE" w:bidi="ar_AE"/>
        </w:rPr>
      </w:r>
      <w:r>
        <w:rPr>
          <w:rtl/>
          <w:cs/>
          <w:lang w:val="ar_AE" w:bidi="ar_AE"/>
        </w:rPr>
        <w:t>رومية 5: 1–2</w:t>
      </w:r>
    </w:p>
    <w:p>
      <w:pPr>
        <w:pStyle w:val="ListBullet"/>
        <w:bidi/>
        <w:spacing w:line="240" w:lineRule="auto"/>
        <w:ind w:left="720"/>
      </w:pPr>
      <w:r>
        <w:rPr>
          <w:rtl/>
          <w:cs/>
          <w:lang w:val="ar_AE" w:bidi="ar_AE"/>
        </w:rPr>
      </w:r>
      <w:r>
        <w:rPr>
          <w:rtl/>
          <w:cs/>
          <w:lang w:val="ar_AE" w:bidi="ar_AE"/>
        </w:rPr>
        <w:t>رومية 15: 30–32</w:t>
      </w:r>
    </w:p>
    <w:p>
      <w:pPr>
        <w:pStyle w:val="ListBullet"/>
        <w:bidi/>
        <w:spacing w:line="240" w:lineRule="auto"/>
        <w:ind w:left="720"/>
      </w:pPr>
      <w:r>
        <w:rPr>
          <w:rtl/>
          <w:cs/>
          <w:lang w:val="ar_AE" w:bidi="ar_AE"/>
        </w:rPr>
      </w:r>
      <w:r>
        <w:rPr>
          <w:rtl/>
          <w:cs/>
          <w:lang w:val="ar_AE" w:bidi="ar_AE"/>
        </w:rPr>
        <w:t>غلاطية 5: 23</w:t>
      </w:r>
    </w:p>
    <w:p>
      <w:pPr>
        <w:pStyle w:val="ListBullet"/>
        <w:bidi/>
        <w:spacing w:line="240" w:lineRule="auto"/>
        <w:ind w:left="720"/>
      </w:pPr>
      <w:r>
        <w:rPr>
          <w:rtl/>
          <w:cs/>
          <w:lang w:val="ar_AE" w:bidi="ar_AE"/>
        </w:rPr>
      </w:r>
      <w:r>
        <w:rPr>
          <w:rtl/>
          <w:cs/>
          <w:lang w:val="ar_AE" w:bidi="ar_AE"/>
        </w:rPr>
        <w:t>فيلبي 4: 10–13</w:t>
      </w:r>
    </w:p>
    <w:p>
      <w:pPr>
        <w:pStyle w:val="ListBullet"/>
        <w:bidi/>
        <w:spacing w:line="240" w:lineRule="auto"/>
        <w:ind w:left="720"/>
      </w:pPr>
      <w:r>
        <w:rPr>
          <w:rtl/>
          <w:cs/>
          <w:lang w:val="ar_AE" w:bidi="ar_AE"/>
        </w:rPr>
      </w:r>
      <w:r>
        <w:rPr>
          <w:rtl/>
          <w:cs/>
          <w:lang w:val="ar_AE" w:bidi="ar_AE"/>
        </w:rPr>
        <w:t>1 تسالونيكي 1: 6–7</w:t>
      </w:r>
    </w:p>
    <w:p>
      <w:pPr>
        <w:pStyle w:val="ListBullet"/>
        <w:bidi/>
        <w:spacing w:line="240" w:lineRule="auto"/>
        <w:ind w:left="720"/>
      </w:pPr>
      <w:r>
        <w:rPr>
          <w:rtl/>
          <w:cs/>
          <w:lang w:val="ar_AE" w:bidi="ar_AE"/>
        </w:rPr>
      </w:r>
      <w:r>
        <w:rPr>
          <w:rtl/>
          <w:cs/>
          <w:lang w:val="ar_AE" w:bidi="ar_AE"/>
        </w:rPr>
        <w:t>1 تسالونيكي 5: 16</w:t>
      </w:r>
    </w:p>
    <w:p>
      <w:pPr>
        <w:pStyle w:val="ListBullet"/>
        <w:bidi/>
        <w:spacing w:line="240" w:lineRule="auto"/>
        <w:ind w:left="720"/>
      </w:pPr>
      <w:r>
        <w:rPr>
          <w:rtl/>
          <w:cs/>
          <w:lang w:val="ar_AE" w:bidi="ar_AE"/>
        </w:rPr>
      </w:r>
      <w:r>
        <w:rPr>
          <w:rtl/>
          <w:cs/>
          <w:lang w:val="ar_AE" w:bidi="ar_AE"/>
        </w:rPr>
        <w:t>فليمون 1: 4–7</w:t>
      </w:r>
    </w:p>
    <w:p>
      <w:pPr>
        <w:pStyle w:val="ListBullet"/>
        <w:bidi/>
        <w:spacing w:line="240" w:lineRule="auto"/>
        <w:ind w:left="720"/>
      </w:pPr>
      <w:r>
        <w:rPr>
          <w:rtl/>
          <w:cs/>
          <w:lang w:val="ar_AE" w:bidi="ar_AE"/>
        </w:rPr>
      </w:r>
      <w:r>
        <w:rPr>
          <w:rtl/>
          <w:cs/>
          <w:lang w:val="ar_AE" w:bidi="ar_AE"/>
        </w:rPr>
        <w:t>يعقوب 1: 2</w:t>
      </w:r>
    </w:p>
    <w:p>
      <w:pPr>
        <w:pStyle w:val="ListBullet"/>
        <w:bidi/>
        <w:spacing w:line="240" w:lineRule="auto"/>
        <w:ind w:left="720"/>
      </w:pPr>
      <w:r>
        <w:rPr>
          <w:rtl/>
          <w:cs/>
          <w:lang w:val="ar_AE" w:bidi="ar_AE"/>
        </w:rPr>
      </w:r>
      <w:r>
        <w:rPr>
          <w:rtl/>
          <w:cs/>
          <w:lang w:val="ar_AE" w:bidi="ar_AE"/>
        </w:rPr>
        <w:t>3 يوحنا 1: 1–4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33: 7</w:t>
      </w:r>
      <w:r>
        <w:rPr>
          <w:rtl/>
          <w:cs/>
          <w:lang w:val="ar_AE" w:bidi="ar_AE"/>
        </w:rPr>
        <w:t xml:space="preserve"> "الأرض الصخرية هي الشخص الذي يسمع كلمة الله ويقبلها بـ</w:t>
      </w:r>
      <w:r>
        <w:rPr>
          <w:b/>
          <w:rtl/>
          <w:cs/>
          <w:lang w:val="ar_AE" w:bidi="ar_AE"/>
        </w:rPr>
        <w:t>فرح</w:t>
      </w:r>
      <w:r>
        <w:rPr>
          <w:rtl/>
          <w:cs/>
          <w:lang w:val="ar_AE" w:bidi="ar_AE"/>
        </w:rPr>
        <w:t>."</w:t>
      </w:r>
    </w:p>
    <w:p>
      <w:pPr>
        <w:pStyle w:val="ListBullet"/>
        <w:bidi/>
        <w:spacing w:line="240" w:lineRule="auto"/>
        <w:ind w:left="720"/>
      </w:pPr>
      <w:r>
        <w:rPr>
          <w:rtl/>
          <w:cs/>
          <w:lang w:val="ar_AE" w:bidi="ar_AE"/>
        </w:rPr>
      </w:r>
      <w:r>
        <w:rPr>
          <w:b/>
          <w:rtl/>
          <w:cs/>
          <w:lang w:val="ar_AE" w:bidi="ar_AE"/>
        </w:rPr>
        <w:t>34: 4</w:t>
      </w:r>
      <w:r>
        <w:rPr>
          <w:rtl/>
          <w:cs/>
          <w:lang w:val="ar_AE" w:bidi="ar_AE"/>
        </w:rPr>
        <w:t xml:space="preserve"> "ملكوت الله يشبه أيضًا كنزًا مخفيًا أخفاه شخص ما في حقل. وجد رجل آخر الكنز ثم دفنه مرة أخرى. كان مليئًا بـ</w:t>
      </w:r>
      <w:r>
        <w:rPr>
          <w:b/>
          <w:rtl/>
          <w:cs/>
          <w:lang w:val="ar_AE" w:bidi="ar_AE"/>
        </w:rPr>
        <w:t>الفرح</w:t>
      </w:r>
      <w:r>
        <w:rPr>
          <w:rtl/>
          <w:cs/>
          <w:lang w:val="ar_AE" w:bidi="ar_AE"/>
        </w:rPr>
        <w:t>، فذهب وباع كل ما لديه واستخدم المال لشراء ذلك الحقل."</w:t>
      </w:r>
    </w:p>
    <w:p>
      <w:pPr>
        <w:pStyle w:val="ListBullet"/>
        <w:bidi/>
        <w:spacing w:line="240" w:lineRule="auto"/>
        <w:ind w:left="720"/>
      </w:pPr>
      <w:r>
        <w:rPr>
          <w:rtl/>
          <w:cs/>
          <w:lang w:val="ar_AE" w:bidi="ar_AE"/>
        </w:rPr>
      </w:r>
      <w:r>
        <w:rPr>
          <w:b/>
          <w:rtl/>
          <w:cs/>
          <w:lang w:val="ar_AE" w:bidi="ar_AE"/>
        </w:rPr>
        <w:t>41: 7</w:t>
      </w:r>
      <w:r>
        <w:rPr>
          <w:rtl/>
          <w:cs/>
          <w:lang w:val="ar_AE" w:bidi="ar_AE"/>
        </w:rPr>
        <w:t xml:space="preserve"> كانت النساء مليئات بالمخافة و</w:t>
      </w:r>
      <w:r>
        <w:rPr>
          <w:b/>
          <w:rtl/>
          <w:cs/>
          <w:lang w:val="ar_AE" w:bidi="ar_AE"/>
        </w:rPr>
        <w:t>الفرح</w:t>
      </w:r>
      <w:r>
        <w:rPr>
          <w:rtl/>
          <w:cs/>
          <w:lang w:val="ar_AE" w:bidi="ar_AE"/>
        </w:rPr>
        <w:t xml:space="preserve"> الكبير. ركضن لإخبار التلاميذ بالأخبار السارة.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H1523, H1524, H1525, H2302, H2304, H2305, H2654, H2898, H4885, H5937, H5947, H5965, H5970, H6342, H6670, H7440, H7442, H7444, H7445, H7797, H7832, H8055, H8056, H8057, H8342, H8643, G00200, G00210, G21650, G21670, G27440, G46400, G47960, G49130, G54630, G54790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فُرْسان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زمن الكتاب المقدَّس، كان مصطلح "الفُرْسان" يشير إلى الرجال الذين يمتطون الخيول في المعركة.</w:t>
      </w:r>
    </w:p>
    <w:p>
      <w:pPr>
        <w:pStyle w:val="ListBullet"/>
        <w:bidi/>
        <w:spacing w:line="240" w:lineRule="auto"/>
        <w:ind w:left="720"/>
      </w:pPr>
      <w:r>
        <w:rPr>
          <w:rtl/>
          <w:cs/>
          <w:lang w:val="ar_AE" w:bidi="ar_AE"/>
        </w:rPr>
      </w:r>
      <w:r>
        <w:rPr>
          <w:rtl/>
          <w:cs/>
          <w:lang w:val="ar_AE" w:bidi="ar_AE"/>
        </w:rPr>
        <w:t>المحاربون الذين كانوا يركبون في مركبات تجُّرّها الخيول ربما كان يُطلق أيضًا عليهم "فُرسانًا"، على أن هذا المصطلح عادةً ما يقتصر على الرجال الذين كانوا عمليًا يمتطون ظهور الخيول.</w:t>
      </w:r>
    </w:p>
    <w:p>
      <w:pPr>
        <w:pStyle w:val="ListBullet"/>
        <w:bidi/>
        <w:spacing w:line="240" w:lineRule="auto"/>
        <w:ind w:left="720"/>
      </w:pPr>
      <w:r>
        <w:rPr>
          <w:rtl/>
          <w:cs/>
          <w:lang w:val="ar_AE" w:bidi="ar_AE"/>
        </w:rPr>
      </w:r>
      <w:r>
        <w:rPr>
          <w:rtl/>
          <w:cs/>
          <w:lang w:val="ar_AE" w:bidi="ar_AE"/>
        </w:rPr>
        <w:t>أمر يهوه بني إسرائيل ألّا ينشغلوا بكثرة الفُرْسان لأن امتلاك جيشٍ قوّي سيمنحهم الثقة في قوَّتهم الذاتية، فيستندون إليها في المعركة على حساب الاتكال على يهوه.</w:t>
      </w:r>
    </w:p>
    <w:p>
      <w:pPr>
        <w:pStyle w:val="ListBullet"/>
        <w:bidi/>
        <w:spacing w:line="240" w:lineRule="auto"/>
        <w:ind w:left="720"/>
      </w:pPr>
      <w:r>
        <w:rPr>
          <w:rtl/>
          <w:cs/>
          <w:lang w:val="ar_AE" w:bidi="ar_AE"/>
        </w:rPr>
      </w:r>
      <w:r>
        <w:rPr>
          <w:rtl/>
          <w:cs/>
          <w:lang w:val="ar_AE" w:bidi="ar_AE"/>
        </w:rPr>
        <w:t>يمكن أيضًا تَرْجَمَة هذا المصطلح إلى "مُمتطي الخيول" أو "رجالٍ على ظهور الخيول".</w:t>
      </w:r>
    </w:p>
    <w:p>
      <w:pPr>
        <w:bidi/>
      </w:pPr>
      <w:r>
        <w:rPr>
          <w:rtl/>
          <w:cs/>
          <w:lang w:val="ar_AE" w:bidi="ar_AE"/>
        </w:rPr>
      </w:r>
      <w:r>
        <w:rPr>
          <w:rtl/>
          <w:cs/>
          <w:lang w:val="ar_AE" w:bidi="ar_AE"/>
        </w:rPr>
        <w:t xml:space="preserve">(انظر أيضًا: </w:t>
      </w:r>
      <w:r>
        <w:rPr>
          <w:rtl/>
          <w:cs/>
          <w:lang w:val="ar_AE" w:bidi="ar_AE"/>
        </w:rPr>
        <w:t>مركبة،</w:t>
      </w:r>
      <w:r>
        <w:rPr>
          <w:rtl/>
          <w:cs/>
          <w:lang w:val="ar_AE" w:bidi="ar_AE"/>
        </w:rPr>
        <w:t xml:space="preserve"> </w:t>
      </w:r>
      <w:r>
        <w:rPr>
          <w:rtl/>
          <w:cs/>
          <w:lang w:val="ar_AE" w:bidi="ar_AE"/>
        </w:rPr>
        <w:t>خَيل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 5</w:t>
      </w:r>
    </w:p>
    <w:p>
      <w:pPr>
        <w:pStyle w:val="ListBullet"/>
        <w:bidi/>
        <w:spacing w:line="240" w:lineRule="auto"/>
        <w:ind w:left="720"/>
      </w:pPr>
      <w:r>
        <w:rPr>
          <w:rtl/>
          <w:cs/>
          <w:lang w:val="ar_AE" w:bidi="ar_AE"/>
        </w:rPr>
      </w:r>
      <w:r>
        <w:rPr>
          <w:rtl/>
          <w:cs/>
          <w:lang w:val="ar_AE" w:bidi="ar_AE"/>
        </w:rPr>
        <w:t>دانيال 11: 40–41</w:t>
      </w:r>
    </w:p>
    <w:p>
      <w:pPr>
        <w:pStyle w:val="ListBullet"/>
        <w:bidi/>
        <w:spacing w:line="240" w:lineRule="auto"/>
        <w:ind w:left="720"/>
      </w:pPr>
      <w:r>
        <w:rPr>
          <w:rtl/>
          <w:cs/>
          <w:lang w:val="ar_AE" w:bidi="ar_AE"/>
        </w:rPr>
      </w:r>
      <w:r>
        <w:rPr>
          <w:rtl/>
          <w:cs/>
          <w:lang w:val="ar_AE" w:bidi="ar_AE"/>
        </w:rPr>
        <w:t>خروج 14: 23–25</w:t>
      </w:r>
    </w:p>
    <w:p>
      <w:pPr>
        <w:pStyle w:val="ListBullet"/>
        <w:bidi/>
        <w:spacing w:line="240" w:lineRule="auto"/>
        <w:ind w:left="720"/>
      </w:pPr>
      <w:r>
        <w:rPr>
          <w:rtl/>
          <w:cs/>
          <w:lang w:val="ar_AE" w:bidi="ar_AE"/>
        </w:rPr>
      </w:r>
      <w:r>
        <w:rPr>
          <w:rtl/>
          <w:cs/>
          <w:lang w:val="ar_AE" w:bidi="ar_AE"/>
        </w:rPr>
        <w:t>تكوين 50: 7–9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H6571, H7395, G24600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فرعون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العصور القديمة، كان يُطلق على الملوك الذين كانوا قد حكموا مصر لقب الفراعنة.</w:t>
      </w:r>
    </w:p>
    <w:p>
      <w:pPr>
        <w:pStyle w:val="ListBullet"/>
        <w:bidi/>
        <w:spacing w:line="240" w:lineRule="auto"/>
        <w:ind w:left="720"/>
      </w:pPr>
      <w:r>
        <w:rPr>
          <w:rtl/>
          <w:cs/>
          <w:lang w:val="ar_AE" w:bidi="ar_AE"/>
        </w:rPr>
      </w:r>
      <w:r>
        <w:rPr>
          <w:rtl/>
          <w:cs/>
          <w:lang w:val="ar_AE" w:bidi="ar_AE"/>
        </w:rPr>
        <w:t>في المجمل، لقد حكم أكثر من 300 فرعون مصر لأكثر من 2000 عام.</w:t>
      </w:r>
    </w:p>
    <w:p>
      <w:pPr>
        <w:pStyle w:val="ListBullet"/>
        <w:bidi/>
        <w:spacing w:line="240" w:lineRule="auto"/>
        <w:ind w:left="720"/>
      </w:pPr>
      <w:r>
        <w:rPr>
          <w:rtl/>
          <w:cs/>
          <w:lang w:val="ar_AE" w:bidi="ar_AE"/>
        </w:rPr>
      </w:r>
      <w:r>
        <w:rPr>
          <w:rtl/>
          <w:cs/>
          <w:lang w:val="ar_AE" w:bidi="ar_AE"/>
        </w:rPr>
        <w:t>كان هؤلاء الملوك المصريون "الفراعنة" أقوياء وأثرياء جدًا.</w:t>
      </w:r>
    </w:p>
    <w:p>
      <w:pPr>
        <w:pStyle w:val="ListBullet"/>
        <w:bidi/>
        <w:spacing w:line="240" w:lineRule="auto"/>
        <w:ind w:left="720"/>
      </w:pPr>
      <w:r>
        <w:rPr>
          <w:rtl/>
          <w:cs/>
          <w:lang w:val="ar_AE" w:bidi="ar_AE"/>
        </w:rPr>
      </w:r>
      <w:r>
        <w:rPr>
          <w:rtl/>
          <w:cs/>
          <w:lang w:val="ar_AE" w:bidi="ar_AE"/>
        </w:rPr>
        <w:t>تم ذكر العديد من هؤلاء الفراعنة في الكتاب المقدس.</w:t>
      </w:r>
    </w:p>
    <w:p>
      <w:pPr>
        <w:pStyle w:val="ListBullet"/>
        <w:bidi/>
        <w:spacing w:line="240" w:lineRule="auto"/>
        <w:ind w:left="720"/>
      </w:pPr>
      <w:r>
        <w:rPr>
          <w:rtl/>
          <w:cs/>
          <w:lang w:val="ar_AE" w:bidi="ar_AE"/>
        </w:rPr>
      </w:r>
      <w:r>
        <w:rPr>
          <w:rtl/>
          <w:cs/>
          <w:lang w:val="ar_AE" w:bidi="ar_AE"/>
        </w:rPr>
        <w:t>وغالباً ما كان يُستخدم هذا اللقب كاسم علم بدلاً من كونه مجرد لقب.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ملك</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7: 9–10</w:t>
      </w:r>
    </w:p>
    <w:p>
      <w:pPr>
        <w:pStyle w:val="ListBullet"/>
        <w:bidi/>
        <w:spacing w:line="240" w:lineRule="auto"/>
        <w:ind w:left="720"/>
      </w:pPr>
      <w:r>
        <w:rPr>
          <w:rtl/>
          <w:cs/>
          <w:lang w:val="ar_AE" w:bidi="ar_AE"/>
        </w:rPr>
      </w:r>
      <w:r>
        <w:rPr>
          <w:rtl/>
          <w:cs/>
          <w:lang w:val="ar_AE" w:bidi="ar_AE"/>
        </w:rPr>
        <w:t>أعمال 7: 13</w:t>
      </w:r>
    </w:p>
    <w:p>
      <w:pPr>
        <w:pStyle w:val="ListBullet"/>
        <w:bidi/>
        <w:spacing w:line="240" w:lineRule="auto"/>
        <w:ind w:left="720"/>
      </w:pPr>
      <w:r>
        <w:rPr>
          <w:rtl/>
          <w:cs/>
          <w:lang w:val="ar_AE" w:bidi="ar_AE"/>
        </w:rPr>
      </w:r>
      <w:r>
        <w:rPr>
          <w:rtl/>
          <w:cs/>
          <w:lang w:val="ar_AE" w:bidi="ar_AE"/>
        </w:rPr>
        <w:t>أعمال 7: 21</w:t>
      </w:r>
    </w:p>
    <w:p>
      <w:pPr>
        <w:pStyle w:val="ListBullet"/>
        <w:bidi/>
        <w:spacing w:line="240" w:lineRule="auto"/>
        <w:ind w:left="720"/>
      </w:pPr>
      <w:r>
        <w:rPr>
          <w:rtl/>
          <w:cs/>
          <w:lang w:val="ar_AE" w:bidi="ar_AE"/>
        </w:rPr>
      </w:r>
      <w:r>
        <w:rPr>
          <w:rtl/>
          <w:cs/>
          <w:lang w:val="ar_AE" w:bidi="ar_AE"/>
        </w:rPr>
        <w:t>تكوين 12: 15</w:t>
      </w:r>
    </w:p>
    <w:p>
      <w:pPr>
        <w:pStyle w:val="ListBullet"/>
        <w:bidi/>
        <w:spacing w:line="240" w:lineRule="auto"/>
        <w:ind w:left="720"/>
      </w:pPr>
      <w:r>
        <w:rPr>
          <w:rtl/>
          <w:cs/>
          <w:lang w:val="ar_AE" w:bidi="ar_AE"/>
        </w:rPr>
      </w:r>
      <w:r>
        <w:rPr>
          <w:rtl/>
          <w:cs/>
          <w:lang w:val="ar_AE" w:bidi="ar_AE"/>
        </w:rPr>
        <w:t>تكوين 40: 7</w:t>
      </w:r>
    </w:p>
    <w:p>
      <w:pPr>
        <w:pStyle w:val="ListBullet"/>
        <w:bidi/>
        <w:spacing w:line="240" w:lineRule="auto"/>
        <w:ind w:left="720"/>
      </w:pPr>
      <w:r>
        <w:rPr>
          <w:rtl/>
          <w:cs/>
          <w:lang w:val="ar_AE" w:bidi="ar_AE"/>
        </w:rPr>
      </w:r>
      <w:r>
        <w:rPr>
          <w:rtl/>
          <w:cs/>
          <w:lang w:val="ar_AE" w:bidi="ar_AE"/>
        </w:rPr>
        <w:t>تكوين 41: 25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8: 6</w:t>
      </w:r>
      <w:r>
        <w:rPr>
          <w:rtl/>
          <w:cs/>
          <w:lang w:val="ar_AE" w:bidi="ar_AE"/>
        </w:rPr>
        <w:t xml:space="preserve"> في إحدى الليالي، كان لدى </w:t>
      </w:r>
      <w:r>
        <w:rPr>
          <w:b/>
          <w:rtl/>
          <w:cs/>
          <w:lang w:val="ar_AE" w:bidi="ar_AE"/>
        </w:rPr>
        <w:t>فرعون</w:t>
      </w:r>
      <w:r>
        <w:rPr>
          <w:rtl/>
          <w:cs/>
          <w:lang w:val="ar_AE" w:bidi="ar_AE"/>
        </w:rPr>
        <w:t>، وهو ما كان المصريون يطلقونه على ملوكهم، حلمان قد أزعجاه كثيرًا.</w:t>
      </w:r>
    </w:p>
    <w:p>
      <w:pPr>
        <w:pStyle w:val="ListBullet"/>
        <w:bidi/>
        <w:spacing w:line="240" w:lineRule="auto"/>
        <w:ind w:left="720"/>
      </w:pPr>
      <w:r>
        <w:rPr>
          <w:rtl/>
          <w:cs/>
          <w:lang w:val="ar_AE" w:bidi="ar_AE"/>
        </w:rPr>
      </w:r>
      <w:r>
        <w:rPr>
          <w:b/>
          <w:rtl/>
          <w:cs/>
          <w:lang w:val="ar_AE" w:bidi="ar_AE"/>
        </w:rPr>
        <w:t>8: 8</w:t>
      </w:r>
      <w:r>
        <w:rPr>
          <w:rtl/>
          <w:cs/>
          <w:lang w:val="ar_AE" w:bidi="ar_AE"/>
        </w:rPr>
        <w:t xml:space="preserve"> كان </w:t>
      </w:r>
      <w:r>
        <w:rPr>
          <w:b/>
          <w:rtl/>
          <w:cs/>
          <w:lang w:val="ar_AE" w:bidi="ar_AE"/>
        </w:rPr>
        <w:t>فرعون</w:t>
      </w:r>
      <w:r>
        <w:rPr>
          <w:rtl/>
          <w:cs/>
          <w:lang w:val="ar_AE" w:bidi="ar_AE"/>
        </w:rPr>
        <w:t xml:space="preserve"> معجبًا جدًا بيوسف لدرجة أنه عينه ليكون الرجل الثاني الأكثر سلطانًا في كل أرض مصر!</w:t>
      </w:r>
    </w:p>
    <w:p>
      <w:pPr>
        <w:pStyle w:val="ListBullet"/>
        <w:bidi/>
        <w:spacing w:line="240" w:lineRule="auto"/>
        <w:ind w:left="720"/>
      </w:pPr>
      <w:r>
        <w:rPr>
          <w:rtl/>
          <w:cs/>
          <w:lang w:val="ar_AE" w:bidi="ar_AE"/>
        </w:rPr>
      </w:r>
      <w:r>
        <w:rPr>
          <w:b/>
          <w:rtl/>
          <w:cs/>
          <w:lang w:val="ar_AE" w:bidi="ar_AE"/>
        </w:rPr>
        <w:t>9: 2</w:t>
      </w:r>
      <w:r>
        <w:rPr>
          <w:rtl/>
          <w:cs/>
          <w:lang w:val="ar_AE" w:bidi="ar_AE"/>
        </w:rPr>
        <w:t xml:space="preserve"> لذا جعل </w:t>
      </w:r>
      <w:r>
        <w:rPr>
          <w:b/>
          <w:rtl/>
          <w:cs/>
          <w:lang w:val="ar_AE" w:bidi="ar_AE"/>
        </w:rPr>
        <w:t>فرعون،</w:t>
      </w:r>
      <w:r>
        <w:rPr>
          <w:rtl/>
          <w:cs/>
          <w:lang w:val="ar_AE" w:bidi="ar_AE"/>
        </w:rPr>
        <w:t xml:space="preserve"> الذي كان يحكم مصر في ذلك الوقت، بني إسرائيل عبيدًا لدي المصريين.</w:t>
      </w:r>
    </w:p>
    <w:p>
      <w:pPr>
        <w:pStyle w:val="ListBullet"/>
        <w:bidi/>
        <w:spacing w:line="240" w:lineRule="auto"/>
        <w:ind w:left="720"/>
      </w:pPr>
      <w:r>
        <w:rPr>
          <w:rtl/>
          <w:cs/>
          <w:lang w:val="ar_AE" w:bidi="ar_AE"/>
        </w:rPr>
      </w:r>
      <w:r>
        <w:rPr>
          <w:b/>
          <w:rtl/>
          <w:cs/>
          <w:lang w:val="ar_AE" w:bidi="ar_AE"/>
        </w:rPr>
        <w:t>9: 13</w:t>
      </w:r>
      <w:r>
        <w:rPr>
          <w:rtl/>
          <w:cs/>
          <w:lang w:val="ar_AE" w:bidi="ar_AE"/>
        </w:rPr>
        <w:t xml:space="preserve"> "سأرسلك إلى </w:t>
      </w:r>
      <w:r>
        <w:rPr>
          <w:b/>
          <w:rtl/>
          <w:cs/>
          <w:lang w:val="ar_AE" w:bidi="ar_AE"/>
        </w:rPr>
        <w:t>فرعون</w:t>
      </w:r>
      <w:r>
        <w:rPr>
          <w:rtl/>
          <w:cs/>
          <w:lang w:val="ar_AE" w:bidi="ar_AE"/>
        </w:rPr>
        <w:t xml:space="preserve"> لكي تخرج شعبي بني إسرائيل من عبوديتهم في مصر."</w:t>
      </w:r>
    </w:p>
    <w:p>
      <w:pPr>
        <w:pStyle w:val="ListBullet"/>
        <w:bidi/>
        <w:spacing w:line="240" w:lineRule="auto"/>
        <w:ind w:left="720"/>
      </w:pPr>
      <w:r>
        <w:rPr>
          <w:rtl/>
          <w:cs/>
          <w:lang w:val="ar_AE" w:bidi="ar_AE"/>
        </w:rPr>
      </w:r>
      <w:r>
        <w:rPr>
          <w:b/>
          <w:rtl/>
          <w:cs/>
          <w:lang w:val="ar_AE" w:bidi="ar_AE"/>
        </w:rPr>
        <w:t>10: 2</w:t>
      </w:r>
      <w:r>
        <w:rPr>
          <w:rtl/>
          <w:cs/>
          <w:lang w:val="ar_AE" w:bidi="ar_AE"/>
        </w:rPr>
        <w:t xml:space="preserve"> ومن خلال هذه الضربات، فقد أظهر الله لـ</w:t>
      </w:r>
      <w:r>
        <w:rPr>
          <w:b/>
          <w:rtl/>
          <w:cs/>
          <w:lang w:val="ar_AE" w:bidi="ar_AE"/>
        </w:rPr>
        <w:t xml:space="preserve"> فرعون</w:t>
      </w:r>
      <w:r>
        <w:rPr>
          <w:rtl/>
          <w:cs/>
          <w:lang w:val="ar_AE" w:bidi="ar_AE"/>
        </w:rPr>
        <w:t xml:space="preserve"> أنه أقوى وأعظم من </w:t>
      </w:r>
      <w:r>
        <w:rPr>
          <w:b/>
          <w:rtl/>
          <w:cs/>
          <w:lang w:val="ar_AE" w:bidi="ar_AE"/>
        </w:rPr>
        <w:t>فرعون</w:t>
      </w:r>
      <w:r>
        <w:rPr>
          <w:rtl/>
          <w:cs/>
          <w:lang w:val="ar_AE" w:bidi="ar_AE"/>
        </w:rPr>
        <w:t xml:space="preserve"> ومن كل آلهة مصر.</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H4428, H4714, H6547, G53280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فَريسَة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"فَريسَة" إلى شيء يتم اصطياده، عادةً ما يكون حيوان يُستخدم للطعام.</w:t>
      </w:r>
    </w:p>
    <w:p>
      <w:pPr>
        <w:pStyle w:val="ListBullet"/>
        <w:bidi/>
        <w:spacing w:line="240" w:lineRule="auto"/>
        <w:ind w:left="720"/>
      </w:pPr>
      <w:r>
        <w:rPr>
          <w:rtl/>
          <w:cs/>
          <w:lang w:val="ar_AE" w:bidi="ar_AE"/>
        </w:rPr>
      </w:r>
      <w:r>
        <w:rPr>
          <w:rtl/>
          <w:cs/>
          <w:lang w:val="ar_AE" w:bidi="ar_AE"/>
        </w:rPr>
        <w:t>يمكن أن تشير "الفريسة" بمعنى مجازي إلى شخص يُساء استغلاله أو معاملته أو اضطهاده من شخصٍ أقوى، أو له نفوذ أكبر.</w:t>
        <w:br/>
      </w:r>
      <w:r>
        <w:rPr>
          <w:rtl/>
          <w:cs/>
          <w:lang w:val="ar_AE" w:bidi="ar_AE"/>
        </w:rPr>
        <w:t>"تصيّد الناس، أو افتراسهم" يعني استغلالهم بواسطة قمعهم أو سلبهم شيء يمتلكنه.</w:t>
      </w:r>
    </w:p>
    <w:p>
      <w:pPr>
        <w:pStyle w:val="ListBullet"/>
        <w:bidi/>
        <w:spacing w:line="240" w:lineRule="auto"/>
        <w:ind w:left="720"/>
      </w:pPr>
      <w:r>
        <w:rPr>
          <w:rtl/>
          <w:cs/>
          <w:lang w:val="ar_AE" w:bidi="ar_AE"/>
        </w:rPr>
      </w:r>
      <w:r>
        <w:rPr>
          <w:rtl/>
          <w:cs/>
          <w:lang w:val="ar_AE" w:bidi="ar_AE"/>
        </w:rPr>
        <w:t>يمكن أيضًا تَرْجَمَة مصطلح "فريسة-صيد" إلى "حيوان مطارَد" أو "حيوان جرى اصطياده" أو "فريسة-ضحية".</w:t>
      </w:r>
    </w:p>
    <w:p>
      <w:pPr>
        <w:bidi/>
      </w:pPr>
      <w:r>
        <w:rPr>
          <w:rtl/>
          <w:cs/>
          <w:lang w:val="ar_AE" w:bidi="ar_AE"/>
        </w:rPr>
      </w:r>
      <w:r>
        <w:rPr>
          <w:rtl/>
          <w:cs/>
          <w:lang w:val="ar_AE" w:bidi="ar_AE"/>
        </w:rPr>
        <w:t>(انظر أيضًا: يضطهد)</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إرميا 12: 9</w:t>
      </w:r>
    </w:p>
    <w:p>
      <w:pPr>
        <w:pStyle w:val="ListBullet"/>
        <w:bidi/>
        <w:spacing w:line="240" w:lineRule="auto"/>
        <w:ind w:left="720"/>
      </w:pPr>
      <w:r>
        <w:rPr>
          <w:rtl/>
          <w:cs/>
          <w:lang w:val="ar_AE" w:bidi="ar_AE"/>
        </w:rPr>
      </w:r>
      <w:r>
        <w:rPr>
          <w:rtl/>
          <w:cs/>
          <w:lang w:val="ar_AE" w:bidi="ar_AE"/>
        </w:rPr>
        <w:t>مزامير 104: 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H0400, H0957, H0962, H2963, H2964, H5706, H5861, H7997, H7998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فريسي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الفريسيون مجموعة مهمة وقوية من القادة الدينيين اليهود في زمن الرب يسوع.</w:t>
      </w:r>
    </w:p>
    <w:p>
      <w:pPr>
        <w:pStyle w:val="ListBullet"/>
        <w:bidi/>
        <w:spacing w:line="240" w:lineRule="auto"/>
        <w:ind w:left="720"/>
      </w:pPr>
      <w:r>
        <w:rPr>
          <w:rtl/>
          <w:cs/>
          <w:lang w:val="ar_AE" w:bidi="ar_AE"/>
        </w:rPr>
      </w:r>
      <w:r>
        <w:rPr>
          <w:rtl/>
          <w:cs/>
          <w:lang w:val="ar_AE" w:bidi="ar_AE"/>
        </w:rPr>
        <w:t>كان العديد منهم رجال أعمال من الطبقة المتوسطة وبعضهم كانوا كهنة أيضًا.</w:t>
      </w:r>
    </w:p>
    <w:p>
      <w:pPr>
        <w:pStyle w:val="ListBullet"/>
        <w:bidi/>
        <w:spacing w:line="240" w:lineRule="auto"/>
        <w:ind w:left="720"/>
      </w:pPr>
      <w:r>
        <w:rPr>
          <w:rtl/>
          <w:cs/>
          <w:lang w:val="ar_AE" w:bidi="ar_AE"/>
        </w:rPr>
      </w:r>
      <w:r>
        <w:rPr>
          <w:rtl/>
          <w:cs/>
          <w:lang w:val="ar_AE" w:bidi="ar_AE"/>
        </w:rPr>
        <w:t>من بين جميع القادة اليهود، كان الفريسيون الأكثر تشددًا في طاعة ناموس موسى والقوانين والتقاليد اليهودية الأخرى.</w:t>
      </w:r>
    </w:p>
    <w:p>
      <w:pPr>
        <w:pStyle w:val="ListBullet"/>
        <w:bidi/>
        <w:spacing w:line="240" w:lineRule="auto"/>
        <w:ind w:left="720"/>
      </w:pPr>
      <w:r>
        <w:rPr>
          <w:rtl/>
          <w:cs/>
          <w:lang w:val="ar_AE" w:bidi="ar_AE"/>
        </w:rPr>
      </w:r>
      <w:r>
        <w:rPr>
          <w:rtl/>
          <w:cs/>
          <w:lang w:val="ar_AE" w:bidi="ar_AE"/>
        </w:rPr>
        <w:t>كانوا مهتمين جدًا بالحفاظ على الشعب اليهودي بعيدًا عن تأثير الوثنيين من حولهم. يأتي اسم "فريسي" من الكلمة التي تعني "مفرز، منفصل".</w:t>
      </w:r>
    </w:p>
    <w:p>
      <w:pPr>
        <w:pStyle w:val="ListBullet"/>
        <w:bidi/>
        <w:spacing w:line="240" w:lineRule="auto"/>
        <w:ind w:left="720"/>
      </w:pPr>
      <w:r>
        <w:rPr>
          <w:rtl/>
          <w:cs/>
          <w:lang w:val="ar_AE" w:bidi="ar_AE"/>
        </w:rPr>
      </w:r>
      <w:r>
        <w:rPr>
          <w:rtl/>
          <w:cs/>
          <w:lang w:val="ar_AE" w:bidi="ar_AE"/>
        </w:rPr>
        <w:t>كان الفريسيون يؤمنون بالحياة بعد الموت. كما كانوا يؤمنون بوجود الملائكة والكائنات الروحية الأخرى.</w:t>
      </w:r>
    </w:p>
    <w:p>
      <w:pPr>
        <w:pStyle w:val="ListBullet"/>
        <w:bidi/>
        <w:spacing w:line="240" w:lineRule="auto"/>
        <w:ind w:left="720"/>
      </w:pPr>
      <w:r>
        <w:rPr>
          <w:rtl/>
          <w:cs/>
          <w:lang w:val="ar_AE" w:bidi="ar_AE"/>
        </w:rPr>
      </w:r>
      <w:r>
        <w:rPr>
          <w:rtl/>
          <w:cs/>
          <w:lang w:val="ar_AE" w:bidi="ar_AE"/>
        </w:rPr>
        <w:t>عارض الفريسيون والصدوقيون الرب يسوع والمسيحيين الأوائل بقوة.</w:t>
      </w:r>
    </w:p>
    <w:p>
      <w:pPr>
        <w:bidi/>
      </w:pPr>
      <w:r>
        <w:rPr>
          <w:rtl/>
          <w:cs/>
          <w:lang w:val="ar_AE" w:bidi="ar_AE"/>
        </w:rPr>
      </w:r>
      <w:r>
        <w:rPr>
          <w:rtl/>
          <w:cs/>
          <w:lang w:val="ar_AE" w:bidi="ar_AE"/>
        </w:rPr>
        <w:t xml:space="preserve">(انظر أيضًا: </w:t>
      </w:r>
      <w:r>
        <w:rPr>
          <w:rtl/>
          <w:cs/>
          <w:lang w:val="ar_AE" w:bidi="ar_AE"/>
        </w:rPr>
        <w:t>مجلس</w:t>
      </w:r>
      <w:r>
        <w:rPr>
          <w:rtl/>
          <w:cs/>
          <w:lang w:val="ar_AE" w:bidi="ar_AE"/>
        </w:rPr>
        <w:t xml:space="preserve">، </w:t>
      </w:r>
      <w:r>
        <w:rPr>
          <w:rtl/>
          <w:cs/>
          <w:lang w:val="ar_AE" w:bidi="ar_AE"/>
        </w:rPr>
        <w:t>قادة اليهود</w:t>
      </w:r>
      <w:r>
        <w:rPr>
          <w:rtl/>
          <w:cs/>
          <w:lang w:val="ar_AE" w:bidi="ar_AE"/>
        </w:rPr>
        <w:t xml:space="preserve">، </w:t>
      </w:r>
      <w:r>
        <w:rPr>
          <w:rtl/>
          <w:cs/>
          <w:lang w:val="ar_AE" w:bidi="ar_AE"/>
        </w:rPr>
        <w:t>الناموس</w:t>
      </w:r>
      <w:r>
        <w:rPr>
          <w:rtl/>
          <w:cs/>
          <w:lang w:val="ar_AE" w:bidi="ar_AE"/>
        </w:rPr>
        <w:t xml:space="preserve">، </w:t>
      </w:r>
      <w:r>
        <w:rPr>
          <w:rtl/>
          <w:cs/>
          <w:lang w:val="ar_AE" w:bidi="ar_AE"/>
        </w:rPr>
        <w:t>الصدوقيين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الرسل 26:4</w:t>
      </w:r>
    </w:p>
    <w:p>
      <w:pPr>
        <w:pStyle w:val="ListBullet"/>
        <w:bidi/>
        <w:spacing w:line="240" w:lineRule="auto"/>
        <w:ind w:left="720"/>
      </w:pPr>
      <w:r>
        <w:rPr>
          <w:rtl/>
          <w:cs/>
          <w:lang w:val="ar_AE" w:bidi="ar_AE"/>
        </w:rPr>
      </w:r>
      <w:r>
        <w:rPr>
          <w:rtl/>
          <w:cs/>
          <w:lang w:val="ar_AE" w:bidi="ar_AE"/>
        </w:rPr>
        <w:t>يوحنا 3:1–2</w:t>
      </w:r>
    </w:p>
    <w:p>
      <w:pPr>
        <w:pStyle w:val="ListBullet"/>
        <w:bidi/>
        <w:spacing w:line="240" w:lineRule="auto"/>
        <w:ind w:left="720"/>
      </w:pPr>
      <w:r>
        <w:rPr>
          <w:rtl/>
          <w:cs/>
          <w:lang w:val="ar_AE" w:bidi="ar_AE"/>
        </w:rPr>
      </w:r>
      <w:r>
        <w:rPr>
          <w:rtl/>
          <w:cs/>
          <w:lang w:val="ar_AE" w:bidi="ar_AE"/>
        </w:rPr>
        <w:t>لوقا 11:44</w:t>
      </w:r>
    </w:p>
    <w:p>
      <w:pPr>
        <w:pStyle w:val="ListBullet"/>
        <w:bidi/>
        <w:spacing w:line="240" w:lineRule="auto"/>
        <w:ind w:left="720"/>
      </w:pPr>
      <w:r>
        <w:rPr>
          <w:rtl/>
          <w:cs/>
          <w:lang w:val="ar_AE" w:bidi="ar_AE"/>
        </w:rPr>
      </w:r>
      <w:r>
        <w:rPr>
          <w:rtl/>
          <w:cs/>
          <w:lang w:val="ar_AE" w:bidi="ar_AE"/>
        </w:rPr>
        <w:t>متى 3:7</w:t>
      </w:r>
    </w:p>
    <w:p>
      <w:pPr>
        <w:pStyle w:val="ListBullet"/>
        <w:bidi/>
        <w:spacing w:line="240" w:lineRule="auto"/>
        <w:ind w:left="720"/>
      </w:pPr>
      <w:r>
        <w:rPr>
          <w:rtl/>
          <w:cs/>
          <w:lang w:val="ar_AE" w:bidi="ar_AE"/>
        </w:rPr>
      </w:r>
      <w:r>
        <w:rPr>
          <w:rtl/>
          <w:cs/>
          <w:lang w:val="ar_AE" w:bidi="ar_AE"/>
        </w:rPr>
        <w:t>متى 5:20</w:t>
      </w:r>
    </w:p>
    <w:p>
      <w:pPr>
        <w:pStyle w:val="ListBullet"/>
        <w:bidi/>
        <w:spacing w:line="240" w:lineRule="auto"/>
        <w:ind w:left="720"/>
      </w:pPr>
      <w:r>
        <w:rPr>
          <w:rtl/>
          <w:cs/>
          <w:lang w:val="ar_AE" w:bidi="ar_AE"/>
        </w:rPr>
      </w:r>
      <w:r>
        <w:rPr>
          <w:rtl/>
          <w:cs/>
          <w:lang w:val="ar_AE" w:bidi="ar_AE"/>
        </w:rPr>
        <w:t>متى 9:11</w:t>
      </w:r>
    </w:p>
    <w:p>
      <w:pPr>
        <w:pStyle w:val="ListBullet"/>
        <w:bidi/>
        <w:spacing w:line="240" w:lineRule="auto"/>
        <w:ind w:left="720"/>
      </w:pPr>
      <w:r>
        <w:rPr>
          <w:rtl/>
          <w:cs/>
          <w:lang w:val="ar_AE" w:bidi="ar_AE"/>
        </w:rPr>
      </w:r>
      <w:r>
        <w:rPr>
          <w:rtl/>
          <w:cs/>
          <w:lang w:val="ar_AE" w:bidi="ar_AE"/>
        </w:rPr>
        <w:t>متى 12:2</w:t>
      </w:r>
    </w:p>
    <w:p>
      <w:pPr>
        <w:pStyle w:val="ListBullet"/>
        <w:bidi/>
        <w:spacing w:line="240" w:lineRule="auto"/>
        <w:ind w:left="720"/>
      </w:pPr>
      <w:r>
        <w:rPr>
          <w:rtl/>
          <w:cs/>
          <w:lang w:val="ar_AE" w:bidi="ar_AE"/>
        </w:rPr>
      </w:r>
      <w:r>
        <w:rPr>
          <w:rtl/>
          <w:cs/>
          <w:lang w:val="ar_AE" w:bidi="ar_AE"/>
        </w:rPr>
        <w:t>متى 12:38</w:t>
      </w:r>
    </w:p>
    <w:p>
      <w:pPr>
        <w:pStyle w:val="ListBullet"/>
        <w:bidi/>
        <w:spacing w:line="240" w:lineRule="auto"/>
        <w:ind w:left="720"/>
      </w:pPr>
      <w:r>
        <w:rPr>
          <w:rtl/>
          <w:cs/>
          <w:lang w:val="ar_AE" w:bidi="ar_AE"/>
        </w:rPr>
      </w:r>
      <w:r>
        <w:rPr>
          <w:rtl/>
          <w:cs/>
          <w:lang w:val="ar_AE" w:bidi="ar_AE"/>
        </w:rPr>
        <w:t>فيلبي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G53300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فضة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الفضة هي معدن ثمين لامع رمادي اللون يستخدم في صنع العملات والمجوهرات والأواني والحليّ.</w:t>
      </w:r>
    </w:p>
    <w:p>
      <w:pPr>
        <w:pStyle w:val="ListBullet"/>
        <w:bidi/>
        <w:spacing w:line="240" w:lineRule="auto"/>
        <w:ind w:left="720"/>
      </w:pPr>
      <w:r>
        <w:rPr>
          <w:rtl/>
          <w:cs/>
          <w:lang w:val="ar_AE" w:bidi="ar_AE"/>
        </w:rPr>
      </w:r>
      <w:r>
        <w:rPr>
          <w:rtl/>
          <w:cs/>
          <w:lang w:val="ar_AE" w:bidi="ar_AE"/>
        </w:rPr>
        <w:t>وتشمل الأواني المتنوعة المصنوعة من الفضة الكؤوس والأوعية الفضية، وأشياء أخرى تستخدم للطهي أو الأكل أو التقديم.</w:t>
      </w:r>
    </w:p>
    <w:p>
      <w:pPr>
        <w:pStyle w:val="ListBullet"/>
        <w:bidi/>
        <w:spacing w:line="240" w:lineRule="auto"/>
        <w:ind w:left="720"/>
      </w:pPr>
      <w:r>
        <w:rPr>
          <w:rtl/>
          <w:cs/>
          <w:lang w:val="ar_AE" w:bidi="ar_AE"/>
        </w:rPr>
      </w:r>
      <w:r>
        <w:rPr>
          <w:rtl/>
          <w:cs/>
          <w:lang w:val="ar_AE" w:bidi="ar_AE"/>
        </w:rPr>
        <w:t>كان الفضة والذهب يستخدمان في إنشاء المسكن والهيكل. كما كان هناك في هيكل أورشليم أواني مصنوعة من الفضة.</w:t>
      </w:r>
    </w:p>
    <w:p>
      <w:pPr>
        <w:pStyle w:val="ListBullet"/>
        <w:bidi/>
        <w:spacing w:line="240" w:lineRule="auto"/>
        <w:ind w:left="720"/>
      </w:pPr>
      <w:r>
        <w:rPr>
          <w:rtl/>
          <w:cs/>
          <w:lang w:val="ar_AE" w:bidi="ar_AE"/>
        </w:rPr>
      </w:r>
      <w:r>
        <w:rPr>
          <w:rtl/>
          <w:cs/>
          <w:lang w:val="ar_AE" w:bidi="ar_AE"/>
        </w:rPr>
        <w:t>في زمن الكتاب المقدس، كان الشاقل هو وحدة قياس الوزن، وغالبًا ما كان يتم التسعير باستخدام عدد معين من شواقل الفضة. أما بحلول زمن العهد الجديد، كانت هناك عملات فضية بأوزان مختلفة تقاس أيضًا بالشاقل.</w:t>
      </w:r>
    </w:p>
    <w:p>
      <w:pPr>
        <w:pStyle w:val="ListBullet"/>
        <w:bidi/>
        <w:spacing w:line="240" w:lineRule="auto"/>
        <w:ind w:left="720"/>
      </w:pPr>
      <w:r>
        <w:rPr>
          <w:rtl/>
          <w:cs/>
          <w:lang w:val="ar_AE" w:bidi="ar_AE"/>
        </w:rPr>
      </w:r>
      <w:r>
        <w:rPr>
          <w:rtl/>
          <w:cs/>
          <w:lang w:val="ar_AE" w:bidi="ar_AE"/>
        </w:rPr>
        <w:t>باع إخوة يوسف أخاهم كعبد مقابل عشرين شاقل من الفضة.</w:t>
      </w:r>
    </w:p>
    <w:p>
      <w:pPr>
        <w:pStyle w:val="ListBullet"/>
        <w:bidi/>
        <w:spacing w:line="240" w:lineRule="auto"/>
        <w:ind w:left="720"/>
      </w:pPr>
      <w:r>
        <w:rPr>
          <w:rtl/>
          <w:cs/>
          <w:lang w:val="ar_AE" w:bidi="ar_AE"/>
        </w:rPr>
      </w:r>
      <w:r>
        <w:rPr>
          <w:rtl/>
          <w:cs/>
          <w:lang w:val="ar_AE" w:bidi="ar_AE"/>
        </w:rPr>
        <w:t>دُفع ليهوذا ثلاثين قطعة فضية مقابل خيانته للمسيح.</w:t>
      </w:r>
    </w:p>
    <w:p>
      <w:pPr>
        <w:pStyle w:val="ListBullet"/>
        <w:bidi/>
        <w:spacing w:line="240" w:lineRule="auto"/>
        <w:ind w:left="720"/>
      </w:pPr>
      <w:r>
        <w:rPr>
          <w:rtl/>
          <w:cs/>
          <w:lang w:val="ar_AE" w:bidi="ar_AE"/>
        </w:rPr>
      </w:r>
      <w:r>
        <w:rPr>
          <w:rtl/>
          <w:cs/>
          <w:lang w:val="ar_AE" w:bidi="ar_AE"/>
        </w:rPr>
        <w:t>إذا لم تكن الفضة متعارف عليها في ثقافة بلدك، يمكنك ترجمة هذا المصطلح إلى"معدن ثمين"</w:t>
      </w:r>
    </w:p>
    <w:p>
      <w:pPr>
        <w:bidi/>
      </w:pPr>
      <w:r>
        <w:rPr>
          <w:rtl/>
          <w:cs/>
          <w:lang w:val="ar_AE" w:bidi="ar_AE"/>
        </w:rPr>
      </w:r>
      <w:r>
        <w:rPr>
          <w:rtl/>
          <w:cs/>
          <w:lang w:val="ar_AE" w:bidi="ar_AE"/>
        </w:rPr>
        <w:t xml:space="preserve">(انظر أيضًا: </w:t>
      </w:r>
      <w:r>
        <w:rPr>
          <w:rtl/>
          <w:cs/>
          <w:lang w:val="ar_AE" w:bidi="ar_AE"/>
        </w:rPr>
        <w:t>المسكن</w:t>
      </w:r>
      <w:r>
        <w:rPr>
          <w:rtl/>
          <w:cs/>
          <w:lang w:val="ar_AE" w:bidi="ar_AE"/>
        </w:rPr>
        <w:t xml:space="preserve">, </w:t>
      </w:r>
      <w:r>
        <w:rPr>
          <w:rtl/>
          <w:cs/>
          <w:lang w:val="ar_AE" w:bidi="ar_AE"/>
        </w:rPr>
        <w:t>الهيكل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 18:9–11</w:t>
      </w:r>
    </w:p>
    <w:p>
      <w:pPr>
        <w:pStyle w:val="ListBullet"/>
        <w:bidi/>
        <w:spacing w:line="240" w:lineRule="auto"/>
        <w:ind w:left="720"/>
      </w:pPr>
      <w:r>
        <w:rPr>
          <w:rtl/>
          <w:cs/>
          <w:lang w:val="ar_AE" w:bidi="ar_AE"/>
        </w:rPr>
      </w:r>
      <w:r>
        <w:rPr>
          <w:rtl/>
          <w:cs/>
          <w:lang w:val="ar_AE" w:bidi="ar_AE"/>
        </w:rPr>
        <w:t>صموئيل الأول 2:36</w:t>
      </w:r>
    </w:p>
    <w:p>
      <w:pPr>
        <w:pStyle w:val="ListBullet"/>
        <w:bidi/>
        <w:spacing w:line="240" w:lineRule="auto"/>
        <w:ind w:left="720"/>
      </w:pPr>
      <w:r>
        <w:rPr>
          <w:rtl/>
          <w:cs/>
          <w:lang w:val="ar_AE" w:bidi="ar_AE"/>
        </w:rPr>
      </w:r>
      <w:r>
        <w:rPr>
          <w:rtl/>
          <w:cs/>
          <w:lang w:val="ar_AE" w:bidi="ar_AE"/>
        </w:rPr>
        <w:t>ملوك الثاني 25:13–15</w:t>
      </w:r>
    </w:p>
    <w:p>
      <w:pPr>
        <w:pStyle w:val="ListBullet"/>
        <w:bidi/>
        <w:spacing w:line="240" w:lineRule="auto"/>
        <w:ind w:left="720"/>
      </w:pPr>
      <w:r>
        <w:rPr>
          <w:rtl/>
          <w:cs/>
          <w:lang w:val="ar_AE" w:bidi="ar_AE"/>
        </w:rPr>
      </w:r>
      <w:r>
        <w:rPr>
          <w:rtl/>
          <w:cs/>
          <w:lang w:val="ar_AE" w:bidi="ar_AE"/>
        </w:rPr>
        <w:t>أعمال الرسل 3:6</w:t>
      </w:r>
    </w:p>
    <w:p>
      <w:pPr>
        <w:pStyle w:val="ListBullet"/>
        <w:bidi/>
        <w:spacing w:line="240" w:lineRule="auto"/>
        <w:ind w:left="720"/>
      </w:pPr>
      <w:r>
        <w:rPr>
          <w:rtl/>
          <w:cs/>
          <w:lang w:val="ar_AE" w:bidi="ar_AE"/>
        </w:rPr>
      </w:r>
      <w:r>
        <w:rPr>
          <w:rtl/>
          <w:cs/>
          <w:lang w:val="ar_AE" w:bidi="ar_AE"/>
        </w:rPr>
        <w:t>متى 26:15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H3701, H3702, H7192, G06930, G06940, G06950, G06960, G14060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فضل (نعمة، قبول)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"فضل" يعني عمومًا الموافقة والقبول. كما أن الشخص الذي يفضل شخصًا آخر ينظر إلى ذلك الشخص بشكل إيجابي ويوافق عليه.</w:t>
      </w:r>
    </w:p>
    <w:p>
      <w:pPr>
        <w:pStyle w:val="ListBullet"/>
        <w:bidi/>
        <w:spacing w:line="240" w:lineRule="auto"/>
        <w:ind w:left="720"/>
      </w:pPr>
      <w:r>
        <w:rPr>
          <w:rtl/>
          <w:cs/>
          <w:lang w:val="ar_AE" w:bidi="ar_AE"/>
        </w:rPr>
      </w:r>
      <w:r>
        <w:rPr>
          <w:rtl/>
          <w:cs/>
          <w:lang w:val="ar_AE" w:bidi="ar_AE"/>
        </w:rPr>
        <w:t>لقد كان يسوع ينمو "في النعمة" عند الله والناس. هذا يعني أن الله والآخرين قد أيدوا ووافقوا على شخصيته وسلوكه.</w:t>
      </w:r>
    </w:p>
    <w:p>
      <w:pPr>
        <w:pStyle w:val="ListBullet"/>
        <w:bidi/>
        <w:spacing w:line="240" w:lineRule="auto"/>
        <w:ind w:left="720"/>
      </w:pPr>
      <w:r>
        <w:rPr>
          <w:rtl/>
          <w:cs/>
          <w:lang w:val="ar_AE" w:bidi="ar_AE"/>
        </w:rPr>
      </w:r>
      <w:r>
        <w:rPr>
          <w:rtl/>
          <w:cs/>
          <w:lang w:val="ar_AE" w:bidi="ar_AE"/>
        </w:rPr>
        <w:t>إن التعبير "يجد نعمة" لدي شخص يعني أن ذلك الشخص مُوَافَق عليه ومقبول من قِبَل الشخص الآخر.</w:t>
      </w:r>
    </w:p>
    <w:p>
      <w:pPr>
        <w:pStyle w:val="ListBullet"/>
        <w:bidi/>
        <w:spacing w:line="240" w:lineRule="auto"/>
        <w:ind w:left="720"/>
      </w:pPr>
      <w:r>
        <w:rPr>
          <w:rtl/>
          <w:cs/>
          <w:lang w:val="ar_AE" w:bidi="ar_AE"/>
        </w:rPr>
      </w:r>
      <w:r>
        <w:rPr>
          <w:rtl/>
          <w:cs/>
          <w:lang w:val="ar_AE" w:bidi="ar_AE"/>
        </w:rPr>
        <w:t>عندما يُظهر الملك نعمة لشخص ما، غالبًا ما يعني أنه يوافق على طلب ذلك الشخص ويمنحه إياه.</w:t>
      </w:r>
    </w:p>
    <w:p>
      <w:pPr>
        <w:pStyle w:val="ListBullet"/>
        <w:bidi/>
        <w:spacing w:line="240" w:lineRule="auto"/>
        <w:ind w:left="720"/>
      </w:pPr>
      <w:r>
        <w:rPr>
          <w:rtl/>
          <w:cs/>
          <w:lang w:val="ar_AE" w:bidi="ar_AE"/>
        </w:rPr>
      </w:r>
      <w:r>
        <w:rPr>
          <w:rtl/>
          <w:cs/>
          <w:lang w:val="ar_AE" w:bidi="ar_AE"/>
        </w:rPr>
        <w:t>يمكن أن يكون "الفضل" أيضًا لفتة أو عمل تجاه أو لمصلحة شخص آخر لمنفعته.</w:t>
      </w:r>
    </w:p>
    <w:p>
      <w:pPr>
        <w:pStyle w:val="ListBullet"/>
        <w:bidi/>
        <w:spacing w:line="240" w:lineRule="auto"/>
        <w:ind w:left="720"/>
      </w:pPr>
      <w:r>
        <w:rPr>
          <w:rtl/>
          <w:cs/>
          <w:lang w:val="ar_AE" w:bidi="ar_AE"/>
        </w:rPr>
      </w:r>
      <w:r>
        <w:rPr>
          <w:rtl/>
          <w:cs/>
          <w:lang w:val="ar_AE" w:bidi="ar_AE"/>
        </w:rPr>
        <w:t>في حين أن مصطلح "المحاباة" يعني موقفًا من التصرف أو السلوك بشكل متحيز تجاه بعض الأشخاص دون الآخرين. أي أنه يعني الميل لاختيار أو تفضيل شخص على حساب آخر أو شيء على آخر لأن الشخص أو العنصر مُفَضَّل أو مرغوب أكثر. عمومًا، تُعدّ المحاباة غير عادلة وغير مقبولة.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أخرى لترجمة مصطلح "فضل" يمكن أن تشمل "موافقة" أو "بركة" أو "منفعة".</w:t>
      </w:r>
    </w:p>
    <w:p>
      <w:pPr>
        <w:pStyle w:val="ListBullet"/>
        <w:bidi/>
        <w:spacing w:line="240" w:lineRule="auto"/>
        <w:ind w:left="720"/>
      </w:pPr>
      <w:r>
        <w:rPr>
          <w:rtl/>
          <w:cs/>
          <w:lang w:val="ar_AE" w:bidi="ar_AE"/>
        </w:rPr>
      </w:r>
      <w:r>
        <w:rPr>
          <w:rtl/>
          <w:cs/>
          <w:lang w:val="ar_AE" w:bidi="ar_AE"/>
        </w:rPr>
        <w:t>كما يمكن تَرْجَمَة "سنة الرب المقبولة" إلى "السنة (أو الوقت) الذي سيجلب فيه الرب بركة عظيمة".</w:t>
      </w:r>
    </w:p>
    <w:p>
      <w:pPr>
        <w:pStyle w:val="ListBullet"/>
        <w:bidi/>
        <w:spacing w:line="240" w:lineRule="auto"/>
        <w:ind w:left="720"/>
      </w:pPr>
      <w:r>
        <w:rPr>
          <w:rtl/>
          <w:cs/>
          <w:lang w:val="ar_AE" w:bidi="ar_AE"/>
        </w:rPr>
      </w:r>
      <w:r>
        <w:rPr>
          <w:rtl/>
          <w:cs/>
          <w:lang w:val="ar_AE" w:bidi="ar_AE"/>
        </w:rPr>
        <w:t>يمكن تَرْجَمَة مصطلح "محاباة" إلى "تحيُّز" أو "تصرف بظلم" أو "معاملة غير عادلة". كما أن هذه الكلمة مرتبطة بكلمة "مُفَضَّل"، التي تعني التفضيل فوق الجميع.</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2: 25–26</w:t>
      </w:r>
    </w:p>
    <w:p>
      <w:pPr>
        <w:pStyle w:val="ListBullet"/>
        <w:bidi/>
        <w:spacing w:line="240" w:lineRule="auto"/>
        <w:ind w:left="720"/>
      </w:pPr>
      <w:r>
        <w:rPr>
          <w:rtl/>
          <w:cs/>
          <w:lang w:val="ar_AE" w:bidi="ar_AE"/>
        </w:rPr>
      </w:r>
      <w:r>
        <w:rPr>
          <w:rtl/>
          <w:cs/>
          <w:lang w:val="ar_AE" w:bidi="ar_AE"/>
        </w:rPr>
        <w:t>2 أخبار الأيام 19: 7</w:t>
      </w:r>
    </w:p>
    <w:p>
      <w:pPr>
        <w:pStyle w:val="ListBullet"/>
        <w:bidi/>
        <w:spacing w:line="240" w:lineRule="auto"/>
        <w:ind w:left="720"/>
      </w:pPr>
      <w:r>
        <w:rPr>
          <w:rtl/>
          <w:cs/>
          <w:lang w:val="ar_AE" w:bidi="ar_AE"/>
        </w:rPr>
      </w:r>
      <w:r>
        <w:rPr>
          <w:rtl/>
          <w:cs/>
          <w:lang w:val="ar_AE" w:bidi="ar_AE"/>
        </w:rPr>
        <w:t>2 كورنثوس 1: 11</w:t>
      </w:r>
    </w:p>
    <w:p>
      <w:pPr>
        <w:pStyle w:val="ListBullet"/>
        <w:bidi/>
        <w:spacing w:line="240" w:lineRule="auto"/>
        <w:ind w:left="720"/>
      </w:pPr>
      <w:r>
        <w:rPr>
          <w:rtl/>
          <w:cs/>
          <w:lang w:val="ar_AE" w:bidi="ar_AE"/>
        </w:rPr>
      </w:r>
      <w:r>
        <w:rPr>
          <w:rtl/>
          <w:cs/>
          <w:lang w:val="ar_AE" w:bidi="ar_AE"/>
        </w:rPr>
        <w:t>أعمال الرسل 24: 27</w:t>
      </w:r>
    </w:p>
    <w:p>
      <w:pPr>
        <w:pStyle w:val="ListBullet"/>
        <w:bidi/>
        <w:spacing w:line="240" w:lineRule="auto"/>
        <w:ind w:left="720"/>
      </w:pPr>
      <w:r>
        <w:rPr>
          <w:rtl/>
          <w:cs/>
          <w:lang w:val="ar_AE" w:bidi="ar_AE"/>
        </w:rPr>
      </w:r>
      <w:r>
        <w:rPr>
          <w:rtl/>
          <w:cs/>
          <w:lang w:val="ar_AE" w:bidi="ar_AE"/>
        </w:rPr>
        <w:t>تكوين 41: 16</w:t>
      </w:r>
    </w:p>
    <w:p>
      <w:pPr>
        <w:pStyle w:val="ListBullet"/>
        <w:bidi/>
        <w:spacing w:line="240" w:lineRule="auto"/>
        <w:ind w:left="720"/>
      </w:pPr>
      <w:r>
        <w:rPr>
          <w:rtl/>
          <w:cs/>
          <w:lang w:val="ar_AE" w:bidi="ar_AE"/>
        </w:rPr>
      </w:r>
      <w:r>
        <w:rPr>
          <w:rtl/>
          <w:cs/>
          <w:lang w:val="ar_AE" w:bidi="ar_AE"/>
        </w:rPr>
        <w:t>تكوين 47: 25</w:t>
      </w:r>
    </w:p>
    <w:p>
      <w:pPr>
        <w:pStyle w:val="ListBullet"/>
        <w:bidi/>
        <w:spacing w:line="240" w:lineRule="auto"/>
        <w:ind w:left="720"/>
      </w:pPr>
      <w:r>
        <w:rPr>
          <w:rtl/>
          <w:cs/>
          <w:lang w:val="ar_AE" w:bidi="ar_AE"/>
        </w:rPr>
      </w:r>
      <w:r>
        <w:rPr>
          <w:rtl/>
          <w:cs/>
          <w:lang w:val="ar_AE" w:bidi="ar_AE"/>
        </w:rPr>
        <w:t>تكوين 50: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H0995, H1156, H1293, H1779, H1921, H2580, H2603, H2896, H5278, H5375, H5414, H5922, H6213, H6437, H6440, H7521, H7522, H7965, G11840, G36850, G43800, G43820, G54850, G54860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فطير (خبز غير مختمر)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"الفطير" إلى الخبز الذي يُصنع بدون خميرة أو أي مواد أخرى تُخمر. إن هذا النوع من الخبز مسطح لأنه لا يحتوي على خميرة تجعله يرتفع.</w:t>
      </w:r>
    </w:p>
    <w:p>
      <w:pPr>
        <w:pStyle w:val="ListBullet"/>
        <w:bidi/>
        <w:spacing w:line="240" w:lineRule="auto"/>
        <w:ind w:left="720"/>
      </w:pPr>
      <w:r>
        <w:rPr>
          <w:rtl/>
          <w:cs/>
          <w:lang w:val="ar_AE" w:bidi="ar_AE"/>
        </w:rPr>
      </w:r>
      <w:r>
        <w:rPr>
          <w:rtl/>
          <w:cs/>
          <w:lang w:val="ar_AE" w:bidi="ar_AE"/>
        </w:rPr>
        <w:t>عندما حرر الله بني إسرائيل من العبودية في مصر، أمرهم بالفرار من مصر بسرعة دون انتظار عجينهم ليختمر. لذا فقد أكلوا فطيرًا مع وجبتهم. ومنذ ذلك الحين، ظل الفطير مُستخدمًا في احتفالات الفصح السنوية وذلك لتذكيرهم بتلك الفترة.</w:t>
      </w:r>
    </w:p>
    <w:p>
      <w:pPr>
        <w:pStyle w:val="ListBullet"/>
        <w:bidi/>
        <w:spacing w:line="240" w:lineRule="auto"/>
        <w:ind w:left="720"/>
      </w:pPr>
      <w:r>
        <w:rPr>
          <w:rtl/>
          <w:cs/>
          <w:lang w:val="ar_AE" w:bidi="ar_AE"/>
        </w:rPr>
      </w:r>
      <w:r>
        <w:rPr>
          <w:rtl/>
          <w:cs/>
          <w:lang w:val="ar_AE" w:bidi="ar_AE"/>
        </w:rPr>
        <w:t>نظرًا لأن الخميرة تُستخدم أحيانًا كرمز للخطية، فإن "الفطير" أو "الخبز غير المختمر" يمثل إزالة الخطية من حياة الشخص ليعيش بطريقة تكرم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أخرى لترجمة هذا المصطلح يمكن أن تشمل "خبز بدون خميرة" أو "خبز مسطح لم يرتفع".</w:t>
      </w:r>
    </w:p>
    <w:p>
      <w:pPr>
        <w:pStyle w:val="ListBullet"/>
        <w:bidi/>
        <w:spacing w:line="240" w:lineRule="auto"/>
        <w:ind w:left="720"/>
      </w:pPr>
      <w:r>
        <w:rPr>
          <w:rtl/>
          <w:cs/>
          <w:lang w:val="ar_AE" w:bidi="ar_AE"/>
        </w:rPr>
      </w:r>
      <w:r>
        <w:rPr>
          <w:rtl/>
          <w:cs/>
          <w:lang w:val="ar_AE" w:bidi="ar_AE"/>
        </w:rPr>
        <w:t>تأكد من أن ترجمة هذا المصطلح تتسق مع كيفية ترجمة مصطلح "الخميرة" و"مختمر".</w:t>
      </w:r>
    </w:p>
    <w:p>
      <w:pPr>
        <w:pStyle w:val="ListBullet"/>
        <w:bidi/>
        <w:spacing w:line="240" w:lineRule="auto"/>
        <w:ind w:left="720"/>
      </w:pPr>
      <w:r>
        <w:rPr>
          <w:rtl/>
          <w:cs/>
          <w:lang w:val="ar_AE" w:bidi="ar_AE"/>
        </w:rPr>
      </w:r>
      <w:r>
        <w:rPr>
          <w:rtl/>
          <w:cs/>
          <w:lang w:val="ar_AE" w:bidi="ar_AE"/>
        </w:rPr>
        <w:t>في بعض السياقات، قد يشير مصطلح "الفطير" إلى "عيد الفطير" وبالتالي يمكن ترجمته بهذه الطريقة.</w:t>
      </w:r>
    </w:p>
    <w:p>
      <w:pPr>
        <w:bidi/>
      </w:pPr>
      <w:r>
        <w:rPr>
          <w:rtl/>
          <w:cs/>
          <w:lang w:val="ar_AE" w:bidi="ar_AE"/>
        </w:rPr>
      </w:r>
      <w:r>
        <w:rPr>
          <w:rtl/>
          <w:cs/>
          <w:lang w:val="ar_AE" w:bidi="ar_AE"/>
        </w:rPr>
        <w:t xml:space="preserve">(انظر أيضًا: </w:t>
      </w:r>
      <w:r>
        <w:rPr>
          <w:rtl/>
          <w:cs/>
          <w:lang w:val="ar_AE" w:bidi="ar_AE"/>
        </w:rPr>
        <w:t>خبز</w:t>
      </w:r>
      <w:r>
        <w:rPr>
          <w:rtl/>
          <w:cs/>
          <w:lang w:val="ar_AE" w:bidi="ar_AE"/>
        </w:rPr>
        <w:t xml:space="preserve">, </w:t>
      </w:r>
      <w:r>
        <w:rPr>
          <w:rtl/>
          <w:cs/>
          <w:lang w:val="ar_AE" w:bidi="ar_AE"/>
        </w:rPr>
        <w:t>مصر</w:t>
      </w:r>
      <w:r>
        <w:rPr>
          <w:rtl/>
          <w:cs/>
          <w:lang w:val="ar_AE" w:bidi="ar_AE"/>
        </w:rPr>
        <w:t xml:space="preserve">, </w:t>
      </w:r>
      <w:r>
        <w:rPr>
          <w:rtl/>
          <w:cs/>
          <w:lang w:val="ar_AE" w:bidi="ar_AE"/>
        </w:rPr>
        <w:t>عيد</w:t>
      </w:r>
      <w:r>
        <w:rPr>
          <w:rtl/>
          <w:cs/>
          <w:lang w:val="ar_AE" w:bidi="ar_AE"/>
        </w:rPr>
        <w:t xml:space="preserve">, </w:t>
      </w:r>
      <w:r>
        <w:rPr>
          <w:rtl/>
          <w:cs/>
          <w:lang w:val="ar_AE" w:bidi="ar_AE"/>
        </w:rPr>
        <w:t>الفصح</w:t>
      </w:r>
      <w:r>
        <w:rPr>
          <w:rtl/>
          <w:cs/>
          <w:lang w:val="ar_AE" w:bidi="ar_AE"/>
        </w:rPr>
        <w:t xml:space="preserve">, </w:t>
      </w:r>
      <w:r>
        <w:rPr>
          <w:rtl/>
          <w:cs/>
          <w:lang w:val="ar_AE" w:bidi="ar_AE"/>
        </w:rPr>
        <w:t>خادم (عبد)</w:t>
      </w:r>
      <w:r>
        <w:rPr>
          <w:rtl/>
          <w:cs/>
          <w:lang w:val="ar_AE" w:bidi="ar_AE"/>
        </w:rPr>
        <w:t xml:space="preserve">, </w:t>
      </w:r>
      <w:r>
        <w:rPr>
          <w:rtl/>
          <w:cs/>
          <w:lang w:val="ar_AE" w:bidi="ar_AE"/>
        </w:rPr>
        <w:t>خطية</w:t>
      </w:r>
      <w:r>
        <w:rPr>
          <w:rtl/>
          <w:cs/>
          <w:lang w:val="ar_AE" w:bidi="ar_AE"/>
        </w:rPr>
        <w:t xml:space="preserve">, </w:t>
      </w:r>
      <w:r>
        <w:rPr>
          <w:rtl/>
          <w:cs/>
          <w:lang w:val="ar_AE" w:bidi="ar_AE"/>
        </w:rPr>
        <w:t>خميرة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5: 6–8</w:t>
      </w:r>
    </w:p>
    <w:p>
      <w:pPr>
        <w:pStyle w:val="ListBullet"/>
        <w:bidi/>
        <w:spacing w:line="240" w:lineRule="auto"/>
        <w:ind w:left="720"/>
      </w:pPr>
      <w:r>
        <w:rPr>
          <w:rtl/>
          <w:cs/>
          <w:lang w:val="ar_AE" w:bidi="ar_AE"/>
        </w:rPr>
      </w:r>
      <w:r>
        <w:rPr>
          <w:rtl/>
          <w:cs/>
          <w:lang w:val="ar_AE" w:bidi="ar_AE"/>
        </w:rPr>
        <w:t>2 أخبار الأيام 30: 13–15</w:t>
      </w:r>
    </w:p>
    <w:p>
      <w:pPr>
        <w:pStyle w:val="ListBullet"/>
        <w:bidi/>
        <w:spacing w:line="240" w:lineRule="auto"/>
        <w:ind w:left="720"/>
      </w:pPr>
      <w:r>
        <w:rPr>
          <w:rtl/>
          <w:cs/>
          <w:lang w:val="ar_AE" w:bidi="ar_AE"/>
        </w:rPr>
      </w:r>
      <w:r>
        <w:rPr>
          <w:rtl/>
          <w:cs/>
          <w:lang w:val="ar_AE" w:bidi="ar_AE"/>
        </w:rPr>
        <w:t>أعمال الرسل 12: 3</w:t>
      </w:r>
    </w:p>
    <w:p>
      <w:pPr>
        <w:pStyle w:val="ListBullet"/>
        <w:bidi/>
        <w:spacing w:line="240" w:lineRule="auto"/>
        <w:ind w:left="720"/>
      </w:pPr>
      <w:r>
        <w:rPr>
          <w:rtl/>
          <w:cs/>
          <w:lang w:val="ar_AE" w:bidi="ar_AE"/>
        </w:rPr>
      </w:r>
      <w:r>
        <w:rPr>
          <w:rtl/>
          <w:cs/>
          <w:lang w:val="ar_AE" w:bidi="ar_AE"/>
        </w:rPr>
        <w:t>خروج 23: 14–15</w:t>
      </w:r>
    </w:p>
    <w:p>
      <w:pPr>
        <w:pStyle w:val="ListBullet"/>
        <w:bidi/>
        <w:spacing w:line="240" w:lineRule="auto"/>
        <w:ind w:left="720"/>
      </w:pPr>
      <w:r>
        <w:rPr>
          <w:rtl/>
          <w:cs/>
          <w:lang w:val="ar_AE" w:bidi="ar_AE"/>
        </w:rPr>
      </w:r>
      <w:r>
        <w:rPr>
          <w:rtl/>
          <w:cs/>
          <w:lang w:val="ar_AE" w:bidi="ar_AE"/>
        </w:rPr>
        <w:t>عزرا 6: 21–22</w:t>
      </w:r>
    </w:p>
    <w:p>
      <w:pPr>
        <w:pStyle w:val="ListBullet"/>
        <w:bidi/>
        <w:spacing w:line="240" w:lineRule="auto"/>
        <w:ind w:left="720"/>
      </w:pPr>
      <w:r>
        <w:rPr>
          <w:rtl/>
          <w:cs/>
          <w:lang w:val="ar_AE" w:bidi="ar_AE"/>
        </w:rPr>
      </w:r>
      <w:r>
        <w:rPr>
          <w:rtl/>
          <w:cs/>
          <w:lang w:val="ar_AE" w:bidi="ar_AE"/>
        </w:rPr>
        <w:t>تكوين 19: 1–3</w:t>
      </w:r>
    </w:p>
    <w:p>
      <w:pPr>
        <w:pStyle w:val="ListBullet"/>
        <w:bidi/>
        <w:spacing w:line="240" w:lineRule="auto"/>
        <w:ind w:left="720"/>
      </w:pPr>
      <w:r>
        <w:rPr>
          <w:rtl/>
          <w:cs/>
          <w:lang w:val="ar_AE" w:bidi="ar_AE"/>
        </w:rPr>
      </w:r>
      <w:r>
        <w:rPr>
          <w:rtl/>
          <w:cs/>
          <w:lang w:val="ar_AE" w:bidi="ar_AE"/>
        </w:rPr>
        <w:t>قضاة 6: 21</w:t>
      </w:r>
    </w:p>
    <w:p>
      <w:pPr>
        <w:pStyle w:val="ListBullet"/>
        <w:bidi/>
        <w:spacing w:line="240" w:lineRule="auto"/>
        <w:ind w:left="720"/>
      </w:pPr>
      <w:r>
        <w:rPr>
          <w:rtl/>
          <w:cs/>
          <w:lang w:val="ar_AE" w:bidi="ar_AE"/>
        </w:rPr>
      </w:r>
      <w:r>
        <w:rPr>
          <w:rtl/>
          <w:cs/>
          <w:lang w:val="ar_AE" w:bidi="ar_AE"/>
        </w:rPr>
        <w:t>لاويين 8: 1–3</w:t>
      </w:r>
    </w:p>
    <w:p>
      <w:pPr>
        <w:pStyle w:val="ListBullet"/>
        <w:bidi/>
        <w:spacing w:line="240" w:lineRule="auto"/>
        <w:ind w:left="720"/>
      </w:pPr>
      <w:r>
        <w:rPr>
          <w:rtl/>
          <w:cs/>
          <w:lang w:val="ar_AE" w:bidi="ar_AE"/>
        </w:rPr>
      </w:r>
      <w:r>
        <w:rPr>
          <w:rtl/>
          <w:cs/>
          <w:lang w:val="ar_AE" w:bidi="ar_AE"/>
        </w:rPr>
        <w:t>لوقا 22: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H4682, G01060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فَغُور</w:t>
      </w:r>
      <w:r>
        <w:rPr>
          <w:rtl/>
          <w:cs/>
          <w:lang w:val="ar_AE" w:bidi="ar_AE"/>
        </w:rPr>
      </w:r>
    </w:p>
    <w:p>
      <w:pPr>
        <w:pStyle w:val="Heading2"/>
        <w:bidi/>
      </w:pPr>
      <w:r>
        <w:rPr>
          <w:rtl/>
          <w:cs/>
          <w:lang w:val="ar_AE" w:bidi="ar_AE"/>
        </w:rPr>
        <w:t>فَغُور</w:t>
      </w:r>
      <w:r>
        <w:rPr>
          <w:rtl/>
          <w:cs/>
          <w:lang w:val="ar_AE" w:bidi="ar_AE"/>
        </w:rPr>
        <w:t xml:space="preserve">، جبل </w:t>
      </w:r>
      <w:r>
        <w:rPr>
          <w:rtl/>
          <w:cs/>
          <w:lang w:val="ar_AE" w:bidi="ar_AE"/>
        </w:rPr>
        <w:t>فَغُور</w:t>
      </w:r>
      <w:r>
        <w:rPr>
          <w:rtl/>
          <w:cs/>
          <w:lang w:val="ar_AE" w:bidi="ar_AE"/>
        </w:rPr>
        <w:t xml:space="preserve">، بَعْل </w:t>
      </w:r>
      <w:r>
        <w:rPr>
          <w:rtl/>
          <w:cs/>
          <w:lang w:val="ar_AE" w:bidi="ar_AE"/>
        </w:rPr>
        <w:t>فَغُور</w:t>
      </w:r>
    </w:p>
    <w:p>
      <w:pPr>
        <w:pStyle w:val="Heading3"/>
        <w:bidi/>
      </w:pPr>
      <w:r>
        <w:rPr>
          <w:rtl/>
          <w:cs/>
          <w:lang w:val="ar_AE" w:bidi="ar_AE"/>
        </w:rPr>
        <w:t>تعريف:</w:t>
      </w:r>
    </w:p>
    <w:p>
      <w:pPr>
        <w:bidi/>
      </w:pPr>
      <w:r>
        <w:rPr>
          <w:rtl/>
          <w:cs/>
          <w:lang w:val="ar_AE" w:bidi="ar_AE"/>
        </w:rPr>
      </w:r>
      <w:r>
        <w:rPr>
          <w:rtl/>
          <w:cs/>
          <w:lang w:val="ar_AE" w:bidi="ar_AE"/>
        </w:rPr>
        <w:t>يشير مصطلحا "</w:t>
      </w:r>
      <w:r>
        <w:rPr>
          <w:rtl/>
          <w:cs/>
          <w:lang w:val="ar_AE" w:bidi="ar_AE"/>
        </w:rPr>
        <w:t>فَغُور</w:t>
      </w:r>
      <w:r>
        <w:rPr>
          <w:rtl/>
          <w:cs/>
          <w:lang w:val="ar_AE" w:bidi="ar_AE"/>
        </w:rPr>
        <w:t xml:space="preserve">" و "جبل </w:t>
      </w:r>
      <w:r>
        <w:rPr>
          <w:rtl/>
          <w:cs/>
          <w:lang w:val="ar_AE" w:bidi="ar_AE"/>
        </w:rPr>
        <w:t>فَغُور</w:t>
      </w:r>
      <w:r>
        <w:rPr>
          <w:rtl/>
          <w:cs/>
          <w:lang w:val="ar_AE" w:bidi="ar_AE"/>
        </w:rPr>
        <w:t>" إلى جبلٍ يقع شمال شرق البحر المَيِّت، في منطقة مُوآب.</w:t>
      </w:r>
    </w:p>
    <w:p>
      <w:pPr>
        <w:pStyle w:val="ListBullet"/>
        <w:bidi/>
        <w:spacing w:line="240" w:lineRule="auto"/>
        <w:ind w:left="720"/>
      </w:pPr>
      <w:r>
        <w:rPr>
          <w:rtl/>
          <w:cs/>
          <w:lang w:val="ar_AE" w:bidi="ar_AE"/>
        </w:rPr>
      </w:r>
      <w:r>
        <w:rPr>
          <w:rtl/>
          <w:cs/>
          <w:lang w:val="ar_AE" w:bidi="ar_AE"/>
        </w:rPr>
        <w:t xml:space="preserve">كان "بيت </w:t>
      </w:r>
      <w:r>
        <w:rPr>
          <w:rtl/>
          <w:cs/>
          <w:lang w:val="ar_AE" w:bidi="ar_AE"/>
        </w:rPr>
        <w:t>فَغُور</w:t>
      </w:r>
      <w:r>
        <w:rPr>
          <w:rtl/>
          <w:cs/>
          <w:lang w:val="ar_AE" w:bidi="ar_AE"/>
        </w:rPr>
        <w:t>" اسم مدينة، ربما تقع على ذلك الجبل أو بالقُرب منه. في هذا المكان مات موسى بعد أن أراه الله أرض الموعد.</w:t>
      </w:r>
    </w:p>
    <w:p>
      <w:pPr>
        <w:pStyle w:val="ListBullet"/>
        <w:bidi/>
        <w:spacing w:line="240" w:lineRule="auto"/>
        <w:ind w:left="720"/>
      </w:pPr>
      <w:r>
        <w:rPr>
          <w:rtl/>
          <w:cs/>
          <w:lang w:val="ar_AE" w:bidi="ar_AE"/>
        </w:rPr>
      </w:r>
      <w:r>
        <w:rPr>
          <w:rtl/>
          <w:cs/>
          <w:lang w:val="ar_AE" w:bidi="ar_AE"/>
        </w:rPr>
        <w:t>كان "بَعْل فَغُور" إله الموآبيين الزائف الذين عبدنه في جبل فَغُور. كذلك فعل بنو إسرائيل أيضًا حينما أبتداو يعبدون هذا الوثن فعاقبهم الله على ذلك.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بَعْل</w:t>
      </w:r>
      <w:r>
        <w:rPr>
          <w:rtl/>
          <w:cs/>
          <w:lang w:val="ar_AE" w:bidi="ar_AE"/>
        </w:rPr>
        <w:t xml:space="preserve">، </w:t>
      </w:r>
      <w:r>
        <w:rPr>
          <w:rtl/>
          <w:cs/>
          <w:lang w:val="ar_AE" w:bidi="ar_AE"/>
        </w:rPr>
        <w:t>إله زائف</w:t>
      </w:r>
      <w:r>
        <w:rPr>
          <w:rtl/>
          <w:cs/>
          <w:lang w:val="ar_AE" w:bidi="ar_AE"/>
        </w:rPr>
        <w:t xml:space="preserve">، </w:t>
      </w:r>
      <w:r>
        <w:rPr>
          <w:rtl/>
          <w:cs/>
          <w:lang w:val="ar_AE" w:bidi="ar_AE"/>
        </w:rPr>
        <w:t>مُوآب</w:t>
      </w:r>
      <w:r>
        <w:rPr>
          <w:rtl/>
          <w:cs/>
          <w:lang w:val="ar_AE" w:bidi="ar_AE"/>
        </w:rPr>
        <w:t xml:space="preserve">، </w:t>
      </w:r>
      <w:r>
        <w:rPr>
          <w:rtl/>
          <w:cs/>
          <w:lang w:val="ar_AE" w:bidi="ar_AE"/>
        </w:rPr>
        <w:t>البحر المَيِّت</w:t>
      </w:r>
      <w:r>
        <w:rPr>
          <w:rtl/>
          <w:cs/>
          <w:lang w:val="ar_AE" w:bidi="ar_AE"/>
        </w:rPr>
        <w:t xml:space="preserve">، </w:t>
      </w:r>
      <w:r>
        <w:rPr>
          <w:rtl/>
          <w:cs/>
          <w:lang w:val="ar_AE" w:bidi="ar_AE"/>
        </w:rPr>
        <w:t>عبادة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العدد 23: 28–30</w:t>
      </w:r>
    </w:p>
    <w:p>
      <w:pPr>
        <w:pStyle w:val="ListBullet"/>
        <w:bidi/>
        <w:spacing w:line="240" w:lineRule="auto"/>
        <w:ind w:left="720"/>
      </w:pPr>
      <w:r>
        <w:rPr>
          <w:rtl/>
          <w:cs/>
          <w:lang w:val="ar_AE" w:bidi="ar_AE"/>
        </w:rPr>
      </w:r>
      <w:r>
        <w:rPr>
          <w:rtl/>
          <w:cs/>
          <w:lang w:val="ar_AE" w:bidi="ar_AE"/>
        </w:rPr>
        <w:t>العدد 31: 16–17</w:t>
      </w:r>
    </w:p>
    <w:p>
      <w:pPr>
        <w:pStyle w:val="ListBullet"/>
        <w:bidi/>
        <w:spacing w:line="240" w:lineRule="auto"/>
        <w:ind w:left="720"/>
      </w:pPr>
      <w:r>
        <w:rPr>
          <w:rtl/>
          <w:cs/>
          <w:lang w:val="ar_AE" w:bidi="ar_AE"/>
        </w:rPr>
      </w:r>
      <w:r>
        <w:rPr>
          <w:rtl/>
          <w:cs/>
          <w:lang w:val="ar_AE" w:bidi="ar_AE"/>
        </w:rPr>
        <w:t>المزامير 106: 28–29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H1047، H1187، H6465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فِكر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"الفكر" إلى ذلك الجزء من الإنسان الذي يفكر ويتخذ القرارات.</w:t>
      </w:r>
    </w:p>
    <w:p>
      <w:pPr>
        <w:pStyle w:val="ListBullet"/>
        <w:bidi/>
        <w:spacing w:line="240" w:lineRule="auto"/>
        <w:ind w:left="720"/>
      </w:pPr>
      <w:r>
        <w:rPr>
          <w:rtl/>
          <w:cs/>
          <w:lang w:val="ar_AE" w:bidi="ar_AE"/>
        </w:rPr>
      </w:r>
      <w:r>
        <w:rPr>
          <w:rtl/>
          <w:cs/>
          <w:lang w:val="ar_AE" w:bidi="ar_AE"/>
        </w:rPr>
        <w:t>إن فِكر كل إنسان هو مجموع أفكاره ومنطقه.</w:t>
      </w:r>
    </w:p>
    <w:p>
      <w:pPr>
        <w:pStyle w:val="ListBullet"/>
        <w:bidi/>
        <w:spacing w:line="240" w:lineRule="auto"/>
        <w:ind w:left="720"/>
      </w:pPr>
      <w:r>
        <w:rPr>
          <w:rtl/>
          <w:cs/>
          <w:lang w:val="ar_AE" w:bidi="ar_AE"/>
        </w:rPr>
      </w:r>
      <w:r>
        <w:rPr>
          <w:rtl/>
          <w:cs/>
          <w:lang w:val="ar_AE" w:bidi="ar_AE"/>
        </w:rPr>
        <w:t>أن "يكون لك فكر المسيح" يعني أن تفكر وتتصرف كما كان يسوع المسيح سيفكر ويتصرف.و يعني أيضًا أن تكون طائعًا لله الآب، وأن تطيع تعاليم المسيح، و ذلك من خلال قوة الروح القدس.</w:t>
      </w:r>
    </w:p>
    <w:p>
      <w:pPr>
        <w:pStyle w:val="ListBullet"/>
        <w:bidi/>
        <w:spacing w:line="240" w:lineRule="auto"/>
        <w:ind w:left="720"/>
      </w:pPr>
      <w:r>
        <w:rPr>
          <w:rtl/>
          <w:cs/>
          <w:lang w:val="ar_AE" w:bidi="ar_AE"/>
        </w:rPr>
      </w:r>
      <w:r>
        <w:rPr>
          <w:rtl/>
          <w:cs/>
          <w:lang w:val="ar_AE" w:bidi="ar_AE"/>
        </w:rPr>
        <w:t>إن عبارة "</w:t>
      </w:r>
      <w:r>
        <w:rPr>
          <w:rtl/>
          <w:cs/>
          <w:lang w:val="ar_AE" w:bidi="ar_AE"/>
        </w:rPr>
        <w:t>نَدِمَ</w:t>
      </w:r>
      <w:r>
        <w:rPr>
          <w:rtl/>
          <w:cs/>
          <w:lang w:val="ar_AE" w:bidi="ar_AE"/>
        </w:rPr>
        <w:t>" تعني إتخاذ شخص ما قرارًا مختلفًا أو أن لديه رأي مختلف عما كان لديه سابقًا.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"الفكر" إلى "الأفكار" أو "التفكير" أو "الفهم".</w:t>
      </w:r>
    </w:p>
    <w:p>
      <w:pPr>
        <w:pStyle w:val="ListBullet"/>
        <w:bidi/>
        <w:spacing w:line="240" w:lineRule="auto"/>
        <w:ind w:left="720"/>
      </w:pPr>
      <w:r>
        <w:rPr>
          <w:rtl/>
          <w:cs/>
          <w:lang w:val="ar_AE" w:bidi="ar_AE"/>
        </w:rPr>
      </w:r>
      <w:r>
        <w:rPr>
          <w:rtl/>
          <w:cs/>
          <w:lang w:val="ar_AE" w:bidi="ar_AE"/>
        </w:rPr>
        <w:t>يمكن ترجمة التعبير "ضع في الإعتبار" إلى "تذكر" أو "انتبه لهذا" أو "تأكد من معرفة هذا".</w:t>
      </w:r>
    </w:p>
    <w:p>
      <w:pPr>
        <w:pStyle w:val="ListBullet"/>
        <w:bidi/>
        <w:spacing w:line="240" w:lineRule="auto"/>
        <w:ind w:left="720"/>
      </w:pPr>
      <w:r>
        <w:rPr>
          <w:rtl/>
          <w:cs/>
          <w:lang w:val="ar_AE" w:bidi="ar_AE"/>
        </w:rPr>
      </w:r>
      <w:r>
        <w:rPr>
          <w:rtl/>
          <w:cs/>
          <w:lang w:val="ar_AE" w:bidi="ar_AE"/>
        </w:rPr>
        <w:t>يمكن أيضًا ترجمة التعبير " قلبك، و نفسك، و فكرك" إلى "ما تشعر به، وما تؤمن به، وما تفكر فيه".</w:t>
      </w:r>
    </w:p>
    <w:p>
      <w:pPr>
        <w:pStyle w:val="ListBullet"/>
        <w:bidi/>
        <w:spacing w:line="240" w:lineRule="auto"/>
        <w:ind w:left="720"/>
      </w:pPr>
      <w:r>
        <w:rPr>
          <w:rtl/>
          <w:cs/>
          <w:lang w:val="ar_AE" w:bidi="ar_AE"/>
        </w:rPr>
      </w:r>
      <w:r>
        <w:rPr>
          <w:rtl/>
          <w:cs/>
          <w:lang w:val="ar_AE" w:bidi="ar_AE"/>
        </w:rPr>
        <w:t>يمكن ترجمة التعبير "استحضر" إلى "تذكر" أو "فكر في".</w:t>
      </w:r>
    </w:p>
    <w:p>
      <w:pPr>
        <w:pStyle w:val="ListBullet"/>
        <w:bidi/>
        <w:spacing w:line="240" w:lineRule="auto"/>
        <w:ind w:left="720"/>
      </w:pPr>
      <w:r>
        <w:rPr>
          <w:rtl/>
          <w:cs/>
          <w:lang w:val="ar_AE" w:bidi="ar_AE"/>
        </w:rPr>
      </w:r>
      <w:r>
        <w:rPr>
          <w:rtl/>
          <w:cs/>
          <w:lang w:val="ar_AE" w:bidi="ar_AE"/>
        </w:rPr>
        <w:t xml:space="preserve">يمكن أيضًا ترجمة عبارة " </w:t>
      </w:r>
      <w:r>
        <w:rPr>
          <w:rtl/>
          <w:cs/>
          <w:lang w:val="ar_AE" w:bidi="ar_AE"/>
        </w:rPr>
        <w:t>نَدِمَ وَ مَضَى</w:t>
      </w:r>
      <w:r>
        <w:rPr>
          <w:rtl/>
          <w:cs/>
          <w:lang w:val="ar_AE" w:bidi="ar_AE"/>
        </w:rPr>
        <w:t>" إلى "قرر قرارًا مغايرًا و مضى" أو "قرر الذهاب في النهاية" أو "غير رأيه و مضى".</w:t>
      </w:r>
    </w:p>
    <w:p>
      <w:pPr>
        <w:pStyle w:val="ListBullet"/>
        <w:bidi/>
        <w:spacing w:line="240" w:lineRule="auto"/>
        <w:ind w:left="720"/>
      </w:pPr>
      <w:r>
        <w:rPr>
          <w:rtl/>
          <w:cs/>
          <w:lang w:val="ar_AE" w:bidi="ar_AE"/>
        </w:rPr>
      </w:r>
      <w:r>
        <w:rPr>
          <w:rtl/>
          <w:cs/>
          <w:lang w:val="ar_AE" w:bidi="ar_AE"/>
        </w:rPr>
        <w:t>يمكن أيضًا ترجمة التعبير "</w:t>
      </w:r>
      <w:r>
        <w:rPr>
          <w:rtl/>
          <w:cs/>
          <w:lang w:val="ar_AE" w:bidi="ar_AE"/>
        </w:rPr>
        <w:t>ذَوِي ٱلرَّأْيَيْنِ</w:t>
      </w:r>
      <w:r>
        <w:rPr>
          <w:rtl/>
          <w:cs/>
          <w:lang w:val="ar_AE" w:bidi="ar_AE"/>
        </w:rPr>
        <w:t>" إلى "متشككين" أو "غير قادرين على اتخاذ القرار" أو "ذوي أفكار متضاربة".</w:t>
      </w:r>
    </w:p>
    <w:p>
      <w:pPr>
        <w:bidi/>
      </w:pPr>
      <w:r>
        <w:rPr>
          <w:rtl/>
          <w:cs/>
          <w:lang w:val="ar_AE" w:bidi="ar_AE"/>
        </w:rPr>
      </w:r>
      <w:r>
        <w:rPr>
          <w:rtl/>
          <w:cs/>
          <w:lang w:val="ar_AE" w:bidi="ar_AE"/>
        </w:rPr>
        <w:t xml:space="preserve">(انظر أيضًا: </w:t>
      </w:r>
      <w:r>
        <w:rPr>
          <w:rtl/>
          <w:cs/>
          <w:lang w:val="ar_AE" w:bidi="ar_AE"/>
        </w:rPr>
        <w:t>يؤمن</w:t>
      </w:r>
      <w:r>
        <w:rPr>
          <w:rtl/>
          <w:cs/>
          <w:lang w:val="ar_AE" w:bidi="ar_AE"/>
        </w:rPr>
        <w:t xml:space="preserve">, القلب, </w:t>
      </w:r>
      <w:r>
        <w:rPr>
          <w:rtl/>
          <w:cs/>
          <w:lang w:val="ar_AE" w:bidi="ar_AE"/>
        </w:rPr>
        <w:t>النفس</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لوقا10 :27</w:t>
      </w:r>
    </w:p>
    <w:p>
      <w:pPr>
        <w:pStyle w:val="ListBullet"/>
        <w:bidi/>
        <w:spacing w:line="240" w:lineRule="auto"/>
        <w:ind w:left="720"/>
      </w:pPr>
      <w:r>
        <w:rPr>
          <w:rtl/>
          <w:cs/>
          <w:lang w:val="ar_AE" w:bidi="ar_AE"/>
        </w:rPr>
      </w:r>
      <w:r>
        <w:rPr>
          <w:rtl/>
          <w:cs/>
          <w:lang w:val="ar_AE" w:bidi="ar_AE"/>
        </w:rPr>
        <w:t>مرقس6 :51–52</w:t>
      </w:r>
    </w:p>
    <w:p>
      <w:pPr>
        <w:pStyle w:val="ListBullet"/>
        <w:bidi/>
        <w:spacing w:line="240" w:lineRule="auto"/>
        <w:ind w:left="720"/>
      </w:pPr>
      <w:r>
        <w:rPr>
          <w:rtl/>
          <w:cs/>
          <w:lang w:val="ar_AE" w:bidi="ar_AE"/>
        </w:rPr>
      </w:r>
      <w:r>
        <w:rPr>
          <w:rtl/>
          <w:cs/>
          <w:lang w:val="ar_AE" w:bidi="ar_AE"/>
        </w:rPr>
        <w:t>متى21 :29</w:t>
      </w:r>
    </w:p>
    <w:p>
      <w:pPr>
        <w:pStyle w:val="ListBullet"/>
        <w:bidi/>
        <w:spacing w:line="240" w:lineRule="auto"/>
        <w:ind w:left="720"/>
      </w:pPr>
      <w:r>
        <w:rPr>
          <w:rtl/>
          <w:cs/>
          <w:lang w:val="ar_AE" w:bidi="ar_AE"/>
        </w:rPr>
      </w:r>
      <w:r>
        <w:rPr>
          <w:rtl/>
          <w:cs/>
          <w:lang w:val="ar_AE" w:bidi="ar_AE"/>
        </w:rPr>
        <w:t>متى22 :37</w:t>
      </w:r>
    </w:p>
    <w:p>
      <w:pPr>
        <w:pStyle w:val="ListBullet"/>
        <w:bidi/>
        <w:spacing w:line="240" w:lineRule="auto"/>
        <w:ind w:left="720"/>
      </w:pPr>
      <w:r>
        <w:rPr>
          <w:rtl/>
          <w:cs/>
          <w:lang w:val="ar_AE" w:bidi="ar_AE"/>
        </w:rPr>
      </w:r>
      <w:r>
        <w:rPr>
          <w:rtl/>
          <w:cs/>
          <w:lang w:val="ar_AE" w:bidi="ar_AE"/>
        </w:rPr>
        <w:t>يعقوب4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H3629, H3820, H3824, H5162, H7725, G12710, G13740, G33280, G35250, G35400, G35630, G49930, G55900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فلسطين</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فلسطين هو اسم منطقة كبيرة في أرض كنعان، تقع على طول ساحل البحر الأبيض المتوسط.</w:t>
      </w:r>
    </w:p>
    <w:p>
      <w:pPr>
        <w:pStyle w:val="ListBullet"/>
        <w:bidi/>
        <w:spacing w:line="240" w:lineRule="auto"/>
        <w:ind w:left="720"/>
      </w:pPr>
      <w:r>
        <w:rPr>
          <w:rtl/>
          <w:cs/>
          <w:lang w:val="ar_AE" w:bidi="ar_AE"/>
        </w:rPr>
      </w:r>
      <w:r>
        <w:rPr>
          <w:rtl/>
          <w:cs/>
          <w:lang w:val="ar_AE" w:bidi="ar_AE"/>
        </w:rPr>
        <w:t>كانت المنطقة تقع على طول السهل الساحلي الخصب جداً الممتد من يافا شمالاً إلى غزة جنوباً. وكان طولها حوالي 64 كم وعرضها 16 كم.</w:t>
      </w:r>
    </w:p>
    <w:p>
      <w:pPr>
        <w:pStyle w:val="ListBullet"/>
        <w:bidi/>
        <w:spacing w:line="240" w:lineRule="auto"/>
        <w:ind w:left="720"/>
      </w:pPr>
      <w:r>
        <w:rPr>
          <w:rtl/>
          <w:cs/>
          <w:lang w:val="ar_AE" w:bidi="ar_AE"/>
        </w:rPr>
      </w:r>
      <w:r>
        <w:rPr>
          <w:rtl/>
          <w:cs/>
          <w:lang w:val="ar_AE" w:bidi="ar_AE"/>
        </w:rPr>
        <w:t>كانت فلسطين محتلة من قبل ”الفلسطيين“، وهم مجموعة من الناس الأقوياء الذين كانوا أعداءً معتادين لبني إسرائيل.</w:t>
      </w:r>
    </w:p>
    <w:p>
      <w:pPr>
        <w:bidi/>
      </w:pPr>
      <w:r>
        <w:rPr>
          <w:rtl/>
          <w:cs/>
          <w:lang w:val="ar_AE" w:bidi="ar_AE"/>
        </w:rPr>
      </w:r>
      <w:r>
        <w:rPr>
          <w:rtl/>
          <w:cs/>
          <w:lang w:val="ar_AE" w:bidi="ar_AE"/>
        </w:rPr>
        <w:t xml:space="preserve">(انظر أيضًا: </w:t>
      </w:r>
      <w:r>
        <w:rPr>
          <w:rtl/>
          <w:cs/>
          <w:lang w:val="ar_AE" w:bidi="ar_AE"/>
        </w:rPr>
        <w:t>الفلسطينيين</w:t>
      </w:r>
      <w:r>
        <w:rPr>
          <w:rtl/>
          <w:cs/>
          <w:lang w:val="ar_AE" w:bidi="ar_AE"/>
        </w:rPr>
        <w:t xml:space="preserve">, </w:t>
      </w:r>
      <w:r>
        <w:rPr>
          <w:rtl/>
          <w:cs/>
          <w:lang w:val="ar_AE" w:bidi="ar_AE"/>
        </w:rPr>
        <w:t>غزة</w:t>
      </w:r>
      <w:r>
        <w:rPr>
          <w:rtl/>
          <w:cs/>
          <w:lang w:val="ar_AE" w:bidi="ar_AE"/>
        </w:rPr>
        <w:t xml:space="preserve">, </w:t>
      </w:r>
      <w:r>
        <w:rPr>
          <w:rtl/>
          <w:cs/>
          <w:lang w:val="ar_AE" w:bidi="ar_AE"/>
        </w:rPr>
        <w:t>يافا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10: 9–10</w:t>
      </w:r>
    </w:p>
    <w:p>
      <w:pPr>
        <w:pStyle w:val="ListBullet"/>
        <w:bidi/>
        <w:spacing w:line="240" w:lineRule="auto"/>
        <w:ind w:left="720"/>
      </w:pPr>
      <w:r>
        <w:rPr>
          <w:rtl/>
          <w:cs/>
          <w:lang w:val="ar_AE" w:bidi="ar_AE"/>
        </w:rPr>
      </w:r>
      <w:r>
        <w:rPr>
          <w:rtl/>
          <w:cs/>
          <w:lang w:val="ar_AE" w:bidi="ar_AE"/>
        </w:rPr>
        <w:t>يوئيل 3: 4</w:t>
      </w:r>
    </w:p>
    <w:p>
      <w:pPr>
        <w:pStyle w:val="ListBullet"/>
        <w:bidi/>
        <w:spacing w:line="240" w:lineRule="auto"/>
        <w:ind w:left="720"/>
      </w:pPr>
      <w:r>
        <w:rPr>
          <w:rtl/>
          <w:cs/>
          <w:lang w:val="ar_AE" w:bidi="ar_AE"/>
        </w:rPr>
      </w:r>
      <w:r>
        <w:rPr>
          <w:rtl/>
          <w:cs/>
          <w:lang w:val="ar_AE" w:bidi="ar_AE"/>
        </w:rPr>
        <w:t>مزامير 60: 8–9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H0776 H6429 H6430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فُلْك</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"فُلْك" يشير حرفيًا إلى صندوق خشبي مستطيل مصنوع لحمل أو حماية شيء ما. يمكن أن يكون الفُلْك كبيرًا أو صغيرًا، اعتمادًا على ما يتم استخدامه فيه.</w:t>
      </w:r>
    </w:p>
    <w:p>
      <w:pPr>
        <w:pStyle w:val="ListBullet"/>
        <w:bidi/>
        <w:spacing w:line="240" w:lineRule="auto"/>
        <w:ind w:left="720"/>
      </w:pPr>
      <w:r>
        <w:rPr>
          <w:rtl/>
          <w:cs/>
          <w:lang w:val="ar_AE" w:bidi="ar_AE"/>
        </w:rPr>
      </w:r>
      <w:r>
        <w:rPr>
          <w:rtl/>
          <w:cs/>
          <w:lang w:val="ar_AE" w:bidi="ar_AE"/>
        </w:rPr>
        <w:t>في الكتاب المقدس، تُستخدم كلمة "فُلْك" لأول مرة للإشارة إلى القارب الخشبي المستطيل الكبير جدًا الذي بناه نوح للنجاة من الطوفان الذي جاء على العالم كله. وكان للفُلْك قاع مسطح وسقف وجدران.</w:t>
      </w:r>
    </w:p>
    <w:p>
      <w:pPr>
        <w:pStyle w:val="ListBullet"/>
        <w:bidi/>
        <w:spacing w:line="240" w:lineRule="auto"/>
        <w:ind w:left="720"/>
      </w:pPr>
      <w:r>
        <w:rPr>
          <w:rtl/>
          <w:cs/>
          <w:lang w:val="ar_AE" w:bidi="ar_AE"/>
        </w:rPr>
      </w:r>
      <w:r>
        <w:rPr>
          <w:rtl/>
          <w:cs/>
          <w:lang w:val="ar_AE" w:bidi="ar_AE"/>
        </w:rPr>
        <w:t>يمكن ترجمة هذا المصطلح بطرق مختلفة مثل "قارب كبير جدًا" أو "صندل" أو "سفينة شحن" أو "قارب كبير على شكل صندوق".</w:t>
      </w:r>
    </w:p>
    <w:p>
      <w:pPr>
        <w:pStyle w:val="ListBullet"/>
        <w:bidi/>
        <w:spacing w:line="240" w:lineRule="auto"/>
        <w:ind w:left="720"/>
      </w:pPr>
      <w:r>
        <w:rPr>
          <w:rtl/>
          <w:cs/>
          <w:lang w:val="ar_AE" w:bidi="ar_AE"/>
        </w:rPr>
      </w:r>
      <w:r>
        <w:rPr>
          <w:rtl/>
          <w:cs/>
          <w:lang w:val="ar_AE" w:bidi="ar_AE"/>
        </w:rPr>
        <w:t>إن الكلمة العبرية المُستخدمة للإشارة إلى هذا القارب الضخم هي نفس الكلمة المستخدمة للسلة أو السفط الذي حمل الطفل موسى عندما وضعته أمه في نهر النيل لإخفائه. وفي هذه الحالة، تُترجم عادةً إلى "سلة أو سفط".</w:t>
      </w:r>
    </w:p>
    <w:p>
      <w:pPr>
        <w:pStyle w:val="ListBullet"/>
        <w:bidi/>
        <w:spacing w:line="240" w:lineRule="auto"/>
        <w:ind w:left="720"/>
      </w:pPr>
      <w:r>
        <w:rPr>
          <w:rtl/>
          <w:cs/>
          <w:lang w:val="ar_AE" w:bidi="ar_AE"/>
        </w:rPr>
      </w:r>
      <w:r>
        <w:rPr>
          <w:rtl/>
          <w:cs/>
          <w:lang w:val="ar_AE" w:bidi="ar_AE"/>
        </w:rPr>
        <w:t>في عبارة "تابوت العهد"، تُستخدم كلمة عبرية مختلفة لكلمة "فُلْك". يمكن ترجمتها إلى "صندوق" أو "صندوق خشبي" أو "حاوية".</w:t>
      </w:r>
    </w:p>
    <w:p>
      <w:pPr>
        <w:pStyle w:val="ListBullet"/>
        <w:bidi/>
        <w:spacing w:line="240" w:lineRule="auto"/>
        <w:ind w:left="720"/>
      </w:pPr>
      <w:r>
        <w:rPr>
          <w:rtl/>
          <w:cs/>
          <w:lang w:val="ar_AE" w:bidi="ar_AE"/>
        </w:rPr>
      </w:r>
      <w:r>
        <w:rPr>
          <w:rtl/>
          <w:cs/>
          <w:lang w:val="ar_AE" w:bidi="ar_AE"/>
        </w:rPr>
        <w:t>عند اختيار مصطلح لترجمة "فُلْك"، من المهم في كل سياق أن نأخذ في الاعتبار حجمه وما يُستخدم له.</w:t>
      </w:r>
    </w:p>
    <w:p>
      <w:pPr>
        <w:bidi/>
      </w:pPr>
      <w:r>
        <w:rPr>
          <w:rtl/>
          <w:cs/>
          <w:lang w:val="ar_AE" w:bidi="ar_AE"/>
        </w:rPr>
      </w:r>
      <w:r>
        <w:rPr>
          <w:rtl/>
          <w:cs/>
          <w:lang w:val="ar_AE" w:bidi="ar_AE"/>
        </w:rPr>
        <w:t xml:space="preserve">(انظر أيضًا: </w:t>
      </w:r>
      <w:r>
        <w:rPr>
          <w:rtl/>
          <w:cs/>
          <w:lang w:val="ar_AE" w:bidi="ar_AE"/>
        </w:rPr>
        <w:t>تابوت العهد</w:t>
      </w:r>
      <w:r>
        <w:rPr>
          <w:rtl/>
          <w:cs/>
          <w:lang w:val="ar_AE" w:bidi="ar_AE"/>
        </w:rPr>
        <w:t>, سلة)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3: 20</w:t>
      </w:r>
    </w:p>
    <w:p>
      <w:pPr>
        <w:pStyle w:val="ListBullet"/>
        <w:bidi/>
        <w:spacing w:line="240" w:lineRule="auto"/>
        <w:ind w:left="720"/>
      </w:pPr>
      <w:r>
        <w:rPr>
          <w:rtl/>
          <w:cs/>
          <w:lang w:val="ar_AE" w:bidi="ar_AE"/>
        </w:rPr>
      </w:r>
      <w:r>
        <w:rPr>
          <w:rtl/>
          <w:cs/>
          <w:lang w:val="ar_AE" w:bidi="ar_AE"/>
        </w:rPr>
        <w:t>خروج 16: 33–36</w:t>
      </w:r>
    </w:p>
    <w:p>
      <w:pPr>
        <w:pStyle w:val="ListBullet"/>
        <w:bidi/>
        <w:spacing w:line="240" w:lineRule="auto"/>
        <w:ind w:left="720"/>
      </w:pPr>
      <w:r>
        <w:rPr>
          <w:rtl/>
          <w:cs/>
          <w:lang w:val="ar_AE" w:bidi="ar_AE"/>
        </w:rPr>
      </w:r>
      <w:r>
        <w:rPr>
          <w:rtl/>
          <w:cs/>
          <w:lang w:val="ar_AE" w:bidi="ar_AE"/>
        </w:rPr>
        <w:t>خروج 30: 6</w:t>
      </w:r>
    </w:p>
    <w:p>
      <w:pPr>
        <w:pStyle w:val="ListBullet"/>
        <w:bidi/>
        <w:spacing w:line="240" w:lineRule="auto"/>
        <w:ind w:left="720"/>
      </w:pPr>
      <w:r>
        <w:rPr>
          <w:rtl/>
          <w:cs/>
          <w:lang w:val="ar_AE" w:bidi="ar_AE"/>
        </w:rPr>
      </w:r>
      <w:r>
        <w:rPr>
          <w:rtl/>
          <w:cs/>
          <w:lang w:val="ar_AE" w:bidi="ar_AE"/>
        </w:rPr>
        <w:t>تكوين 8: 4–5</w:t>
      </w:r>
    </w:p>
    <w:p>
      <w:pPr>
        <w:pStyle w:val="ListBullet"/>
        <w:bidi/>
        <w:spacing w:line="240" w:lineRule="auto"/>
        <w:ind w:left="720"/>
      </w:pPr>
      <w:r>
        <w:rPr>
          <w:rtl/>
          <w:cs/>
          <w:lang w:val="ar_AE" w:bidi="ar_AE"/>
        </w:rPr>
      </w:r>
      <w:r>
        <w:rPr>
          <w:rtl/>
          <w:cs/>
          <w:lang w:val="ar_AE" w:bidi="ar_AE"/>
        </w:rPr>
        <w:t>لوقا 17: 27</w:t>
      </w:r>
    </w:p>
    <w:p>
      <w:pPr>
        <w:pStyle w:val="ListBullet"/>
        <w:bidi/>
        <w:spacing w:line="240" w:lineRule="auto"/>
        <w:ind w:left="720"/>
      </w:pPr>
      <w:r>
        <w:rPr>
          <w:rtl/>
          <w:cs/>
          <w:lang w:val="ar_AE" w:bidi="ar_AE"/>
        </w:rPr>
      </w:r>
      <w:r>
        <w:rPr>
          <w:rtl/>
          <w:cs/>
          <w:lang w:val="ar_AE" w:bidi="ar_AE"/>
        </w:rPr>
        <w:t>متى 24: 37–39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H0727, H8392, G27870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فوطيفار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فوطيفار مسؤولًا مهمًا لدى فرعون مصر خلال الفترة التي بيع فيها يوسف كعبد لبعض الإسماعيليين.</w:t>
      </w:r>
    </w:p>
    <w:p>
      <w:pPr>
        <w:pStyle w:val="ListBullet"/>
        <w:bidi/>
        <w:spacing w:line="240" w:lineRule="auto"/>
        <w:ind w:left="720"/>
      </w:pPr>
      <w:r>
        <w:rPr>
          <w:rtl/>
          <w:cs/>
          <w:lang w:val="ar_AE" w:bidi="ar_AE"/>
        </w:rPr>
      </w:r>
      <w:r>
        <w:rPr>
          <w:rtl/>
          <w:cs/>
          <w:lang w:val="ar_AE" w:bidi="ar_AE"/>
        </w:rPr>
        <w:t>اشترى فوطيفار يوسف من الإسماعيليين وعينه مسؤولًا عن بيته.</w:t>
      </w:r>
    </w:p>
    <w:p>
      <w:pPr>
        <w:pStyle w:val="ListBullet"/>
        <w:bidi/>
        <w:spacing w:line="240" w:lineRule="auto"/>
        <w:ind w:left="720"/>
      </w:pPr>
      <w:r>
        <w:rPr>
          <w:rtl/>
          <w:cs/>
          <w:lang w:val="ar_AE" w:bidi="ar_AE"/>
        </w:rPr>
      </w:r>
      <w:r>
        <w:rPr>
          <w:rtl/>
          <w:cs/>
          <w:lang w:val="ar_AE" w:bidi="ar_AE"/>
        </w:rPr>
        <w:t>عندما اتُّهِمَ يوسف زورًا بتهمة ارتكاب الخطأ، وضعه فوطيفار في السجن.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يوسف (العهد القديم)</w:t>
      </w:r>
      <w:r>
        <w:rPr>
          <w:rtl/>
          <w:cs/>
          <w:lang w:val="ar_AE" w:bidi="ar_AE"/>
        </w:rPr>
        <w:t xml:space="preserve">، </w:t>
      </w:r>
      <w:r>
        <w:rPr>
          <w:rtl/>
          <w:cs/>
          <w:lang w:val="ar_AE" w:bidi="ar_AE"/>
        </w:rPr>
        <w:t>فرعون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37: 34–36</w:t>
      </w:r>
    </w:p>
    <w:p>
      <w:pPr>
        <w:pStyle w:val="ListBullet"/>
        <w:bidi/>
        <w:spacing w:line="240" w:lineRule="auto"/>
        <w:ind w:left="720"/>
      </w:pPr>
      <w:r>
        <w:rPr>
          <w:rtl/>
          <w:cs/>
          <w:lang w:val="ar_AE" w:bidi="ar_AE"/>
        </w:rPr>
      </w:r>
      <w:r>
        <w:rPr>
          <w:rtl/>
          <w:cs/>
          <w:lang w:val="ar_AE" w:bidi="ar_AE"/>
        </w:rPr>
        <w:t>تكوين 39: 2</w:t>
      </w:r>
    </w:p>
    <w:p>
      <w:pPr>
        <w:pStyle w:val="ListBullet"/>
        <w:bidi/>
        <w:spacing w:line="240" w:lineRule="auto"/>
        <w:ind w:left="720"/>
      </w:pPr>
      <w:r>
        <w:rPr>
          <w:rtl/>
          <w:cs/>
          <w:lang w:val="ar_AE" w:bidi="ar_AE"/>
        </w:rPr>
      </w:r>
      <w:r>
        <w:rPr>
          <w:rtl/>
          <w:cs/>
          <w:lang w:val="ar_AE" w:bidi="ar_AE"/>
        </w:rPr>
        <w:t>تكوين 39: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H6318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 المسيح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عبارة "في المسيح" والمصطلحات ذات الصلة تشير إلى حالة أو وضعية العلاقة مع يسوع المسيح من خلال الإيمان به.</w:t>
      </w:r>
    </w:p>
    <w:p>
      <w:pPr>
        <w:pStyle w:val="ListBullet"/>
        <w:bidi/>
        <w:spacing w:line="240" w:lineRule="auto"/>
        <w:ind w:left="720"/>
      </w:pPr>
      <w:r>
        <w:rPr>
          <w:rtl/>
          <w:cs/>
          <w:lang w:val="ar_AE" w:bidi="ar_AE"/>
        </w:rPr>
      </w:r>
      <w:r>
        <w:rPr>
          <w:rtl/>
          <w:cs/>
          <w:lang w:val="ar_AE" w:bidi="ar_AE"/>
        </w:rPr>
        <w:t>تشمل المصطلحات ذات الصلة الأخرى عبارات مثل "في المسيح يسوع، في يسوع المسيح، في الرب يسوع، في الرب يسوع المسيح."</w:t>
      </w:r>
    </w:p>
    <w:p>
      <w:pPr>
        <w:pStyle w:val="ListBullet"/>
        <w:bidi/>
        <w:spacing w:line="240" w:lineRule="auto"/>
        <w:ind w:left="720"/>
      </w:pPr>
      <w:r>
        <w:rPr>
          <w:rtl/>
          <w:cs/>
          <w:lang w:val="ar_AE" w:bidi="ar_AE"/>
        </w:rPr>
      </w:r>
      <w:r>
        <w:rPr>
          <w:rtl/>
          <w:cs/>
          <w:lang w:val="ar_AE" w:bidi="ar_AE"/>
        </w:rPr>
        <w:t>كما يمكن أن تشمل المعاني المحتملة لعبارة "في المسيح"؛ "لأنك تنتمي إلى المسيح" أو "من خلال العلاقة التي لديك مع المسيح" أو "بناءً على إيمانك بالمسيح."</w:t>
      </w:r>
    </w:p>
    <w:p>
      <w:pPr>
        <w:pStyle w:val="ListBullet"/>
        <w:bidi/>
        <w:spacing w:line="240" w:lineRule="auto"/>
        <w:ind w:left="720"/>
      </w:pPr>
      <w:r>
        <w:rPr>
          <w:rtl/>
          <w:cs/>
          <w:lang w:val="ar_AE" w:bidi="ar_AE"/>
        </w:rPr>
      </w:r>
      <w:r>
        <w:rPr>
          <w:rtl/>
          <w:cs/>
          <w:lang w:val="ar_AE" w:bidi="ar_AE"/>
        </w:rPr>
        <w:t>كل هذه المصطلحات ذات الصلة تحمل نفس المعنى وهو أن تكون في حالة الإيمان بيسوع وأن تكون تلميذه.</w:t>
      </w:r>
    </w:p>
    <w:p>
      <w:pPr>
        <w:pStyle w:val="ListBullet"/>
        <w:bidi/>
        <w:spacing w:line="240" w:lineRule="auto"/>
        <w:ind w:left="720"/>
      </w:pPr>
      <w:r>
        <w:rPr>
          <w:rtl/>
          <w:cs/>
          <w:lang w:val="ar_AE" w:bidi="ar_AE"/>
        </w:rPr>
      </w:r>
      <w:r>
        <w:rPr>
          <w:rtl/>
          <w:cs/>
          <w:lang w:val="ar_AE" w:bidi="ar_AE"/>
        </w:rPr>
        <w:t>ملاحظة: أحيانًا تكون كلمة "فى" مرتبطة بالفعل. على سبيل المثال، "يشترك في المسيح" تعني "المشاركة في" الفوائد التي تأتي من معرفة المسيح. "تقدم المجد في" المسيح يعني أن تكون سعيدًا وتسبح الله من أجل من هو يسوع وما فعله. "يؤمن في" المسيح يعني الثقة به كمُخَلِّص ومعرفته.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أن تشمل الطرق المختلفة لترجمة "في المسيح" و"في الرب" (والعبارات ذات الصلة) ما يلي:</w:t>
      </w:r>
    </w:p>
    <w:p>
      <w:pPr>
        <w:pStyle w:val="ListBullet"/>
        <w:bidi/>
        <w:spacing w:line="240" w:lineRule="auto"/>
        <w:ind w:left="1440"/>
      </w:pPr>
      <w:r>
        <w:rPr>
          <w:rtl/>
          <w:cs/>
          <w:lang w:val="ar_AE" w:bidi="ar_AE"/>
        </w:rPr>
      </w:r>
      <w:r>
        <w:rPr>
          <w:rtl/>
          <w:cs/>
          <w:lang w:val="ar_AE" w:bidi="ar_AE"/>
        </w:rPr>
        <w:t>"الذين ينتمون إلى المسيح"</w:t>
      </w:r>
    </w:p>
    <w:p>
      <w:pPr>
        <w:pStyle w:val="ListBullet"/>
        <w:bidi/>
        <w:spacing w:line="240" w:lineRule="auto"/>
        <w:ind w:left="1440"/>
      </w:pPr>
      <w:r>
        <w:rPr>
          <w:rtl/>
          <w:cs/>
          <w:lang w:val="ar_AE" w:bidi="ar_AE"/>
        </w:rPr>
      </w:r>
      <w:r>
        <w:rPr>
          <w:rtl/>
          <w:cs/>
          <w:lang w:val="ar_AE" w:bidi="ar_AE"/>
        </w:rPr>
        <w:t>"لأنك تؤمن بالمسيح"</w:t>
      </w:r>
    </w:p>
    <w:p>
      <w:pPr>
        <w:pStyle w:val="ListBullet"/>
        <w:bidi/>
        <w:spacing w:line="240" w:lineRule="auto"/>
        <w:ind w:left="1440"/>
      </w:pPr>
      <w:r>
        <w:rPr>
          <w:rtl/>
          <w:cs/>
          <w:lang w:val="ar_AE" w:bidi="ar_AE"/>
        </w:rPr>
      </w:r>
      <w:r>
        <w:rPr>
          <w:rtl/>
          <w:cs/>
          <w:lang w:val="ar_AE" w:bidi="ar_AE"/>
        </w:rPr>
        <w:t>"لأن المسيح قد خلصنا"</w:t>
      </w:r>
    </w:p>
    <w:p>
      <w:pPr>
        <w:pStyle w:val="ListBullet"/>
        <w:bidi/>
        <w:spacing w:line="240" w:lineRule="auto"/>
        <w:ind w:left="1440"/>
      </w:pPr>
      <w:r>
        <w:rPr>
          <w:rtl/>
          <w:cs/>
          <w:lang w:val="ar_AE" w:bidi="ar_AE"/>
        </w:rPr>
      </w:r>
      <w:r>
        <w:rPr>
          <w:rtl/>
          <w:cs/>
          <w:lang w:val="ar_AE" w:bidi="ar_AE"/>
        </w:rPr>
        <w:t>"في خدمة الرب"</w:t>
      </w:r>
    </w:p>
    <w:p>
      <w:pPr>
        <w:pStyle w:val="ListBullet"/>
        <w:bidi/>
        <w:spacing w:line="240" w:lineRule="auto"/>
        <w:ind w:left="1440"/>
      </w:pPr>
      <w:r>
        <w:rPr>
          <w:rtl/>
          <w:cs/>
          <w:lang w:val="ar_AE" w:bidi="ar_AE"/>
        </w:rPr>
      </w:r>
      <w:r>
        <w:rPr>
          <w:rtl/>
          <w:cs/>
          <w:lang w:val="ar_AE" w:bidi="ar_AE"/>
        </w:rPr>
        <w:t>"الاتكال على الرب"</w:t>
      </w:r>
    </w:p>
    <w:p>
      <w:pPr>
        <w:pStyle w:val="ListBullet"/>
        <w:bidi/>
        <w:spacing w:line="240" w:lineRule="auto"/>
        <w:ind w:left="1440"/>
      </w:pPr>
      <w:r>
        <w:rPr>
          <w:rtl/>
          <w:cs/>
          <w:lang w:val="ar_AE" w:bidi="ar_AE"/>
        </w:rPr>
      </w:r>
      <w:r>
        <w:rPr>
          <w:rtl/>
          <w:cs/>
          <w:lang w:val="ar_AE" w:bidi="ar_AE"/>
        </w:rPr>
        <w:t>"بسبب ما فعله الرب."</w:t>
      </w:r>
    </w:p>
    <w:p>
      <w:pPr>
        <w:pStyle w:val="ListBullet"/>
        <w:bidi/>
        <w:spacing w:line="240" w:lineRule="auto"/>
        <w:ind w:left="720"/>
      </w:pPr>
      <w:r>
        <w:rPr>
          <w:rtl/>
          <w:cs/>
          <w:lang w:val="ar_AE" w:bidi="ar_AE"/>
        </w:rPr>
      </w:r>
      <w:r>
        <w:rPr>
          <w:rtl/>
          <w:cs/>
          <w:lang w:val="ar_AE" w:bidi="ar_AE"/>
        </w:rPr>
        <w:t>إن الأشخاص الذين "يؤمنون ب" المسيح أو الذين "لديهم إيمان في" المسيح، يؤمنون بما عَلَّمه يسوع ويثقون به ليُخَلِّصَهم بسبب ذبيحته على الصليب التي قد دفعت دينونة خطاياهم. وقد تحتوي بعض اللغات على كلمة واحدة تترجم أفعال مثل "الإيمان ب" أو "المشاركة في" أو "الثقة في."</w:t>
      </w:r>
    </w:p>
    <w:p>
      <w:pPr>
        <w:bidi/>
      </w:pPr>
      <w:r>
        <w:rPr>
          <w:rtl/>
          <w:cs/>
          <w:lang w:val="ar_AE" w:bidi="ar_AE"/>
        </w:rPr>
      </w:r>
      <w:r>
        <w:rPr>
          <w:rtl/>
          <w:cs/>
          <w:lang w:val="ar_AE" w:bidi="ar_AE"/>
        </w:rPr>
        <w:t xml:space="preserve">(انظر أيضًا: </w:t>
      </w:r>
      <w:r>
        <w:rPr>
          <w:rtl/>
          <w:cs/>
          <w:lang w:val="ar_AE" w:bidi="ar_AE"/>
        </w:rPr>
        <w:t>المسيح</w:t>
      </w:r>
      <w:r>
        <w:rPr>
          <w:rtl/>
          <w:cs/>
          <w:lang w:val="ar_AE" w:bidi="ar_AE"/>
        </w:rPr>
        <w:t xml:space="preserve">, </w:t>
      </w:r>
      <w:r>
        <w:rPr>
          <w:rtl/>
          <w:cs/>
          <w:lang w:val="ar_AE" w:bidi="ar_AE"/>
        </w:rPr>
        <w:t>الرب</w:t>
      </w:r>
      <w:r>
        <w:rPr>
          <w:rtl/>
          <w:cs/>
          <w:lang w:val="ar_AE" w:bidi="ar_AE"/>
        </w:rPr>
        <w:t xml:space="preserve">, </w:t>
      </w:r>
      <w:r>
        <w:rPr>
          <w:rtl/>
          <w:cs/>
          <w:lang w:val="ar_AE" w:bidi="ar_AE"/>
        </w:rPr>
        <w:t>يسوع</w:t>
      </w:r>
      <w:r>
        <w:rPr>
          <w:rtl/>
          <w:cs/>
          <w:lang w:val="ar_AE" w:bidi="ar_AE"/>
        </w:rPr>
        <w:t xml:space="preserve">, </w:t>
      </w:r>
      <w:r>
        <w:rPr>
          <w:rtl/>
          <w:cs/>
          <w:lang w:val="ar_AE" w:bidi="ar_AE"/>
        </w:rPr>
        <w:t>الإيمان</w:t>
      </w:r>
      <w:r>
        <w:rPr>
          <w:rtl/>
          <w:cs/>
          <w:lang w:val="ar_AE" w:bidi="ar_AE"/>
        </w:rPr>
        <w:t xml:space="preserve">, </w:t>
      </w:r>
      <w:r>
        <w:rPr>
          <w:rtl/>
          <w:cs/>
          <w:lang w:val="ar_AE" w:bidi="ar_AE"/>
        </w:rPr>
        <w:t>الثقة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2: 5</w:t>
      </w:r>
    </w:p>
    <w:p>
      <w:pPr>
        <w:pStyle w:val="ListBullet"/>
        <w:bidi/>
        <w:spacing w:line="240" w:lineRule="auto"/>
        <w:ind w:left="720"/>
      </w:pPr>
      <w:r>
        <w:rPr>
          <w:rtl/>
          <w:cs/>
          <w:lang w:val="ar_AE" w:bidi="ar_AE"/>
        </w:rPr>
      </w:r>
      <w:r>
        <w:rPr>
          <w:rtl/>
          <w:cs/>
          <w:lang w:val="ar_AE" w:bidi="ar_AE"/>
        </w:rPr>
        <w:t>2 كورنثوس 2: 17</w:t>
      </w:r>
    </w:p>
    <w:p>
      <w:pPr>
        <w:pStyle w:val="ListBullet"/>
        <w:bidi/>
        <w:spacing w:line="240" w:lineRule="auto"/>
        <w:ind w:left="720"/>
      </w:pPr>
      <w:r>
        <w:rPr>
          <w:rtl/>
          <w:cs/>
          <w:lang w:val="ar_AE" w:bidi="ar_AE"/>
        </w:rPr>
      </w:r>
      <w:r>
        <w:rPr>
          <w:rtl/>
          <w:cs/>
          <w:lang w:val="ar_AE" w:bidi="ar_AE"/>
        </w:rPr>
        <w:t>2 تيموثاوس 1: 1</w:t>
      </w:r>
    </w:p>
    <w:p>
      <w:pPr>
        <w:pStyle w:val="ListBullet"/>
        <w:bidi/>
        <w:spacing w:line="240" w:lineRule="auto"/>
        <w:ind w:left="720"/>
      </w:pPr>
      <w:r>
        <w:rPr>
          <w:rtl/>
          <w:cs/>
          <w:lang w:val="ar_AE" w:bidi="ar_AE"/>
        </w:rPr>
      </w:r>
      <w:r>
        <w:rPr>
          <w:rtl/>
          <w:cs/>
          <w:lang w:val="ar_AE" w:bidi="ar_AE"/>
        </w:rPr>
        <w:t>غلاطية 1: 22</w:t>
      </w:r>
    </w:p>
    <w:p>
      <w:pPr>
        <w:pStyle w:val="ListBullet"/>
        <w:bidi/>
        <w:spacing w:line="240" w:lineRule="auto"/>
        <w:ind w:left="720"/>
      </w:pPr>
      <w:r>
        <w:rPr>
          <w:rtl/>
          <w:cs/>
          <w:lang w:val="ar_AE" w:bidi="ar_AE"/>
        </w:rPr>
      </w:r>
      <w:r>
        <w:rPr>
          <w:rtl/>
          <w:cs/>
          <w:lang w:val="ar_AE" w:bidi="ar_AE"/>
        </w:rPr>
        <w:t>غلاطية 2: 17</w:t>
      </w:r>
    </w:p>
    <w:p>
      <w:pPr>
        <w:pStyle w:val="ListBullet"/>
        <w:bidi/>
        <w:spacing w:line="240" w:lineRule="auto"/>
        <w:ind w:left="720"/>
      </w:pPr>
      <w:r>
        <w:rPr>
          <w:rtl/>
          <w:cs/>
          <w:lang w:val="ar_AE" w:bidi="ar_AE"/>
        </w:rPr>
      </w:r>
      <w:r>
        <w:rPr>
          <w:rtl/>
          <w:cs/>
          <w:lang w:val="ar_AE" w:bidi="ar_AE"/>
        </w:rPr>
        <w:t>فليمون 1: 6</w:t>
      </w:r>
    </w:p>
    <w:p>
      <w:pPr>
        <w:pStyle w:val="ListBullet"/>
        <w:bidi/>
        <w:spacing w:line="240" w:lineRule="auto"/>
        <w:ind w:left="720"/>
      </w:pPr>
      <w:r>
        <w:rPr>
          <w:rtl/>
          <w:cs/>
          <w:lang w:val="ar_AE" w:bidi="ar_AE"/>
        </w:rPr>
      </w:r>
      <w:r>
        <w:rPr>
          <w:rtl/>
          <w:cs/>
          <w:lang w:val="ar_AE" w:bidi="ar_AE"/>
        </w:rPr>
        <w:t>رؤيا 1: 10</w:t>
      </w:r>
    </w:p>
    <w:p>
      <w:pPr>
        <w:pStyle w:val="ListBullet"/>
        <w:bidi/>
        <w:spacing w:line="240" w:lineRule="auto"/>
        <w:ind w:left="720"/>
      </w:pPr>
      <w:r>
        <w:rPr>
          <w:rtl/>
          <w:cs/>
          <w:lang w:val="ar_AE" w:bidi="ar_AE"/>
        </w:rPr>
      </w:r>
      <w:r>
        <w:rPr>
          <w:rtl/>
          <w:cs/>
          <w:lang w:val="ar_AE" w:bidi="ar_AE"/>
        </w:rPr>
        <w:t>رومية 9: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G15190, G29620, G55470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فِيلُبُّسُ الرسول</w:t>
      </w:r>
      <w:r>
        <w:rPr>
          <w:rtl/>
          <w:cs/>
          <w:lang w:val="ar_AE" w:bidi="ar_AE"/>
        </w:rPr>
      </w:r>
    </w:p>
    <w:p>
      <w:pPr>
        <w:pStyle w:val="Heading2"/>
        <w:bidi/>
      </w:pPr>
      <w:r>
        <w:rPr>
          <w:rtl/>
          <w:cs/>
          <w:lang w:val="ar_AE" w:bidi="ar_AE"/>
        </w:rPr>
        <w:t>فِيلُبُّسُ</w:t>
      </w:r>
      <w:r>
        <w:rPr>
          <w:rtl/>
          <w:cs/>
          <w:lang w:val="ar_AE" w:bidi="ar_AE"/>
        </w:rPr>
        <w:t xml:space="preserve"> الرسول</w:t>
      </w:r>
    </w:p>
    <w:p>
      <w:pPr>
        <w:pStyle w:val="Heading3"/>
        <w:bidi/>
      </w:pPr>
      <w:r>
        <w:rPr>
          <w:rtl/>
          <w:cs/>
          <w:lang w:val="ar_AE" w:bidi="ar_AE"/>
        </w:rPr>
        <w:t>حقائق:</w:t>
      </w:r>
    </w:p>
    <w:p>
      <w:pPr>
        <w:bidi/>
      </w:pPr>
      <w:r>
        <w:rPr>
          <w:rtl/>
          <w:cs/>
          <w:lang w:val="ar_AE" w:bidi="ar_AE"/>
        </w:rPr>
      </w:r>
      <w:r>
        <w:rPr>
          <w:rtl/>
          <w:cs/>
          <w:lang w:val="ar_AE" w:bidi="ar_AE"/>
        </w:rPr>
        <w:t>كان فِيلُبُّسُ الرسول واحدًا من التلاميذ الاثني عشر الأصليين ليسوع المسيح. و كان من قرية بيت صيدا.</w:t>
      </w:r>
    </w:p>
    <w:p>
      <w:pPr>
        <w:pStyle w:val="ListBullet"/>
        <w:bidi/>
        <w:spacing w:line="240" w:lineRule="auto"/>
        <w:ind w:left="720"/>
      </w:pPr>
      <w:r>
        <w:rPr>
          <w:rtl/>
          <w:cs/>
          <w:lang w:val="ar_AE" w:bidi="ar_AE"/>
        </w:rPr>
      </w:r>
      <w:r>
        <w:rPr>
          <w:rtl/>
          <w:cs/>
          <w:lang w:val="ar_AE" w:bidi="ar_AE"/>
        </w:rPr>
        <w:t>دعا فِيلُبُّسُ نثنائيل لمقابلة يسوع.</w:t>
      </w:r>
    </w:p>
    <w:p>
      <w:pPr>
        <w:pStyle w:val="ListBullet"/>
        <w:bidi/>
        <w:spacing w:line="240" w:lineRule="auto"/>
        <w:ind w:left="720"/>
      </w:pPr>
      <w:r>
        <w:rPr>
          <w:rtl/>
          <w:cs/>
          <w:lang w:val="ar_AE" w:bidi="ar_AE"/>
        </w:rPr>
      </w:r>
      <w:r>
        <w:rPr>
          <w:rtl/>
          <w:cs/>
          <w:lang w:val="ar_AE" w:bidi="ar_AE"/>
        </w:rPr>
        <w:t>سأل يسوع فِيلُبُّسُ عن كيفية إطعام جمع يزيد عن 5000 شخص.</w:t>
      </w:r>
    </w:p>
    <w:p>
      <w:pPr>
        <w:pStyle w:val="ListBullet"/>
        <w:bidi/>
        <w:spacing w:line="240" w:lineRule="auto"/>
        <w:ind w:left="720"/>
      </w:pPr>
      <w:r>
        <w:rPr>
          <w:rtl/>
          <w:cs/>
          <w:lang w:val="ar_AE" w:bidi="ar_AE"/>
        </w:rPr>
      </w:r>
      <w:r>
        <w:rPr>
          <w:rtl/>
          <w:cs/>
          <w:lang w:val="ar_AE" w:bidi="ar_AE"/>
        </w:rPr>
        <w:t>في عشاء الفصح الأخير الذي تناوله يسوع مع تلاميذه، تكلم إليهم يسوع عن الله، أبيه. فطلب فِيلُبُّسُ منه أن يُريهم الآب.</w:t>
      </w:r>
    </w:p>
    <w:p>
      <w:pPr>
        <w:pStyle w:val="ListBullet"/>
        <w:bidi/>
        <w:spacing w:line="240" w:lineRule="auto"/>
        <w:ind w:left="720"/>
      </w:pPr>
      <w:r>
        <w:rPr>
          <w:rtl/>
          <w:cs/>
          <w:lang w:val="ar_AE" w:bidi="ar_AE"/>
        </w:rPr>
      </w:r>
      <w:r>
        <w:rPr>
          <w:rtl/>
          <w:cs/>
          <w:lang w:val="ar_AE" w:bidi="ar_AE"/>
        </w:rPr>
        <w:t>قد تفضل بعض اللغات كتابة اسم فِيلُبُّسُ هذا بطريقة تختلف عن فِيلُبُّسُ الآخر (أي المبشر) لتفادي الالتباس.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فيلُبُّس</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 :14</w:t>
      </w:r>
    </w:p>
    <w:p>
      <w:pPr>
        <w:pStyle w:val="ListBullet"/>
        <w:bidi/>
        <w:spacing w:line="240" w:lineRule="auto"/>
        <w:ind w:left="720"/>
      </w:pPr>
      <w:r>
        <w:rPr>
          <w:rtl/>
          <w:cs/>
          <w:lang w:val="ar_AE" w:bidi="ar_AE"/>
        </w:rPr>
      </w:r>
      <w:r>
        <w:rPr>
          <w:rtl/>
          <w:cs/>
          <w:lang w:val="ar_AE" w:bidi="ar_AE"/>
        </w:rPr>
        <w:t>يوحنا1 :44</w:t>
      </w:r>
    </w:p>
    <w:p>
      <w:pPr>
        <w:pStyle w:val="ListBullet"/>
        <w:bidi/>
        <w:spacing w:line="240" w:lineRule="auto"/>
        <w:ind w:left="720"/>
      </w:pPr>
      <w:r>
        <w:rPr>
          <w:rtl/>
          <w:cs/>
          <w:lang w:val="ar_AE" w:bidi="ar_AE"/>
        </w:rPr>
      </w:r>
      <w:r>
        <w:rPr>
          <w:rtl/>
          <w:cs/>
          <w:lang w:val="ar_AE" w:bidi="ar_AE"/>
        </w:rPr>
        <w:t>يوحنا6 :6</w:t>
      </w:r>
    </w:p>
    <w:p>
      <w:pPr>
        <w:pStyle w:val="ListBullet"/>
        <w:bidi/>
        <w:spacing w:line="240" w:lineRule="auto"/>
        <w:ind w:left="720"/>
      </w:pPr>
      <w:r>
        <w:rPr>
          <w:rtl/>
          <w:cs/>
          <w:lang w:val="ar_AE" w:bidi="ar_AE"/>
        </w:rPr>
      </w:r>
      <w:r>
        <w:rPr>
          <w:rtl/>
          <w:cs/>
          <w:lang w:val="ar_AE" w:bidi="ar_AE"/>
        </w:rPr>
        <w:t>لوقا6 :14</w:t>
      </w:r>
    </w:p>
    <w:p>
      <w:pPr>
        <w:pStyle w:val="ListBullet"/>
        <w:bidi/>
        <w:spacing w:line="240" w:lineRule="auto"/>
        <w:ind w:left="720"/>
      </w:pPr>
      <w:r>
        <w:rPr>
          <w:rtl/>
          <w:cs/>
          <w:lang w:val="ar_AE" w:bidi="ar_AE"/>
        </w:rPr>
      </w:r>
      <w:r>
        <w:rPr>
          <w:rtl/>
          <w:cs/>
          <w:lang w:val="ar_AE" w:bidi="ar_AE"/>
        </w:rPr>
        <w:t>مرقس3 :17–19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G53760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فيلبي مدينة كبرى ومستعمرة رومانية تقع في مكدونيا في الجزء الشمالي من اليونان القديمة. كان يُطلق شعب فيلبي اسم "الفيلبيين".</w:t>
      </w:r>
    </w:p>
    <w:p>
      <w:pPr>
        <w:pStyle w:val="ListBullet"/>
        <w:bidi/>
        <w:spacing w:line="240" w:lineRule="auto"/>
        <w:ind w:left="720"/>
      </w:pPr>
      <w:r>
        <w:rPr>
          <w:rtl/>
          <w:cs/>
          <w:lang w:val="ar_AE" w:bidi="ar_AE"/>
        </w:rPr>
      </w:r>
      <w:r>
        <w:rPr>
          <w:rtl/>
          <w:cs/>
          <w:lang w:val="ar_AE" w:bidi="ar_AE"/>
        </w:rPr>
        <w:t>سافر بولس وسيلا إلى فيلبي للكرازة بالمسيح لشعب فيلبي.</w:t>
      </w:r>
    </w:p>
    <w:p>
      <w:pPr>
        <w:pStyle w:val="ListBullet"/>
        <w:bidi/>
        <w:spacing w:line="240" w:lineRule="auto"/>
        <w:ind w:left="720"/>
      </w:pPr>
      <w:r>
        <w:rPr>
          <w:rtl/>
          <w:cs/>
          <w:lang w:val="ar_AE" w:bidi="ar_AE"/>
        </w:rPr>
      </w:r>
      <w:r>
        <w:rPr>
          <w:rtl/>
          <w:cs/>
          <w:lang w:val="ar_AE" w:bidi="ar_AE"/>
        </w:rPr>
        <w:t>أثناء وجودهما في فيلبي، تم القبض على بولس وسيلا، لكن الله حررهما بمعجزة.</w:t>
      </w:r>
    </w:p>
    <w:p>
      <w:pPr>
        <w:pStyle w:val="ListBullet"/>
        <w:bidi/>
        <w:spacing w:line="240" w:lineRule="auto"/>
        <w:ind w:left="720"/>
      </w:pPr>
      <w:r>
        <w:rPr>
          <w:rtl/>
          <w:cs/>
          <w:lang w:val="ar_AE" w:bidi="ar_AE"/>
        </w:rPr>
      </w:r>
      <w:r>
        <w:rPr>
          <w:rtl/>
          <w:cs/>
          <w:lang w:val="ar_AE" w:bidi="ar_AE"/>
        </w:rPr>
        <w:t>رسالة فيلبي في العهد الجديد هي رسالة كتبها الرسول بولس إلى المؤمنين الذين في كنيسة فيلبي.</w:t>
      </w:r>
    </w:p>
    <w:p>
      <w:pPr>
        <w:pStyle w:val="ListBullet"/>
        <w:bidi/>
        <w:spacing w:line="240" w:lineRule="auto"/>
        <w:ind w:left="720"/>
      </w:pPr>
      <w:r>
        <w:rPr>
          <w:rtl/>
          <w:cs/>
          <w:lang w:val="ar_AE" w:bidi="ar_AE"/>
        </w:rPr>
      </w:r>
      <w:r>
        <w:rPr>
          <w:rtl/>
          <w:cs/>
          <w:lang w:val="ar_AE" w:bidi="ar_AE"/>
        </w:rPr>
        <w:t>لاحظ أن هذه المدينة تختلف عن قيصرية فيلبي التي كانت تقع شمال شرق إسرائيل بالقرب من جبل حرمون.</w:t>
      </w:r>
    </w:p>
    <w:p>
      <w:pPr>
        <w:bidi/>
      </w:pPr>
      <w:r>
        <w:rPr>
          <w:rtl/>
          <w:cs/>
          <w:lang w:val="ar_AE" w:bidi="ar_AE"/>
        </w:rPr>
      </w:r>
      <w:r>
        <w:rPr>
          <w:rtl/>
          <w:cs/>
          <w:lang w:val="ar_AE" w:bidi="ar_AE"/>
        </w:rPr>
        <w:t xml:space="preserve">(انظر أيضًا: </w:t>
      </w:r>
      <w:r>
        <w:rPr>
          <w:rtl/>
          <w:cs/>
          <w:lang w:val="ar_AE" w:bidi="ar_AE"/>
        </w:rPr>
        <w:t>قيصرية</w:t>
      </w:r>
      <w:r>
        <w:rPr>
          <w:rtl/>
          <w:cs/>
          <w:lang w:val="ar_AE" w:bidi="ar_AE"/>
        </w:rPr>
        <w:t xml:space="preserve">, </w:t>
      </w:r>
      <w:r>
        <w:rPr>
          <w:rtl/>
          <w:cs/>
          <w:lang w:val="ar_AE" w:bidi="ar_AE"/>
        </w:rPr>
        <w:t>مؤمن</w:t>
      </w:r>
      <w:r>
        <w:rPr>
          <w:rtl/>
          <w:cs/>
          <w:lang w:val="ar_AE" w:bidi="ar_AE"/>
        </w:rPr>
        <w:t xml:space="preserve">, </w:t>
      </w:r>
      <w:r>
        <w:rPr>
          <w:rtl/>
          <w:cs/>
          <w:lang w:val="ar_AE" w:bidi="ar_AE"/>
        </w:rPr>
        <w:t>كنيسة</w:t>
      </w:r>
      <w:r>
        <w:rPr>
          <w:rtl/>
          <w:cs/>
          <w:lang w:val="ar_AE" w:bidi="ar_AE"/>
        </w:rPr>
        <w:t xml:space="preserve">, </w:t>
      </w:r>
      <w:r>
        <w:rPr>
          <w:rtl/>
          <w:cs/>
          <w:lang w:val="ar_AE" w:bidi="ar_AE"/>
        </w:rPr>
        <w:t>مكدونيا</w:t>
      </w:r>
      <w:r>
        <w:rPr>
          <w:rtl/>
          <w:cs/>
          <w:lang w:val="ar_AE" w:bidi="ar_AE"/>
        </w:rPr>
        <w:t xml:space="preserve">, </w:t>
      </w:r>
      <w:r>
        <w:rPr>
          <w:rtl/>
          <w:cs/>
          <w:lang w:val="ar_AE" w:bidi="ar_AE"/>
        </w:rPr>
        <w:t>بولس</w:t>
      </w:r>
      <w:r>
        <w:rPr>
          <w:rtl/>
          <w:cs/>
          <w:lang w:val="ar_AE" w:bidi="ar_AE"/>
        </w:rPr>
        <w:t xml:space="preserve">, </w:t>
      </w:r>
      <w:r>
        <w:rPr>
          <w:rtl/>
          <w:cs/>
          <w:lang w:val="ar_AE" w:bidi="ar_AE"/>
        </w:rPr>
        <w:t>سيلا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تسالونيكي الأولى 2:1–2</w:t>
      </w:r>
    </w:p>
    <w:p>
      <w:pPr>
        <w:pStyle w:val="ListBullet"/>
        <w:bidi/>
        <w:spacing w:line="240" w:lineRule="auto"/>
        <w:ind w:left="720"/>
      </w:pPr>
      <w:r>
        <w:rPr>
          <w:rtl/>
          <w:cs/>
          <w:lang w:val="ar_AE" w:bidi="ar_AE"/>
        </w:rPr>
      </w:r>
      <w:r>
        <w:rPr>
          <w:rtl/>
          <w:cs/>
          <w:lang w:val="ar_AE" w:bidi="ar_AE"/>
        </w:rPr>
        <w:t>أعمال الرسل 16:11</w:t>
      </w:r>
    </w:p>
    <w:p>
      <w:pPr>
        <w:pStyle w:val="ListBullet"/>
        <w:bidi/>
        <w:spacing w:line="240" w:lineRule="auto"/>
        <w:ind w:left="720"/>
      </w:pPr>
      <w:r>
        <w:rPr>
          <w:rtl/>
          <w:cs/>
          <w:lang w:val="ar_AE" w:bidi="ar_AE"/>
        </w:rPr>
      </w:r>
      <w:r>
        <w:rPr>
          <w:rtl/>
          <w:cs/>
          <w:lang w:val="ar_AE" w:bidi="ar_AE"/>
        </w:rPr>
        <w:t>متى 16:13–16</w:t>
      </w:r>
    </w:p>
    <w:p>
      <w:pPr>
        <w:pStyle w:val="ListBullet"/>
        <w:bidi/>
        <w:spacing w:line="240" w:lineRule="auto"/>
        <w:ind w:left="720"/>
      </w:pPr>
      <w:r>
        <w:rPr>
          <w:rtl/>
          <w:cs/>
          <w:lang w:val="ar_AE" w:bidi="ar_AE"/>
        </w:rPr>
      </w:r>
      <w:r>
        <w:rPr>
          <w:rtl/>
          <w:cs/>
          <w:lang w:val="ar_AE" w:bidi="ar_AE"/>
        </w:rPr>
        <w:t>فيلبي 1:1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47:1</w:t>
      </w:r>
      <w:r>
        <w:rPr>
          <w:rtl/>
          <w:cs/>
          <w:lang w:val="ar_AE" w:bidi="ar_AE"/>
        </w:rPr>
        <w:t xml:space="preserve"> في يوم من الأيام، ذهب بولس وصديقه سيلا إلى مدينة </w:t>
      </w:r>
      <w:r>
        <w:rPr>
          <w:b/>
          <w:rtl/>
          <w:cs/>
          <w:lang w:val="ar_AE" w:bidi="ar_AE"/>
        </w:rPr>
        <w:t>فيلبي</w:t>
      </w:r>
      <w:r>
        <w:rPr>
          <w:rtl/>
          <w:cs/>
          <w:lang w:val="ar_AE" w:bidi="ar_AE"/>
        </w:rPr>
        <w:t xml:space="preserve"> ليكرزا ببشارة المسيح.</w:t>
      </w:r>
    </w:p>
    <w:p>
      <w:pPr>
        <w:pStyle w:val="ListBullet"/>
        <w:bidi/>
        <w:spacing w:line="240" w:lineRule="auto"/>
        <w:ind w:left="720"/>
      </w:pPr>
      <w:r>
        <w:rPr>
          <w:rtl/>
          <w:cs/>
          <w:lang w:val="ar_AE" w:bidi="ar_AE"/>
        </w:rPr>
      </w:r>
      <w:r>
        <w:rPr>
          <w:b/>
          <w:rtl/>
          <w:cs/>
          <w:lang w:val="ar_AE" w:bidi="ar_AE"/>
        </w:rPr>
        <w:t>47:13</w:t>
      </w:r>
      <w:r>
        <w:rPr>
          <w:rtl/>
          <w:cs/>
          <w:lang w:val="ar_AE" w:bidi="ar_AE"/>
        </w:rPr>
        <w:t xml:space="preserve"> في اليوم التالي، أطلق قادة المدينة سراح بولس وسيلا من السجن وطلبوا منهما مغادرة </w:t>
      </w:r>
      <w:r>
        <w:rPr>
          <w:b/>
          <w:rtl/>
          <w:cs/>
          <w:lang w:val="ar_AE" w:bidi="ar_AE"/>
        </w:rPr>
        <w:t>فيلبي</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G53740, G53750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فيليبس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الكنيسة الأولى في أورشليم، كان فيليبس واحدًا من سبعة قادة اختيروا لرعاية المسيحيين الفقراء والمحتاجين، وخاصة الأرامل.</w:t>
      </w:r>
    </w:p>
    <w:p>
      <w:pPr>
        <w:pStyle w:val="ListBullet"/>
        <w:bidi/>
        <w:spacing w:line="240" w:lineRule="auto"/>
        <w:ind w:left="720"/>
      </w:pPr>
      <w:r>
        <w:rPr>
          <w:rtl/>
          <w:cs/>
          <w:lang w:val="ar_AE" w:bidi="ar_AE"/>
        </w:rPr>
      </w:r>
      <w:r>
        <w:rPr>
          <w:rtl/>
          <w:cs/>
          <w:lang w:val="ar_AE" w:bidi="ar_AE"/>
        </w:rPr>
        <w:t>استخدم الله فيليبس لمشاركة الإنجيل مع الناس في العديد من المدن المختلفة في مقاطعتي اليهودية والجليل، بما في ذلك رجل إثيوبي قابله على الطريق الصحراوي إلى غزة من أورشليم.</w:t>
      </w:r>
    </w:p>
    <w:p>
      <w:pPr>
        <w:pStyle w:val="ListBullet"/>
        <w:bidi/>
        <w:spacing w:line="240" w:lineRule="auto"/>
        <w:ind w:left="720"/>
      </w:pPr>
      <w:r>
        <w:rPr>
          <w:rtl/>
          <w:cs/>
          <w:lang w:val="ar_AE" w:bidi="ar_AE"/>
        </w:rPr>
      </w:r>
      <w:r>
        <w:rPr>
          <w:rtl/>
          <w:cs/>
          <w:lang w:val="ar_AE" w:bidi="ar_AE"/>
        </w:rPr>
        <w:t>بعد سنوات، كان فيليبس يعيش في قيصرية عندما أقام بولس ورفاقه في منزله في طريق عودتهم إلى أورشليم.</w:t>
      </w:r>
    </w:p>
    <w:p>
      <w:pPr>
        <w:pStyle w:val="ListBullet"/>
        <w:bidi/>
        <w:spacing w:line="240" w:lineRule="auto"/>
        <w:ind w:left="720"/>
      </w:pPr>
      <w:r>
        <w:rPr>
          <w:rtl/>
          <w:cs/>
          <w:lang w:val="ar_AE" w:bidi="ar_AE"/>
        </w:rPr>
      </w:r>
      <w:r>
        <w:rPr>
          <w:rtl/>
          <w:cs/>
          <w:lang w:val="ar_AE" w:bidi="ar_AE"/>
        </w:rPr>
        <w:t>يعتقد معظم مفسري الكتاب المقدس أن فيليبس المبشر لم يكن نفس الرجل الذي كان تلميذ الرب يسوع ويحمل نفس الاسم. قد تفضل بعض اللغات استخدام تهجئات مختلفة قليلاً لأسماء هذين الرجلين لتوضيح أنهما رجلان مختلفان.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فيليبس</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الرسل 6:5–6</w:t>
      </w:r>
    </w:p>
    <w:p>
      <w:pPr>
        <w:pStyle w:val="ListBullet"/>
        <w:bidi/>
        <w:spacing w:line="240" w:lineRule="auto"/>
        <w:ind w:left="720"/>
      </w:pPr>
      <w:r>
        <w:rPr>
          <w:rtl/>
          <w:cs/>
          <w:lang w:val="ar_AE" w:bidi="ar_AE"/>
        </w:rPr>
      </w:r>
      <w:r>
        <w:rPr>
          <w:rtl/>
          <w:cs/>
          <w:lang w:val="ar_AE" w:bidi="ar_AE"/>
        </w:rPr>
        <w:t>أعمال الرسل 8:6</w:t>
      </w:r>
    </w:p>
    <w:p>
      <w:pPr>
        <w:pStyle w:val="ListBullet"/>
        <w:bidi/>
        <w:spacing w:line="240" w:lineRule="auto"/>
        <w:ind w:left="720"/>
      </w:pPr>
      <w:r>
        <w:rPr>
          <w:rtl/>
          <w:cs/>
          <w:lang w:val="ar_AE" w:bidi="ar_AE"/>
        </w:rPr>
      </w:r>
      <w:r>
        <w:rPr>
          <w:rtl/>
          <w:cs/>
          <w:lang w:val="ar_AE" w:bidi="ar_AE"/>
        </w:rPr>
        <w:t>أعمال الرسل 8:13</w:t>
      </w:r>
    </w:p>
    <w:p>
      <w:pPr>
        <w:pStyle w:val="ListBullet"/>
        <w:bidi/>
        <w:spacing w:line="240" w:lineRule="auto"/>
        <w:ind w:left="720"/>
      </w:pPr>
      <w:r>
        <w:rPr>
          <w:rtl/>
          <w:cs/>
          <w:lang w:val="ar_AE" w:bidi="ar_AE"/>
        </w:rPr>
      </w:r>
      <w:r>
        <w:rPr>
          <w:rtl/>
          <w:cs/>
          <w:lang w:val="ar_AE" w:bidi="ar_AE"/>
        </w:rPr>
        <w:t>أعمال الرسل 8:31</w:t>
      </w:r>
    </w:p>
    <w:p>
      <w:pPr>
        <w:pStyle w:val="ListBullet"/>
        <w:bidi/>
        <w:spacing w:line="240" w:lineRule="auto"/>
        <w:ind w:left="720"/>
      </w:pPr>
      <w:r>
        <w:rPr>
          <w:rtl/>
          <w:cs/>
          <w:lang w:val="ar_AE" w:bidi="ar_AE"/>
        </w:rPr>
      </w:r>
      <w:r>
        <w:rPr>
          <w:rtl/>
          <w:cs/>
          <w:lang w:val="ar_AE" w:bidi="ar_AE"/>
        </w:rPr>
        <w:t>أعمال الرسل 8:36</w:t>
      </w:r>
    </w:p>
    <w:p>
      <w:pPr>
        <w:pStyle w:val="ListBullet"/>
        <w:bidi/>
        <w:spacing w:line="240" w:lineRule="auto"/>
        <w:ind w:left="720"/>
      </w:pPr>
      <w:r>
        <w:rPr>
          <w:rtl/>
          <w:cs/>
          <w:lang w:val="ar_AE" w:bidi="ar_AE"/>
        </w:rPr>
      </w:r>
      <w:r>
        <w:rPr>
          <w:rtl/>
          <w:cs/>
          <w:lang w:val="ar_AE" w:bidi="ar_AE"/>
        </w:rPr>
        <w:t>أعمال الرسل 8:40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G53760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فينحاس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فينحاس اسم اطلق على رجلين في العهد القديم.</w:t>
      </w:r>
    </w:p>
    <w:p>
      <w:pPr>
        <w:pStyle w:val="ListBullet"/>
        <w:bidi/>
        <w:spacing w:line="240" w:lineRule="auto"/>
        <w:ind w:left="720"/>
      </w:pPr>
      <w:r>
        <w:rPr>
          <w:rtl/>
          <w:cs/>
          <w:lang w:val="ar_AE" w:bidi="ar_AE"/>
        </w:rPr>
      </w:r>
      <w:r>
        <w:rPr>
          <w:rtl/>
          <w:cs/>
          <w:lang w:val="ar_AE" w:bidi="ar_AE"/>
        </w:rPr>
        <w:t xml:space="preserve"> أحد أحفاد هارون كان كاهنًا يُدعى فينحاس، وهو الذي عارض بشدة عبادة الآلهة الكاذبة في إسرائيل.</w:t>
      </w:r>
    </w:p>
    <w:p>
      <w:pPr>
        <w:pStyle w:val="ListBullet"/>
        <w:bidi/>
        <w:spacing w:line="240" w:lineRule="auto"/>
        <w:ind w:left="720"/>
      </w:pPr>
      <w:r>
        <w:rPr>
          <w:rtl/>
          <w:cs/>
          <w:lang w:val="ar_AE" w:bidi="ar_AE"/>
        </w:rPr>
      </w:r>
      <w:r>
        <w:rPr>
          <w:rtl/>
          <w:cs/>
          <w:lang w:val="ar_AE" w:bidi="ar_AE"/>
        </w:rPr>
        <w:t>أنقذ فينحاس بني إسرائيل من وباء أرسله يهوه لمعاقبتهم على الزواج من نساء مديانيات وعبادة آلهتهم المزيفة.</w:t>
      </w:r>
    </w:p>
    <w:p>
      <w:pPr>
        <w:pStyle w:val="ListBullet"/>
        <w:bidi/>
        <w:spacing w:line="240" w:lineRule="auto"/>
        <w:ind w:left="720"/>
      </w:pPr>
      <w:r>
        <w:rPr>
          <w:rtl/>
          <w:cs/>
          <w:lang w:val="ar_AE" w:bidi="ar_AE"/>
        </w:rPr>
      </w:r>
      <w:r>
        <w:rPr>
          <w:rtl/>
          <w:cs/>
          <w:lang w:val="ar_AE" w:bidi="ar_AE"/>
        </w:rPr>
        <w:t>في عدة مناسبات، ذهب فينحاس مع جيش بني إسرائيل لتدمير المديانيين.</w:t>
      </w:r>
    </w:p>
    <w:p>
      <w:pPr>
        <w:pStyle w:val="ListBullet"/>
        <w:bidi/>
        <w:spacing w:line="240" w:lineRule="auto"/>
        <w:ind w:left="720"/>
      </w:pPr>
      <w:r>
        <w:rPr>
          <w:rtl/>
          <w:cs/>
          <w:lang w:val="ar_AE" w:bidi="ar_AE"/>
        </w:rPr>
      </w:r>
      <w:r>
        <w:rPr>
          <w:rtl/>
          <w:cs/>
          <w:lang w:val="ar_AE" w:bidi="ar_AE"/>
        </w:rPr>
        <w:t>فينحاس الآخر المذكور في العهد القديم كان أحد أبناء عالي الكاهن الأشرار في زمن النبي صموئيل.</w:t>
      </w:r>
    </w:p>
    <w:p>
      <w:pPr>
        <w:pStyle w:val="ListBullet"/>
        <w:bidi/>
        <w:spacing w:line="240" w:lineRule="auto"/>
        <w:ind w:left="720"/>
      </w:pPr>
      <w:r>
        <w:rPr>
          <w:rtl/>
          <w:cs/>
          <w:lang w:val="ar_AE" w:bidi="ar_AE"/>
        </w:rPr>
      </w:r>
      <w:r>
        <w:rPr>
          <w:rtl/>
          <w:cs/>
          <w:lang w:val="ar_AE" w:bidi="ar_AE"/>
        </w:rPr>
        <w:t>قُتل فينحاس وأخوه حفني عندما هاجم الفلسطينيون إسرائيل وسرقوا تابوت العهد.</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تابوت العهد</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مديان</w:t>
      </w:r>
      <w:r>
        <w:rPr>
          <w:rtl/>
          <w:cs/>
          <w:lang w:val="ar_AE" w:bidi="ar_AE"/>
        </w:rPr>
        <w:t xml:space="preserve">, </w:t>
      </w:r>
      <w:r>
        <w:rPr>
          <w:rtl/>
          <w:cs/>
          <w:lang w:val="ar_AE" w:bidi="ar_AE"/>
        </w:rPr>
        <w:t>الفلسطينيين</w:t>
      </w:r>
      <w:r>
        <w:rPr>
          <w:rtl/>
          <w:cs/>
          <w:lang w:val="ar_AE" w:bidi="ar_AE"/>
        </w:rPr>
        <w:t xml:space="preserve">, </w:t>
      </w:r>
      <w:r>
        <w:rPr>
          <w:rtl/>
          <w:cs/>
          <w:lang w:val="ar_AE" w:bidi="ar_AE"/>
        </w:rPr>
        <w:t>صموئيل</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صموئيل 4:4</w:t>
      </w:r>
    </w:p>
    <w:p>
      <w:pPr>
        <w:pStyle w:val="ListBullet"/>
        <w:bidi/>
        <w:spacing w:line="240" w:lineRule="auto"/>
        <w:ind w:left="720"/>
      </w:pPr>
      <w:r>
        <w:rPr>
          <w:rtl/>
          <w:cs/>
          <w:lang w:val="ar_AE" w:bidi="ar_AE"/>
        </w:rPr>
      </w:r>
      <w:r>
        <w:rPr>
          <w:rtl/>
          <w:cs/>
          <w:lang w:val="ar_AE" w:bidi="ar_AE"/>
        </w:rPr>
        <w:t>عزرا 8:2</w:t>
      </w:r>
    </w:p>
    <w:p>
      <w:pPr>
        <w:pStyle w:val="ListBullet"/>
        <w:bidi/>
        <w:spacing w:line="240" w:lineRule="auto"/>
        <w:ind w:left="720"/>
      </w:pPr>
      <w:r>
        <w:rPr>
          <w:rtl/>
          <w:cs/>
          <w:lang w:val="ar_AE" w:bidi="ar_AE"/>
        </w:rPr>
      </w:r>
      <w:r>
        <w:rPr>
          <w:rtl/>
          <w:cs/>
          <w:lang w:val="ar_AE" w:bidi="ar_AE"/>
        </w:rPr>
        <w:t>يشوع 22:13–14</w:t>
      </w:r>
    </w:p>
    <w:p>
      <w:pPr>
        <w:pStyle w:val="ListBullet"/>
        <w:bidi/>
        <w:spacing w:line="240" w:lineRule="auto"/>
        <w:ind w:left="720"/>
      </w:pPr>
      <w:r>
        <w:rPr>
          <w:rtl/>
          <w:cs/>
          <w:lang w:val="ar_AE" w:bidi="ar_AE"/>
        </w:rPr>
      </w:r>
      <w:r>
        <w:rPr>
          <w:rtl/>
          <w:cs/>
          <w:lang w:val="ar_AE" w:bidi="ar_AE"/>
        </w:rPr>
        <w:t>العدد 25:6–7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H6372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فينيقية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العصور القديمة، كانت فينيقية أمة ثرية تقع في كنعان على طول ساحل البحر المتوسط، شمال إسرائيل.</w:t>
      </w:r>
    </w:p>
    <w:p>
      <w:pPr>
        <w:pStyle w:val="ListBullet"/>
        <w:bidi/>
        <w:spacing w:line="240" w:lineRule="auto"/>
        <w:ind w:left="720"/>
      </w:pPr>
      <w:r>
        <w:rPr>
          <w:rtl/>
          <w:cs/>
          <w:lang w:val="ar_AE" w:bidi="ar_AE"/>
        </w:rPr>
      </w:r>
      <w:r>
        <w:rPr>
          <w:rtl/>
          <w:cs/>
          <w:lang w:val="ar_AE" w:bidi="ar_AE"/>
        </w:rPr>
        <w:t>شغلت فينيقية منطقة من الأرض كانت في المنطقة الغربية مما هو دولة لبنان اليوم.</w:t>
      </w:r>
    </w:p>
    <w:p>
      <w:pPr>
        <w:pStyle w:val="ListBullet"/>
        <w:bidi/>
        <w:spacing w:line="240" w:lineRule="auto"/>
        <w:ind w:left="720"/>
      </w:pPr>
      <w:r>
        <w:rPr>
          <w:rtl/>
          <w:cs/>
          <w:lang w:val="ar_AE" w:bidi="ar_AE"/>
        </w:rPr>
      </w:r>
      <w:r>
        <w:rPr>
          <w:rtl/>
          <w:cs/>
          <w:lang w:val="ar_AE" w:bidi="ar_AE"/>
        </w:rPr>
        <w:t>في زمن العهد الجديد، كانت عاصمة فينيقية هي صور. وكانت مدينة صيدا هي المدينة الفينيقية الأخرى المهمة. كانت فينيقية قريبة من سوريا، لذا كان يُطلق على الناس من تلك المنطقة "الفينيقيون السوريون".</w:t>
      </w:r>
    </w:p>
    <w:p>
      <w:pPr>
        <w:pStyle w:val="ListBullet"/>
        <w:bidi/>
        <w:spacing w:line="240" w:lineRule="auto"/>
        <w:ind w:left="720"/>
      </w:pPr>
      <w:r>
        <w:rPr>
          <w:rtl/>
          <w:cs/>
          <w:lang w:val="ar_AE" w:bidi="ar_AE"/>
        </w:rPr>
      </w:r>
      <w:r>
        <w:rPr>
          <w:rtl/>
          <w:cs/>
          <w:lang w:val="ar_AE" w:bidi="ar_AE"/>
        </w:rPr>
        <w:t>كان الفينيقيون معروفون بمهاراتهم في النجارة باستخدام أشجار الأرز الوفيرة في بلادهم، وبإنتاجهم للصبغة الأرجوانية باهظة الثمن، وبقدرتهم على السفر والتجارة عن طريق البحر. كما كانوا بناة قوارب ماهرين للغايةأيضًا.</w:t>
      </w:r>
    </w:p>
    <w:p>
      <w:pPr>
        <w:pStyle w:val="ListBullet"/>
        <w:bidi/>
        <w:spacing w:line="240" w:lineRule="auto"/>
        <w:ind w:left="720"/>
      </w:pPr>
      <w:r>
        <w:rPr>
          <w:rtl/>
          <w:cs/>
          <w:lang w:val="ar_AE" w:bidi="ar_AE"/>
        </w:rPr>
      </w:r>
      <w:r>
        <w:rPr>
          <w:rtl/>
          <w:cs/>
          <w:lang w:val="ar_AE" w:bidi="ar_AE"/>
        </w:rPr>
        <w:t>أحد أقدم الأبجديات تم إنشاؤها من قبل الشعب الفينيقي. كانت أبجديتهم مستخدمة على نطاق واسع بسبب تواصلهم مع العديد من الشعوب من خلال التجارة.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الأرز</w:t>
      </w:r>
      <w:r>
        <w:rPr>
          <w:rtl/>
          <w:cs/>
          <w:lang w:val="ar_AE" w:bidi="ar_AE"/>
        </w:rPr>
        <w:t xml:space="preserve">، </w:t>
      </w:r>
      <w:r>
        <w:rPr>
          <w:rtl/>
          <w:cs/>
          <w:lang w:val="ar_AE" w:bidi="ar_AE"/>
        </w:rPr>
        <w:t>الأرجواني</w:t>
      </w:r>
      <w:r>
        <w:rPr>
          <w:rtl/>
          <w:cs/>
          <w:lang w:val="ar_AE" w:bidi="ar_AE"/>
        </w:rPr>
        <w:t xml:space="preserve">، </w:t>
      </w:r>
      <w:r>
        <w:rPr>
          <w:rtl/>
          <w:cs/>
          <w:lang w:val="ar_AE" w:bidi="ar_AE"/>
        </w:rPr>
        <w:t>صيدا</w:t>
      </w:r>
      <w:r>
        <w:rPr>
          <w:rtl/>
          <w:cs/>
          <w:lang w:val="ar_AE" w:bidi="ar_AE"/>
        </w:rPr>
        <w:t xml:space="preserve">، </w:t>
      </w:r>
      <w:r>
        <w:rPr>
          <w:rtl/>
          <w:cs/>
          <w:lang w:val="ar_AE" w:bidi="ar_AE"/>
        </w:rPr>
        <w:t>صور</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الرسل 11:19–21</w:t>
      </w:r>
    </w:p>
    <w:p>
      <w:pPr>
        <w:pStyle w:val="ListBullet"/>
        <w:bidi/>
        <w:spacing w:line="240" w:lineRule="auto"/>
        <w:ind w:left="720"/>
      </w:pPr>
      <w:r>
        <w:rPr>
          <w:rtl/>
          <w:cs/>
          <w:lang w:val="ar_AE" w:bidi="ar_AE"/>
        </w:rPr>
      </w:r>
      <w:r>
        <w:rPr>
          <w:rtl/>
          <w:cs/>
          <w:lang w:val="ar_AE" w:bidi="ar_AE"/>
        </w:rPr>
        <w:t>أعمال الرسل 15:3–4</w:t>
      </w:r>
    </w:p>
    <w:p>
      <w:pPr>
        <w:pStyle w:val="ListBullet"/>
        <w:bidi/>
        <w:spacing w:line="240" w:lineRule="auto"/>
        <w:ind w:left="720"/>
      </w:pPr>
      <w:r>
        <w:rPr>
          <w:rtl/>
          <w:cs/>
          <w:lang w:val="ar_AE" w:bidi="ar_AE"/>
        </w:rPr>
      </w:r>
      <w:r>
        <w:rPr>
          <w:rtl/>
          <w:cs/>
          <w:lang w:val="ar_AE" w:bidi="ar_AE"/>
        </w:rPr>
        <w:t>أعمال الرسل 21:2</w:t>
      </w:r>
    </w:p>
    <w:p>
      <w:pPr>
        <w:pStyle w:val="ListBullet"/>
        <w:bidi/>
        <w:spacing w:line="240" w:lineRule="auto"/>
        <w:ind w:left="720"/>
      </w:pPr>
      <w:r>
        <w:rPr>
          <w:rtl/>
          <w:cs/>
          <w:lang w:val="ar_AE" w:bidi="ar_AE"/>
        </w:rPr>
      </w:r>
      <w:r>
        <w:rPr>
          <w:rtl/>
          <w:cs/>
          <w:lang w:val="ar_AE" w:bidi="ar_AE"/>
        </w:rPr>
        <w:t>إشعياء 23:10–12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H3667, G49490, G54030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