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Yahweh of hosts, Yahweh of armies, God of armies, God of hosts, host of heaven, host of the heavens, Lord of hosts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“Yahweh of hosts” and “God of hosts” are titles that express God’s authority over the thousands of angels who obey him.</w:t>
      </w:r>
      <w:r>
        <w:rPr>
          <w:lang w:val="en_US" w:bidi="en_US"/>
        </w:rPr>
      </w:r>
      <w:r>
        <w:rPr>
          <w:lang w:val="en_US" w:bidi="en_US"/>
        </w:rPr>
      </w:r>
    </w:p>
    <w:p>
      <w:pPr>
        <w:pStyle w:val="ListBullet"/>
        <w:spacing w:line="240" w:lineRule="auto"/>
        <w:ind w:left="720"/>
      </w:pPr>
      <w:r>
        <w:rPr>
          <w:lang w:val="en_US" w:bidi="en_US"/>
        </w:rPr>
      </w:r>
      <w:r>
        <w:rPr>
          <w:lang w:val="en_US" w:bidi="en_US"/>
        </w:rPr>
        <w:t>The term “host” or “hosts” is a word that refers to a large number of something, such as an army of people or the massive number of stars. It can also refer to all the many spirit beings, including evil spirits. The context makes it clear what is being referred to.</w:t>
      </w:r>
      <w:r>
        <w:rPr>
          <w:lang w:val="en_US" w:bidi="en_US"/>
        </w:rPr>
      </w:r>
    </w:p>
    <w:p>
      <w:pPr>
        <w:pStyle w:val="ListBullet"/>
        <w:spacing w:line="240" w:lineRule="auto"/>
        <w:ind w:left="720"/>
      </w:pPr>
      <w:r>
        <w:rPr>
          <w:lang w:val="en_US" w:bidi="en_US"/>
        </w:rPr>
      </w:r>
      <w:r>
        <w:rPr>
          <w:lang w:val="en_US" w:bidi="en_US"/>
        </w:rPr>
        <w:t>Phrases similar to “host of the heavens” refer to all the stars, planets and other heavenly bodies.</w:t>
      </w:r>
      <w:r>
        <w:rPr>
          <w:lang w:val="en_US" w:bidi="en_US"/>
        </w:rPr>
      </w:r>
    </w:p>
    <w:p>
      <w:pPr>
        <w:pStyle w:val="ListBullet"/>
        <w:spacing w:line="240" w:lineRule="auto"/>
        <w:ind w:left="720"/>
      </w:pPr>
      <w:r>
        <w:rPr>
          <w:lang w:val="en_US" w:bidi="en_US"/>
        </w:rPr>
      </w:r>
      <w:r>
        <w:rPr>
          <w:lang w:val="en_US" w:bidi="en_US"/>
        </w:rPr>
        <w:t>In the New Testament, the phrase, “Lord of hosts” means the same as “Yahweh of hosts” but it cannot be translated that way since the Hebrew word “Yahweh” is not used in the New Testament.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“Yahweh of hosts” could include, “Yahweh, who rules all the angels” or “Yahweh, the ruler over armies of angels” or “Yahweh, the ruler of all creation.”</w:t>
      </w:r>
      <w:r>
        <w:rPr>
          <w:lang w:val="en_US" w:bidi="en_US"/>
        </w:rPr>
      </w:r>
    </w:p>
    <w:p>
      <w:pPr>
        <w:pStyle w:val="ListBullet"/>
        <w:spacing w:line="240" w:lineRule="auto"/>
        <w:ind w:left="720"/>
      </w:pPr>
      <w:r>
        <w:rPr>
          <w:lang w:val="en_US" w:bidi="en_US"/>
        </w:rPr>
      </w:r>
      <w:r>
        <w:rPr>
          <w:lang w:val="en_US" w:bidi="en_US"/>
        </w:rPr>
        <w:t>The phrase “of hosts” in the terms “God of hosts” and “Lord of hosts” would be translated the same way as in the phrase “Yahweh of hosts” above.</w:t>
      </w:r>
      <w:r>
        <w:rPr>
          <w:lang w:val="en_US" w:bidi="en_US"/>
        </w:rPr>
      </w:r>
    </w:p>
    <w:p>
      <w:pPr>
        <w:pStyle w:val="ListBullet"/>
        <w:spacing w:line="240" w:lineRule="auto"/>
        <w:ind w:left="720"/>
      </w:pPr>
      <w:r>
        <w:rPr>
          <w:lang w:val="en_US" w:bidi="en_US"/>
        </w:rPr>
      </w:r>
      <w:r>
        <w:rPr>
          <w:lang w:val="en_US" w:bidi="en_US"/>
        </w:rPr>
        <w:t>Certain churches do not accept the literal term “Yahweh” and prefer to use the capitalized word, “LORD” instead, following the tradition of many Bible versions. For these churches, a translation of the term “LORD of hosts” would be used in the Old Testament for “Yahweh of hosts.”</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authority</w:t>
      </w:r>
      <w:r>
        <w:rPr>
          <w:lang w:val="en_US" w:bidi="en_US"/>
        </w:rPr>
        <w:t xml:space="preserve">, </w:t>
      </w:r>
      <w:r>
        <w:rPr>
          <w:lang w:val="en_US" w:bidi="en_US"/>
        </w:rPr>
        <w:t>God</w:t>
      </w:r>
      <w:r>
        <w:rPr>
          <w:lang w:val="en_US" w:bidi="en_US"/>
        </w:rPr>
        <w:t xml:space="preserve">, </w:t>
      </w:r>
      <w:r>
        <w:rPr>
          <w:lang w:val="en_US" w:bidi="en_US"/>
        </w:rPr>
        <w:t>lord</w:t>
      </w:r>
      <w:r>
        <w:rPr>
          <w:lang w:val="en_US" w:bidi="en_US"/>
        </w:rPr>
        <w:t xml:space="preserve">, </w:t>
      </w:r>
      <w:r>
        <w:rPr>
          <w:lang w:val="en_US" w:bidi="en_US"/>
        </w:rPr>
        <w:t>Lord</w:t>
      </w:r>
      <w:r>
        <w:rPr>
          <w:lang w:val="en_US" w:bidi="en_US"/>
        </w:rPr>
        <w:t xml:space="preserve">, </w:t>
      </w:r>
      <w:r>
        <w:rPr>
          <w:lang w:val="en_US" w:bidi="en_US"/>
        </w:rPr>
        <w:t>Lord Yahweh</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Zechariah 13:2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H3068, H6635, G29620, G45190</w:t>
      </w:r>
      <w:r>
        <w:rPr>
          <w:lang w:val="en_US" w:bidi="en_US"/>
        </w:rPr>
      </w:r>
      <w:r>
        <w:rPr>
          <w:lang w:val="en_US" w:bidi="en_US"/>
        </w:rPr>
      </w:r>
      <w:r>
        <w:rPr>
          <w:lang w:val="en_US" w:bidi="en_US"/>
        </w:rPr>
      </w:r>
    </w:p>
    <w:p>
      <w:pPr/>
      <w:r>
        <w:rPr>
          <w:lang w:val="en_US" w:bidi="en_US"/>
        </w:rPr>
      </w:r>
    </w:p>
    <w:p>
      <w:pPr>
        <w:pStyle w:val="Heading2"/>
      </w:pPr>
      <w:r>
        <w:rPr>
          <w:lang w:val="en_US" w:bidi="en_US"/>
        </w:rPr>
        <w:t>Yahweh, Yah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“Yahweh” is God’s personal name in the Old Testament. The specific origin of this name is unknown, but it is probably derived from the Hebrew verb meaning, “to be.”</w:t>
      </w:r>
      <w:r>
        <w:rPr>
          <w:lang w:val="en_US" w:bidi="en_US"/>
        </w:rPr>
      </w:r>
      <w:r>
        <w:rPr>
          <w:lang w:val="en_US" w:bidi="en_US"/>
        </w:rPr>
      </w:r>
    </w:p>
    <w:p>
      <w:pPr>
        <w:pStyle w:val="ListBullet"/>
        <w:spacing w:line="240" w:lineRule="auto"/>
        <w:ind w:left="720"/>
      </w:pPr>
      <w:r>
        <w:rPr>
          <w:lang w:val="en_US" w:bidi="en_US"/>
        </w:rPr>
      </w:r>
      <w:r>
        <w:rPr>
          <w:lang w:val="en_US" w:bidi="en_US"/>
        </w:rPr>
        <w:t>Following tradition, many Bible versions use the term “LORD” or “the LORD” to represent “Yahweh.” This tradition resulted from the fact that historically, the Jewish people became afraid of mispronouncing Yahweh’s name and started saying “Lord” every time the term “Yahweh” appeared in the text. Modern Bibles write “LORD” with all capital letters to show that this represents God’s personal name and to distinguish it from “Lord” which is a different Hebrew word.</w:t>
      </w:r>
      <w:r>
        <w:rPr>
          <w:lang w:val="en_US" w:bidi="en_US"/>
        </w:rPr>
      </w:r>
    </w:p>
    <w:p>
      <w:pPr>
        <w:pStyle w:val="ListBullet"/>
        <w:spacing w:line="240" w:lineRule="auto"/>
        <w:ind w:left="720"/>
      </w:pPr>
      <w:r>
        <w:rPr>
          <w:lang w:val="en_US" w:bidi="en_US"/>
        </w:rPr>
      </w:r>
      <w:r>
        <w:rPr>
          <w:lang w:val="en_US" w:bidi="en_US"/>
        </w:rPr>
        <w:t>The ULT and UST texts always translate this term as “Yahweh,” in agreement with the Hebrew text of the Old Testament.</w:t>
      </w:r>
      <w:r>
        <w:rPr>
          <w:lang w:val="en_US" w:bidi="en_US"/>
        </w:rPr>
      </w:r>
    </w:p>
    <w:p>
      <w:pPr>
        <w:pStyle w:val="ListBullet"/>
        <w:spacing w:line="240" w:lineRule="auto"/>
        <w:ind w:left="720"/>
      </w:pPr>
      <w:r>
        <w:rPr>
          <w:lang w:val="en_US" w:bidi="en_US"/>
        </w:rPr>
      </w:r>
      <w:r>
        <w:rPr>
          <w:lang w:val="en_US" w:bidi="en_US"/>
        </w:rPr>
        <w:t>The term “Yahweh” never occurs in the original text of the New Testament; only the Greek term for “Lord” is used, even when quoting the Old Testament.</w:t>
      </w:r>
      <w:r>
        <w:rPr>
          <w:lang w:val="en_US" w:bidi="en_US"/>
        </w:rPr>
      </w:r>
    </w:p>
    <w:p>
      <w:pPr>
        <w:pStyle w:val="ListBullet"/>
        <w:spacing w:line="240" w:lineRule="auto"/>
        <w:ind w:left="720"/>
      </w:pPr>
      <w:r>
        <w:rPr>
          <w:lang w:val="en_US" w:bidi="en_US"/>
        </w:rPr>
      </w:r>
      <w:r>
        <w:rPr>
          <w:lang w:val="en_US" w:bidi="en_US"/>
        </w:rPr>
        <w:t>In the Old Testament, when God spoke about himself, he would often use his name instead of a pronoun.</w:t>
      </w:r>
      <w:r>
        <w:rPr>
          <w:lang w:val="en_US" w:bidi="en_US"/>
        </w:rPr>
      </w:r>
    </w:p>
    <w:p>
      <w:pPr>
        <w:pStyle w:val="ListBullet"/>
        <w:spacing w:line="240" w:lineRule="auto"/>
        <w:ind w:left="720"/>
      </w:pPr>
      <w:r>
        <w:rPr>
          <w:lang w:val="en_US" w:bidi="en_US"/>
        </w:rPr>
      </w:r>
      <w:r>
        <w:rPr>
          <w:lang w:val="en_US" w:bidi="en_US"/>
        </w:rPr>
        <w:t>“Yah” is a shortened form of the name Yahweh that occurs in poetry and praise (e.g. Hallelujah = “Praise Yah”), and in some Hebrew names (e.g. Zechariah = “Yah remembers”).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“Yahweh” could be translated by a word or phrase that means “I am” or “existing one” or “the one who is” or “he who is present.”</w:t>
      </w:r>
      <w:r>
        <w:rPr>
          <w:lang w:val="en_US" w:bidi="en_US"/>
        </w:rPr>
      </w:r>
    </w:p>
    <w:p>
      <w:pPr>
        <w:pStyle w:val="ListBullet"/>
        <w:spacing w:line="240" w:lineRule="auto"/>
        <w:ind w:left="720"/>
      </w:pPr>
      <w:r>
        <w:rPr>
          <w:lang w:val="en_US" w:bidi="en_US"/>
        </w:rPr>
      </w:r>
      <w:r>
        <w:rPr>
          <w:lang w:val="en_US" w:bidi="en_US"/>
        </w:rPr>
        <w:t>This name could also be written in a way that is similar to how “Yahweh” is spelled, or how it sounds in your language.</w:t>
      </w:r>
      <w:r>
        <w:rPr>
          <w:lang w:val="en_US" w:bidi="en_US"/>
        </w:rPr>
      </w:r>
    </w:p>
    <w:p>
      <w:pPr>
        <w:pStyle w:val="ListBullet"/>
        <w:spacing w:line="240" w:lineRule="auto"/>
        <w:ind w:left="720"/>
      </w:pPr>
      <w:r>
        <w:rPr>
          <w:lang w:val="en_US" w:bidi="en_US"/>
        </w:rPr>
      </w:r>
      <w:r>
        <w:rPr>
          <w:lang w:val="en_US" w:bidi="en_US"/>
        </w:rPr>
        <w:t>Some church denominations prefer not to use the term “Yahweh” and instead use the traditional rendering, “LORD.” An important consideration is that this may be confusing when read aloud because it will sound the same as the title “Lord.” Some languages may have an affix or other grammatical marker that could be added to distinguish “LORD” as a name (Yahweh) from “Lord” as a title.</w:t>
      </w:r>
      <w:r>
        <w:rPr>
          <w:lang w:val="en_US" w:bidi="en_US"/>
        </w:rPr>
      </w:r>
    </w:p>
    <w:p>
      <w:pPr>
        <w:pStyle w:val="ListBullet"/>
        <w:spacing w:line="240" w:lineRule="auto"/>
        <w:ind w:left="720"/>
      </w:pPr>
      <w:r>
        <w:rPr>
          <w:lang w:val="en_US" w:bidi="en_US"/>
        </w:rPr>
      </w:r>
      <w:r>
        <w:rPr>
          <w:lang w:val="en_US" w:bidi="en_US"/>
        </w:rPr>
        <w:t>In most cases it is good to keep the name Yahweh where it occurs in the text, but some translations may decide to use only a pronoun in some places to make the text more natural and clear.</w:t>
      </w:r>
      <w:r>
        <w:rPr>
          <w:lang w:val="en_US" w:bidi="en_US"/>
        </w:rPr>
      </w:r>
    </w:p>
    <w:p>
      <w:pPr>
        <w:pStyle w:val="ListBullet"/>
        <w:spacing w:line="240" w:lineRule="auto"/>
        <w:ind w:left="720"/>
      </w:pPr>
      <w:r>
        <w:rPr>
          <w:lang w:val="en_US" w:bidi="en_US"/>
        </w:rPr>
      </w:r>
      <w:r>
        <w:rPr>
          <w:lang w:val="en_US" w:bidi="en_US"/>
        </w:rPr>
        <w:t>An introduction of a quote from Yahweh could be something like, “This is what Yahweh says.”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Lord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21:20</w:t>
      </w:r>
      <w:r>
        <w:rPr>
          <w:lang w:val="en_US" w:bidi="en_US"/>
        </w:rPr>
      </w:r>
    </w:p>
    <w:p>
      <w:pPr>
        <w:pStyle w:val="ListBullet"/>
        <w:spacing w:line="240" w:lineRule="auto"/>
        <w:ind w:left="720"/>
      </w:pPr>
      <w:r>
        <w:rPr>
          <w:lang w:val="en_US" w:bidi="en_US"/>
        </w:rPr>
      </w:r>
      <w:r>
        <w:rPr>
          <w:lang w:val="en_US" w:bidi="en_US"/>
        </w:rPr>
        <w:t>1 Samuel 16:7</w:t>
      </w:r>
      <w:r>
        <w:rPr>
          <w:lang w:val="en_US" w:bidi="en_US"/>
        </w:rPr>
      </w:r>
    </w:p>
    <w:p>
      <w:pPr>
        <w:pStyle w:val="ListBullet"/>
        <w:spacing w:line="240" w:lineRule="auto"/>
        <w:ind w:left="720"/>
      </w:pPr>
      <w:r>
        <w:rPr>
          <w:lang w:val="en_US" w:bidi="en_US"/>
        </w:rPr>
      </w:r>
      <w:r>
        <w:rPr>
          <w:lang w:val="en_US" w:bidi="en_US"/>
        </w:rPr>
        <w:t>Daniel 9:3</w:t>
      </w:r>
      <w:r>
        <w:rPr>
          <w:lang w:val="en_US" w:bidi="en_US"/>
        </w:rPr>
      </w:r>
    </w:p>
    <w:p>
      <w:pPr>
        <w:pStyle w:val="ListBullet"/>
        <w:spacing w:line="240" w:lineRule="auto"/>
        <w:ind w:left="720"/>
      </w:pPr>
      <w:r>
        <w:rPr>
          <w:lang w:val="en_US" w:bidi="en_US"/>
        </w:rPr>
      </w:r>
      <w:r>
        <w:rPr>
          <w:lang w:val="en_US" w:bidi="en_US"/>
        </w:rPr>
        <w:t>Ezekiel 17:24</w:t>
      </w:r>
      <w:r>
        <w:rPr>
          <w:lang w:val="en_US" w:bidi="en_US"/>
        </w:rPr>
      </w:r>
    </w:p>
    <w:p>
      <w:pPr>
        <w:pStyle w:val="ListBullet"/>
        <w:spacing w:line="240" w:lineRule="auto"/>
        <w:ind w:left="720"/>
      </w:pPr>
      <w:r>
        <w:rPr>
          <w:lang w:val="en_US" w:bidi="en_US"/>
        </w:rPr>
      </w:r>
      <w:r>
        <w:rPr>
          <w:lang w:val="en_US" w:bidi="en_US"/>
        </w:rPr>
        <w:t>Genesis 2:4</w:t>
      </w:r>
      <w:r>
        <w:rPr>
          <w:lang w:val="en_US" w:bidi="en_US"/>
        </w:rPr>
      </w:r>
    </w:p>
    <w:p>
      <w:pPr>
        <w:pStyle w:val="ListBullet"/>
        <w:spacing w:line="240" w:lineRule="auto"/>
        <w:ind w:left="720"/>
      </w:pPr>
      <w:r>
        <w:rPr>
          <w:lang w:val="en_US" w:bidi="en_US"/>
        </w:rPr>
      </w:r>
      <w:r>
        <w:rPr>
          <w:lang w:val="en_US" w:bidi="en_US"/>
        </w:rPr>
        <w:t>Genesis 4:3–5</w:t>
      </w:r>
      <w:r>
        <w:rPr>
          <w:lang w:val="en_US" w:bidi="en_US"/>
        </w:rPr>
      </w:r>
    </w:p>
    <w:p>
      <w:pPr>
        <w:pStyle w:val="ListBullet"/>
        <w:spacing w:line="240" w:lineRule="auto"/>
        <w:ind w:left="720"/>
      </w:pPr>
      <w:r>
        <w:rPr>
          <w:lang w:val="en_US" w:bidi="en_US"/>
        </w:rPr>
      </w:r>
      <w:r>
        <w:rPr>
          <w:lang w:val="en_US" w:bidi="en_US"/>
        </w:rPr>
        <w:t>Genesis 28:13</w:t>
      </w:r>
      <w:r>
        <w:rPr>
          <w:lang w:val="en_US" w:bidi="en_US"/>
        </w:rPr>
      </w:r>
    </w:p>
    <w:p>
      <w:pPr>
        <w:pStyle w:val="ListBullet"/>
        <w:spacing w:line="240" w:lineRule="auto"/>
        <w:ind w:left="720"/>
      </w:pPr>
      <w:r>
        <w:rPr>
          <w:lang w:val="en_US" w:bidi="en_US"/>
        </w:rPr>
      </w:r>
      <w:r>
        <w:rPr>
          <w:lang w:val="en_US" w:bidi="en_US"/>
        </w:rPr>
        <w:t>Hosea 11:12</w:t>
      </w:r>
      <w:r>
        <w:rPr>
          <w:lang w:val="en_US" w:bidi="en_US"/>
        </w:rPr>
      </w:r>
    </w:p>
    <w:p>
      <w:pPr>
        <w:pStyle w:val="ListBullet"/>
        <w:spacing w:line="240" w:lineRule="auto"/>
        <w:ind w:left="720"/>
      </w:pPr>
      <w:r>
        <w:rPr>
          <w:lang w:val="en_US" w:bidi="en_US"/>
        </w:rPr>
      </w:r>
      <w:r>
        <w:rPr>
          <w:lang w:val="en_US" w:bidi="en_US"/>
        </w:rPr>
        <w:t>Isaiah 10:4</w:t>
      </w:r>
      <w:r>
        <w:rPr>
          <w:lang w:val="en_US" w:bidi="en_US"/>
        </w:rPr>
      </w:r>
    </w:p>
    <w:p>
      <w:pPr>
        <w:pStyle w:val="ListBullet"/>
        <w:spacing w:line="240" w:lineRule="auto"/>
        <w:ind w:left="720"/>
      </w:pPr>
      <w:r>
        <w:rPr>
          <w:lang w:val="en_US" w:bidi="en_US"/>
        </w:rPr>
      </w:r>
      <w:r>
        <w:rPr>
          <w:lang w:val="en_US" w:bidi="en_US"/>
        </w:rPr>
        <w:t>Isaiah 38:8</w:t>
      </w:r>
      <w:r>
        <w:rPr>
          <w:lang w:val="en_US" w:bidi="en_US"/>
        </w:rPr>
      </w:r>
    </w:p>
    <w:p>
      <w:pPr>
        <w:pStyle w:val="ListBullet"/>
        <w:spacing w:line="240" w:lineRule="auto"/>
        <w:ind w:left="720"/>
      </w:pPr>
      <w:r>
        <w:rPr>
          <w:lang w:val="en_US" w:bidi="en_US"/>
        </w:rPr>
      </w:r>
      <w:r>
        <w:rPr>
          <w:lang w:val="en_US" w:bidi="en_US"/>
        </w:rPr>
        <w:t>Job 12:10</w:t>
      </w:r>
      <w:r>
        <w:rPr>
          <w:lang w:val="en_US" w:bidi="en_US"/>
        </w:rPr>
      </w:r>
    </w:p>
    <w:p>
      <w:pPr>
        <w:pStyle w:val="ListBullet"/>
        <w:spacing w:line="240" w:lineRule="auto"/>
        <w:ind w:left="720"/>
      </w:pPr>
      <w:r>
        <w:rPr>
          <w:lang w:val="en_US" w:bidi="en_US"/>
        </w:rPr>
      </w:r>
      <w:r>
        <w:rPr>
          <w:lang w:val="en_US" w:bidi="en_US"/>
        </w:rPr>
        <w:t>Joshua 1:9</w:t>
      </w:r>
      <w:r>
        <w:rPr>
          <w:lang w:val="en_US" w:bidi="en_US"/>
        </w:rPr>
      </w:r>
    </w:p>
    <w:p>
      <w:pPr>
        <w:pStyle w:val="ListBullet"/>
        <w:spacing w:line="240" w:lineRule="auto"/>
        <w:ind w:left="720"/>
      </w:pPr>
      <w:r>
        <w:rPr>
          <w:lang w:val="en_US" w:bidi="en_US"/>
        </w:rPr>
      </w:r>
      <w:r>
        <w:rPr>
          <w:lang w:val="en_US" w:bidi="en_US"/>
        </w:rPr>
        <w:t>Lamentations 1:5</w:t>
      </w:r>
      <w:r>
        <w:rPr>
          <w:lang w:val="en_US" w:bidi="en_US"/>
        </w:rPr>
      </w:r>
    </w:p>
    <w:p>
      <w:pPr>
        <w:pStyle w:val="ListBullet"/>
        <w:spacing w:line="240" w:lineRule="auto"/>
        <w:ind w:left="720"/>
      </w:pPr>
      <w:r>
        <w:rPr>
          <w:lang w:val="en_US" w:bidi="en_US"/>
        </w:rPr>
      </w:r>
      <w:r>
        <w:rPr>
          <w:lang w:val="en_US" w:bidi="en_US"/>
        </w:rPr>
        <w:t>Leviticus 25:35</w:t>
      </w:r>
      <w:r>
        <w:rPr>
          <w:lang w:val="en_US" w:bidi="en_US"/>
        </w:rPr>
      </w:r>
    </w:p>
    <w:p>
      <w:pPr>
        <w:pStyle w:val="ListBullet"/>
        <w:spacing w:line="240" w:lineRule="auto"/>
        <w:ind w:left="720"/>
      </w:pPr>
      <w:r>
        <w:rPr>
          <w:lang w:val="en_US" w:bidi="en_US"/>
        </w:rPr>
      </w:r>
      <w:r>
        <w:rPr>
          <w:lang w:val="en_US" w:bidi="en_US"/>
        </w:rPr>
        <w:t>Malachi 3:4</w:t>
      </w:r>
      <w:r>
        <w:rPr>
          <w:lang w:val="en_US" w:bidi="en_US"/>
        </w:rPr>
      </w:r>
    </w:p>
    <w:p>
      <w:pPr>
        <w:pStyle w:val="ListBullet"/>
        <w:spacing w:line="240" w:lineRule="auto"/>
        <w:ind w:left="720"/>
      </w:pPr>
      <w:r>
        <w:rPr>
          <w:lang w:val="en_US" w:bidi="en_US"/>
        </w:rPr>
      </w:r>
      <w:r>
        <w:rPr>
          <w:lang w:val="en_US" w:bidi="en_US"/>
        </w:rPr>
        <w:t>Micah 2:5</w:t>
      </w:r>
      <w:r>
        <w:rPr>
          <w:lang w:val="en_US" w:bidi="en_US"/>
        </w:rPr>
      </w:r>
    </w:p>
    <w:p>
      <w:pPr>
        <w:pStyle w:val="ListBullet"/>
        <w:spacing w:line="240" w:lineRule="auto"/>
        <w:ind w:left="720"/>
      </w:pPr>
      <w:r>
        <w:rPr>
          <w:lang w:val="en_US" w:bidi="en_US"/>
        </w:rPr>
      </w:r>
      <w:r>
        <w:rPr>
          <w:lang w:val="en_US" w:bidi="en_US"/>
        </w:rPr>
        <w:t>Micah 6:5</w:t>
      </w:r>
      <w:r>
        <w:rPr>
          <w:lang w:val="en_US" w:bidi="en_US"/>
        </w:rPr>
      </w:r>
    </w:p>
    <w:p>
      <w:pPr>
        <w:pStyle w:val="ListBullet"/>
        <w:spacing w:line="240" w:lineRule="auto"/>
        <w:ind w:left="720"/>
      </w:pPr>
      <w:r>
        <w:rPr>
          <w:lang w:val="en_US" w:bidi="en_US"/>
        </w:rPr>
      </w:r>
      <w:r>
        <w:rPr>
          <w:lang w:val="en_US" w:bidi="en_US"/>
        </w:rPr>
        <w:t>Numbers 8:11</w:t>
      </w:r>
      <w:r>
        <w:rPr>
          <w:lang w:val="en_US" w:bidi="en_US"/>
        </w:rPr>
      </w:r>
    </w:p>
    <w:p>
      <w:pPr>
        <w:pStyle w:val="ListBullet"/>
        <w:spacing w:line="240" w:lineRule="auto"/>
        <w:ind w:left="720"/>
      </w:pPr>
      <w:r>
        <w:rPr>
          <w:lang w:val="en_US" w:bidi="en_US"/>
        </w:rPr>
      </w:r>
      <w:r>
        <w:rPr>
          <w:lang w:val="en_US" w:bidi="en_US"/>
        </w:rPr>
        <w:t>Psalm 124:3</w:t>
      </w:r>
      <w:r>
        <w:rPr>
          <w:lang w:val="en_US" w:bidi="en_US"/>
        </w:rPr>
      </w:r>
    </w:p>
    <w:p>
      <w:pPr>
        <w:pStyle w:val="ListBullet"/>
        <w:spacing w:line="240" w:lineRule="auto"/>
        <w:ind w:left="720"/>
      </w:pPr>
      <w:r>
        <w:rPr>
          <w:lang w:val="en_US" w:bidi="en_US"/>
        </w:rPr>
      </w:r>
      <w:r>
        <w:rPr>
          <w:lang w:val="en_US" w:bidi="en_US"/>
        </w:rPr>
        <w:t>Ruth 1:21</w:t>
      </w:r>
      <w:r>
        <w:rPr>
          <w:lang w:val="en_US" w:bidi="en_US"/>
        </w:rPr>
      </w:r>
    </w:p>
    <w:p>
      <w:pPr>
        <w:pStyle w:val="ListBullet"/>
        <w:spacing w:line="240" w:lineRule="auto"/>
        <w:ind w:left="720"/>
      </w:pPr>
      <w:r>
        <w:rPr>
          <w:lang w:val="en_US" w:bidi="en_US"/>
        </w:rPr>
      </w:r>
      <w:r>
        <w:rPr>
          <w:lang w:val="en_US" w:bidi="en_US"/>
        </w:rPr>
        <w:t>Zechariah 14:5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9:14</w:t>
      </w:r>
      <w:r>
        <w:rPr>
          <w:lang w:val="en_US" w:bidi="en_US"/>
        </w:rPr>
        <w:t xml:space="preserve"> God said, “I AM WHO I AM. Tell them, ‘I AM has sent me to you.’ Also tell them, ‘I am </w:t>
      </w:r>
      <w:r>
        <w:rPr>
          <w:b/>
          <w:lang w:val="en_US" w:bidi="en_US"/>
        </w:rPr>
        <w:t>Yahweh</w:t>
      </w:r>
      <w:r>
        <w:rPr>
          <w:lang w:val="en_US" w:bidi="en_US"/>
        </w:rPr>
        <w:t>, the God of your ancestors Abraham, Isaac, and Jacob. This is my name forever.’”</w:t>
      </w:r>
      <w:r>
        <w:rPr>
          <w:lang w:val="en_US" w:bidi="en_US"/>
        </w:rPr>
      </w:r>
    </w:p>
    <w:p>
      <w:pPr>
        <w:pStyle w:val="ListBullet"/>
        <w:spacing w:line="240" w:lineRule="auto"/>
        <w:ind w:left="720"/>
      </w:pPr>
      <w:r>
        <w:rPr>
          <w:lang w:val="en_US" w:bidi="en_US"/>
        </w:rPr>
      </w:r>
      <w:r>
        <w:rPr>
          <w:b/>
          <w:lang w:val="en_US" w:bidi="en_US"/>
        </w:rPr>
        <w:t>13:4</w:t>
      </w:r>
      <w:r>
        <w:rPr>
          <w:lang w:val="en_US" w:bidi="en_US"/>
        </w:rPr>
        <w:t xml:space="preserve"> Then God gave them the covenant and said, “I am </w:t>
      </w:r>
      <w:r>
        <w:rPr>
          <w:b/>
          <w:lang w:val="en_US" w:bidi="en_US"/>
        </w:rPr>
        <w:t>Yahweh</w:t>
      </w:r>
      <w:r>
        <w:rPr>
          <w:lang w:val="en_US" w:bidi="en_US"/>
        </w:rPr>
        <w:t>, your God, who saved you from slavery in Egypt. Do not worship other gods.”</w:t>
      </w:r>
      <w:r>
        <w:rPr>
          <w:lang w:val="en_US" w:bidi="en_US"/>
        </w:rPr>
      </w:r>
    </w:p>
    <w:p>
      <w:pPr>
        <w:pStyle w:val="ListBullet"/>
        <w:spacing w:line="240" w:lineRule="auto"/>
        <w:ind w:left="720"/>
      </w:pPr>
      <w:r>
        <w:rPr>
          <w:lang w:val="en_US" w:bidi="en_US"/>
        </w:rPr>
      </w:r>
      <w:r>
        <w:rPr>
          <w:b/>
          <w:lang w:val="en_US" w:bidi="en_US"/>
        </w:rPr>
        <w:t>13:5</w:t>
      </w:r>
      <w:r>
        <w:rPr>
          <w:lang w:val="en_US" w:bidi="en_US"/>
        </w:rPr>
        <w:t xml:space="preserve"> “Do not make idols or worship them, for I, </w:t>
      </w:r>
      <w:r>
        <w:rPr>
          <w:b/>
          <w:lang w:val="en_US" w:bidi="en_US"/>
        </w:rPr>
        <w:t>Yahweh</w:t>
      </w:r>
      <w:r>
        <w:rPr>
          <w:lang w:val="en_US" w:bidi="en_US"/>
        </w:rPr>
        <w:t>, am a jealous God.”</w:t>
      </w:r>
      <w:r>
        <w:rPr>
          <w:lang w:val="en_US" w:bidi="en_US"/>
        </w:rPr>
      </w:r>
    </w:p>
    <w:p>
      <w:pPr>
        <w:pStyle w:val="ListBullet"/>
        <w:spacing w:line="240" w:lineRule="auto"/>
        <w:ind w:left="720"/>
      </w:pPr>
      <w:r>
        <w:rPr>
          <w:lang w:val="en_US" w:bidi="en_US"/>
        </w:rPr>
      </w:r>
      <w:r>
        <w:rPr>
          <w:b/>
          <w:lang w:val="en_US" w:bidi="en_US"/>
        </w:rPr>
        <w:t>16:1</w:t>
      </w:r>
      <w:r>
        <w:rPr>
          <w:lang w:val="en_US" w:bidi="en_US"/>
        </w:rPr>
        <w:t xml:space="preserve"> The Israelites began to worship the Canaanite gods instead of </w:t>
      </w:r>
      <w:r>
        <w:rPr>
          <w:b/>
          <w:lang w:val="en_US" w:bidi="en_US"/>
        </w:rPr>
        <w:t>Yahweh</w:t>
      </w:r>
      <w:r>
        <w:rPr>
          <w:lang w:val="en_US" w:bidi="en_US"/>
        </w:rPr>
        <w:t>, the true God.</w:t>
      </w:r>
      <w:r>
        <w:rPr>
          <w:lang w:val="en_US" w:bidi="en_US"/>
        </w:rPr>
      </w:r>
    </w:p>
    <w:p>
      <w:pPr>
        <w:pStyle w:val="ListBullet"/>
        <w:spacing w:line="240" w:lineRule="auto"/>
        <w:ind w:left="720"/>
      </w:pPr>
      <w:r>
        <w:rPr>
          <w:lang w:val="en_US" w:bidi="en_US"/>
        </w:rPr>
      </w:r>
      <w:r>
        <w:rPr>
          <w:b/>
          <w:lang w:val="en_US" w:bidi="en_US"/>
        </w:rPr>
        <w:t>19:10</w:t>
      </w:r>
      <w:r>
        <w:rPr>
          <w:lang w:val="en_US" w:bidi="en_US"/>
        </w:rPr>
        <w:t xml:space="preserve"> Then Elijah prayed, “O </w:t>
      </w:r>
      <w:r>
        <w:rPr>
          <w:b/>
          <w:lang w:val="en_US" w:bidi="en_US"/>
        </w:rPr>
        <w:t>Yahweh</w:t>
      </w:r>
      <w:r>
        <w:rPr>
          <w:lang w:val="en_US" w:bidi="en_US"/>
        </w:rPr>
        <w:t>, God of Abraham, Isaac, and Jacob, show us today that you are the God of Israel and that I am your servant.”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H3050, H3068, H3069</w:t>
      </w:r>
      <w:r>
        <w:rPr>
          <w:lang w:val="en_US" w:bidi="en_US"/>
        </w:rPr>
      </w:r>
      <w:r>
        <w:rPr>
          <w:lang w:val="en_US" w:bidi="en_US"/>
        </w:rPr>
      </w:r>
      <w:r>
        <w:rPr>
          <w:lang w:val="en_US" w:bidi="en_US"/>
        </w:rPr>
      </w:r>
    </w:p>
    <w:p>
      <w:pPr/>
      <w:r>
        <w:rPr>
          <w:lang w:val="en_US" w:bidi="en_US"/>
        </w:rPr>
      </w:r>
    </w:p>
    <w:p>
      <w:pPr>
        <w:pStyle w:val="Heading2"/>
      </w:pPr>
      <w:r>
        <w:rPr>
          <w:lang w:val="en_US" w:bidi="en_US"/>
        </w:rPr>
        <w:t>year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When used literally, the term “year” in the Bible refers to a period of time lasting 354 days. This is according to the lunar calendar system which is based on the time it takes for the moon to go around the earth.</w:t>
      </w:r>
      <w:r>
        <w:rPr>
          <w:lang w:val="en_US" w:bidi="en_US"/>
        </w:rPr>
      </w:r>
      <w:r>
        <w:rPr>
          <w:lang w:val="en_US" w:bidi="en_US"/>
        </w:rPr>
      </w:r>
    </w:p>
    <w:p>
      <w:pPr>
        <w:pStyle w:val="ListBullet"/>
        <w:spacing w:line="240" w:lineRule="auto"/>
        <w:ind w:left="720"/>
      </w:pPr>
      <w:r>
        <w:rPr>
          <w:lang w:val="en_US" w:bidi="en_US"/>
        </w:rPr>
      </w:r>
      <w:r>
        <w:rPr>
          <w:lang w:val="en_US" w:bidi="en_US"/>
        </w:rPr>
        <w:t>A year in the modern-day solar calendar lasts 365 days divided into twelve months, based on the amount of time it takes for the earth to travel around the sun.</w:t>
      </w:r>
      <w:r>
        <w:rPr>
          <w:lang w:val="en_US" w:bidi="en_US"/>
        </w:rPr>
      </w:r>
    </w:p>
    <w:p>
      <w:pPr>
        <w:pStyle w:val="ListBullet"/>
        <w:spacing w:line="240" w:lineRule="auto"/>
        <w:ind w:left="720"/>
      </w:pPr>
      <w:r>
        <w:rPr>
          <w:lang w:val="en_US" w:bidi="en_US"/>
        </w:rPr>
      </w:r>
      <w:r>
        <w:rPr>
          <w:lang w:val="en_US" w:bidi="en_US"/>
        </w:rPr>
        <w:t>In both calendar systems a year has twelve months. But an extra thirteenth month is sometimes added to the year in the lunar calendar to make up for the fact that a lunar year is eleven days less than a solar year. This helps keep the two calendars more in line with each other.</w:t>
      </w:r>
      <w:r>
        <w:rPr>
          <w:lang w:val="en_US" w:bidi="en_US"/>
        </w:rPr>
      </w:r>
    </w:p>
    <w:p>
      <w:pPr>
        <w:pStyle w:val="ListBullet"/>
        <w:spacing w:line="240" w:lineRule="auto"/>
        <w:ind w:left="720"/>
      </w:pPr>
      <w:r>
        <w:rPr>
          <w:lang w:val="en_US" w:bidi="en_US"/>
        </w:rPr>
      </w:r>
      <w:r>
        <w:rPr>
          <w:lang w:val="en_US" w:bidi="en_US"/>
        </w:rPr>
        <w:t>In the Bible, the term “year” is also used in a figurative sense to refer to a general time when a special event takes place. Examples of this include, “the year of Yahweh” or “in the year of drought” or “the favorable year of the Lord.” In these contexts, “year” could be translated as “time” or “season” or “time period.”</w:t>
      </w:r>
      <w:r>
        <w:rPr>
          <w:lang w:val="en_US" w:bidi="en_US"/>
        </w:rPr>
      </w:r>
      <w:r>
        <w:rPr>
          <w:lang w:val="en_US" w:bidi="en_US"/>
        </w:rPr>
      </w:r>
    </w:p>
    <w:p>
      <w:pPr/>
      <w:r>
        <w:rPr>
          <w:lang w:val="en_US" w:bidi="en_US"/>
        </w:rPr>
      </w:r>
      <w:r>
        <w:rPr>
          <w:lang w:val="en_US" w:bidi="en_US"/>
        </w:rPr>
        <w:t xml:space="preserve">(See also: </w:t>
      </w:r>
      <w:r>
        <w:rPr>
          <w:lang w:val="en_US" w:bidi="en_US"/>
        </w:rPr>
        <w:t>month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23:31</w:t>
      </w:r>
      <w:r>
        <w:rPr>
          <w:lang w:val="en_US" w:bidi="en_US"/>
        </w:rPr>
      </w:r>
    </w:p>
    <w:p>
      <w:pPr>
        <w:pStyle w:val="ListBullet"/>
        <w:spacing w:line="240" w:lineRule="auto"/>
        <w:ind w:left="720"/>
      </w:pPr>
      <w:r>
        <w:rPr>
          <w:lang w:val="en_US" w:bidi="en_US"/>
        </w:rPr>
      </w:r>
      <w:r>
        <w:rPr>
          <w:lang w:val="en_US" w:bidi="en_US"/>
        </w:rPr>
        <w:t>Acts 19:8–10</w:t>
      </w:r>
      <w:r>
        <w:rPr>
          <w:lang w:val="en_US" w:bidi="en_US"/>
        </w:rPr>
      </w:r>
    </w:p>
    <w:p>
      <w:pPr>
        <w:pStyle w:val="ListBullet"/>
        <w:spacing w:line="240" w:lineRule="auto"/>
        <w:ind w:left="720"/>
      </w:pPr>
      <w:r>
        <w:rPr>
          <w:lang w:val="en_US" w:bidi="en_US"/>
        </w:rPr>
      </w:r>
      <w:r>
        <w:rPr>
          <w:lang w:val="en_US" w:bidi="en_US"/>
        </w:rPr>
        <w:t>Daniel 8:1</w:t>
      </w:r>
      <w:r>
        <w:rPr>
          <w:lang w:val="en_US" w:bidi="en_US"/>
        </w:rPr>
      </w:r>
    </w:p>
    <w:p>
      <w:pPr>
        <w:pStyle w:val="ListBullet"/>
        <w:spacing w:line="240" w:lineRule="auto"/>
        <w:ind w:left="720"/>
      </w:pPr>
      <w:r>
        <w:rPr>
          <w:lang w:val="en_US" w:bidi="en_US"/>
        </w:rPr>
      </w:r>
      <w:r>
        <w:rPr>
          <w:lang w:val="en_US" w:bidi="en_US"/>
        </w:rPr>
        <w:t>Exodus 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H3117, H7620, H7657, H8140, H8141, G17630, G20940</w:t>
      </w:r>
      <w:r>
        <w:rPr>
          <w:lang w:val="en_US" w:bidi="en_US"/>
        </w:rPr>
      </w:r>
      <w:r>
        <w:rPr>
          <w:lang w:val="en_US" w:bidi="en_US"/>
        </w:rPr>
      </w:r>
      <w:r>
        <w:rPr>
          <w:lang w:val="en_US" w:bidi="en_US"/>
        </w:rPr>
      </w:r>
    </w:p>
    <w:p>
      <w:pPr/>
      <w:r>
        <w:rPr>
          <w:lang w:val="en_US" w:bidi="en_US"/>
        </w:rPr>
      </w:r>
    </w:p>
    <w:p>
      <w:pPr>
        <w:pStyle w:val="Heading2"/>
      </w:pPr>
      <w:r>
        <w:rPr>
          <w:lang w:val="en_US" w:bidi="en_US"/>
        </w:rPr>
        <w:t>yeast, leaven, unleavened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“Leaven” is a general term for a substance that causes bread dough to expand and rise. “Yeast” is a specific kind of leaven.</w:t>
      </w:r>
      <w:r>
        <w:rPr>
          <w:lang w:val="en_US" w:bidi="en_US"/>
        </w:rPr>
      </w:r>
      <w:r>
        <w:rPr>
          <w:lang w:val="en_US" w:bidi="en_US"/>
        </w:rPr>
      </w:r>
    </w:p>
    <w:p>
      <w:pPr>
        <w:pStyle w:val="ListBullet"/>
        <w:spacing w:line="240" w:lineRule="auto"/>
        <w:ind w:left="720"/>
      </w:pPr>
      <w:r>
        <w:rPr>
          <w:lang w:val="en_US" w:bidi="en_US"/>
        </w:rPr>
      </w:r>
      <w:r>
        <w:rPr>
          <w:lang w:val="en_US" w:bidi="en_US"/>
        </w:rPr>
        <w:t>In some English translations, the word for leaven is translated as “yeast,” which is a modern leavening agent that fills the bread dough with gas bubbles, making the dough expand before baking it. The yeast is kneaded into the dough so that it spreads throughout the entire lump of dough.</w:t>
      </w:r>
      <w:r>
        <w:rPr>
          <w:lang w:val="en_US" w:bidi="en_US"/>
        </w:rPr>
      </w:r>
    </w:p>
    <w:p>
      <w:pPr>
        <w:pStyle w:val="ListBullet"/>
        <w:spacing w:line="240" w:lineRule="auto"/>
        <w:ind w:left="720"/>
      </w:pPr>
      <w:r>
        <w:rPr>
          <w:lang w:val="en_US" w:bidi="en_US"/>
        </w:rPr>
      </w:r>
      <w:r>
        <w:rPr>
          <w:lang w:val="en_US" w:bidi="en_US"/>
        </w:rPr>
        <w:t>In Old Testament times, the leavening or rising agent was produced by allowing the dough to sit for awhile. Small amounts of dough from a previous batch of dough were saved as leavening for the next batch.</w:t>
      </w:r>
      <w:r>
        <w:rPr>
          <w:lang w:val="en_US" w:bidi="en_US"/>
        </w:rPr>
      </w:r>
    </w:p>
    <w:p>
      <w:pPr>
        <w:pStyle w:val="ListBullet"/>
        <w:spacing w:line="240" w:lineRule="auto"/>
        <w:ind w:left="720"/>
      </w:pPr>
      <w:r>
        <w:rPr>
          <w:lang w:val="en_US" w:bidi="en_US"/>
        </w:rPr>
      </w:r>
      <w:r>
        <w:rPr>
          <w:lang w:val="en_US" w:bidi="en_US"/>
        </w:rPr>
        <w:t>When the Israelites escaped from Egypt, they did not have time to wait for bread dough to rise, so they made bread without leaven to take with them on their journey. As a reminder of this, every year the Jewish people celebrate Passover by eating bread that has no leaven in it.</w:t>
      </w:r>
      <w:r>
        <w:rPr>
          <w:lang w:val="en_US" w:bidi="en_US"/>
        </w:rPr>
      </w:r>
    </w:p>
    <w:p>
      <w:pPr>
        <w:pStyle w:val="ListBullet"/>
        <w:spacing w:line="240" w:lineRule="auto"/>
        <w:ind w:left="720"/>
      </w:pPr>
      <w:r>
        <w:rPr>
          <w:lang w:val="en_US" w:bidi="en_US"/>
        </w:rPr>
      </w:r>
      <w:r>
        <w:rPr>
          <w:lang w:val="en_US" w:bidi="en_US"/>
        </w:rPr>
        <w:t>The term “leaven” or “yeast” is used figuratively in the Bible as a picture of how sin spreads through a person’s life or how sin can influence other people.</w:t>
      </w:r>
      <w:r>
        <w:rPr>
          <w:lang w:val="en_US" w:bidi="en_US"/>
        </w:rPr>
      </w:r>
    </w:p>
    <w:p>
      <w:pPr>
        <w:pStyle w:val="ListBullet"/>
        <w:spacing w:line="240" w:lineRule="auto"/>
        <w:ind w:left="720"/>
      </w:pPr>
      <w:r>
        <w:rPr>
          <w:lang w:val="en_US" w:bidi="en_US"/>
        </w:rPr>
      </w:r>
      <w:r>
        <w:rPr>
          <w:lang w:val="en_US" w:bidi="en_US"/>
        </w:rPr>
        <w:t>It can also refer to false teaching which often spreads to many people and influences them.</w:t>
      </w:r>
      <w:r>
        <w:rPr>
          <w:lang w:val="en_US" w:bidi="en_US"/>
        </w:rPr>
      </w:r>
    </w:p>
    <w:p>
      <w:pPr>
        <w:pStyle w:val="ListBullet"/>
        <w:spacing w:line="240" w:lineRule="auto"/>
        <w:ind w:left="720"/>
      </w:pPr>
      <w:r>
        <w:rPr>
          <w:lang w:val="en_US" w:bidi="en_US"/>
        </w:rPr>
      </w:r>
      <w:r>
        <w:rPr>
          <w:lang w:val="en_US" w:bidi="en_US"/>
        </w:rPr>
        <w:t>The term “leaven” is also used in a positive way to explain how the influence of God’s kingdom spreads from person to person.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could be translated as “leaven” or “substance that causes dough to rise” or “expanding agent.” The word “rise” could be expressed as “expand” or “get bigger” or “puff up.”</w:t>
      </w:r>
      <w:r>
        <w:rPr>
          <w:lang w:val="en_US" w:bidi="en_US"/>
        </w:rPr>
      </w:r>
    </w:p>
    <w:p>
      <w:pPr>
        <w:pStyle w:val="ListBullet"/>
        <w:spacing w:line="240" w:lineRule="auto"/>
        <w:ind w:left="720"/>
      </w:pPr>
      <w:r>
        <w:rPr>
          <w:lang w:val="en_US" w:bidi="en_US"/>
        </w:rPr>
      </w:r>
      <w:r>
        <w:rPr>
          <w:lang w:val="en_US" w:bidi="en_US"/>
        </w:rPr>
        <w:t>If a local leavening agent is used for making bread dough rise, that term can be used. If the language has a well-known, general term that means “leavening,” this would be the best term to use.</w:t>
      </w:r>
      <w:r>
        <w:rPr>
          <w:lang w:val="en_US" w:bidi="en_US"/>
        </w:rPr>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Passover</w:t>
      </w:r>
      <w:r>
        <w:rPr>
          <w:lang w:val="en_US" w:bidi="en_US"/>
        </w:rPr>
        <w:t xml:space="preserve">, </w:t>
      </w:r>
      <w:r>
        <w:rPr>
          <w:lang w:val="en_US" w:bidi="en_US"/>
        </w:rPr>
        <w:t>unleavened bread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12:8</w:t>
      </w:r>
      <w:r>
        <w:rPr>
          <w:lang w:val="en_US" w:bidi="en_US"/>
        </w:rPr>
      </w:r>
    </w:p>
    <w:p>
      <w:pPr>
        <w:pStyle w:val="ListBullet"/>
        <w:spacing w:line="240" w:lineRule="auto"/>
        <w:ind w:left="720"/>
      </w:pPr>
      <w:r>
        <w:rPr>
          <w:lang w:val="en_US" w:bidi="en_US"/>
        </w:rPr>
      </w:r>
      <w:r>
        <w:rPr>
          <w:lang w:val="en_US" w:bidi="en_US"/>
        </w:rPr>
        <w:t>Galatians 5:9–10</w:t>
      </w:r>
      <w:r>
        <w:rPr>
          <w:lang w:val="en_US" w:bidi="en_US"/>
        </w:rPr>
      </w:r>
    </w:p>
    <w:p>
      <w:pPr>
        <w:pStyle w:val="ListBullet"/>
        <w:spacing w:line="240" w:lineRule="auto"/>
        <w:ind w:left="720"/>
      </w:pPr>
      <w:r>
        <w:rPr>
          <w:lang w:val="en_US" w:bidi="en_US"/>
        </w:rPr>
      </w:r>
      <w:r>
        <w:rPr>
          <w:lang w:val="en_US" w:bidi="en_US"/>
        </w:rPr>
        <w:t>Luke 12:1</w:t>
      </w:r>
      <w:r>
        <w:rPr>
          <w:lang w:val="en_US" w:bidi="en_US"/>
        </w:rPr>
      </w:r>
    </w:p>
    <w:p>
      <w:pPr>
        <w:pStyle w:val="ListBullet"/>
        <w:spacing w:line="240" w:lineRule="auto"/>
        <w:ind w:left="720"/>
      </w:pPr>
      <w:r>
        <w:rPr>
          <w:lang w:val="en_US" w:bidi="en_US"/>
        </w:rPr>
      </w:r>
      <w:r>
        <w:rPr>
          <w:lang w:val="en_US" w:bidi="en_US"/>
        </w:rPr>
        <w:t>Luke 13:21</w:t>
      </w:r>
      <w:r>
        <w:rPr>
          <w:lang w:val="en_US" w:bidi="en_US"/>
        </w:rPr>
      </w:r>
    </w:p>
    <w:p>
      <w:pPr>
        <w:pStyle w:val="ListBullet"/>
        <w:spacing w:line="240" w:lineRule="auto"/>
        <w:ind w:left="720"/>
      </w:pPr>
      <w:r>
        <w:rPr>
          <w:lang w:val="en_US" w:bidi="en_US"/>
        </w:rPr>
      </w:r>
      <w:r>
        <w:rPr>
          <w:lang w:val="en_US" w:bidi="en_US"/>
        </w:rPr>
        <w:t>Matthew 13:33</w:t>
      </w:r>
      <w:r>
        <w:rPr>
          <w:lang w:val="en_US" w:bidi="en_US"/>
        </w:rPr>
      </w:r>
    </w:p>
    <w:p>
      <w:pPr>
        <w:pStyle w:val="ListBullet"/>
        <w:spacing w:line="240" w:lineRule="auto"/>
        <w:ind w:left="720"/>
      </w:pPr>
      <w:r>
        <w:rPr>
          <w:lang w:val="en_US" w:bidi="en_US"/>
        </w:rPr>
      </w:r>
      <w:r>
        <w:rPr>
          <w:lang w:val="en_US" w:bidi="en_US"/>
        </w:rPr>
        <w:t>Matthew 16:8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H2556, H2557, H4682, H7603, G01060, G22190, G22200</w:t>
      </w:r>
      <w:r>
        <w:rPr>
          <w:lang w:val="en_US" w:bidi="en_US"/>
        </w:rPr>
      </w:r>
      <w:r>
        <w:rPr>
          <w:lang w:val="en_US" w:bidi="en_US"/>
        </w:rPr>
      </w:r>
      <w:r>
        <w:rPr>
          <w:lang w:val="en_US" w:bidi="en_US"/>
        </w:rPr>
      </w:r>
    </w:p>
    <w:p>
      <w:pPr/>
      <w:r>
        <w:rPr>
          <w:lang w:val="en_US" w:bidi="en_US"/>
        </w:rPr>
      </w:r>
    </w:p>
    <w:p>
      <w:pPr>
        <w:pStyle w:val="Heading2"/>
      </w:pPr>
      <w:r>
        <w:rPr>
          <w:lang w:val="en_US" w:bidi="en_US"/>
        </w:rPr>
        <w:t>yoke, yoked, tied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yoke is a piece of wood or metal attached to two or more animals to connect them for the purpose of pulling a plow or a cart. There are also several figurative meanings for this term.</w:t>
      </w:r>
      <w:r>
        <w:rPr>
          <w:lang w:val="en_US" w:bidi="en_US"/>
        </w:rPr>
      </w:r>
      <w:r>
        <w:rPr>
          <w:lang w:val="en_US" w:bidi="en_US"/>
        </w:rPr>
      </w:r>
    </w:p>
    <w:p>
      <w:pPr>
        <w:pStyle w:val="ListBullet"/>
        <w:spacing w:line="240" w:lineRule="auto"/>
        <w:ind w:left="720"/>
      </w:pPr>
      <w:r>
        <w:rPr>
          <w:lang w:val="en_US" w:bidi="en_US"/>
        </w:rPr>
      </w:r>
      <w:r>
        <w:rPr>
          <w:lang w:val="en_US" w:bidi="en_US"/>
        </w:rPr>
        <w:t>The term “yoke” is used figuratively to refer to something that joins people for the purpose of working together, such as in serving Jesus.</w:t>
      </w:r>
      <w:r>
        <w:rPr>
          <w:lang w:val="en_US" w:bidi="en_US"/>
        </w:rPr>
      </w:r>
    </w:p>
    <w:p>
      <w:pPr>
        <w:pStyle w:val="ListBullet"/>
        <w:spacing w:line="240" w:lineRule="auto"/>
        <w:ind w:left="720"/>
      </w:pPr>
      <w:r>
        <w:rPr>
          <w:lang w:val="en_US" w:bidi="en_US"/>
        </w:rPr>
      </w:r>
      <w:r>
        <w:rPr>
          <w:lang w:val="en_US" w:bidi="en_US"/>
        </w:rPr>
        <w:t>Paul used the term “yokefellow” to refer to someone who was serving Christ as he was. This could also be translated as “fellow worker” or “fellow servant” or “coworker.”</w:t>
      </w:r>
      <w:r>
        <w:rPr>
          <w:lang w:val="en_US" w:bidi="en_US"/>
        </w:rPr>
      </w:r>
    </w:p>
    <w:p>
      <w:pPr>
        <w:pStyle w:val="ListBullet"/>
        <w:spacing w:line="240" w:lineRule="auto"/>
        <w:ind w:left="720"/>
      </w:pPr>
      <w:r>
        <w:rPr>
          <w:lang w:val="en_US" w:bidi="en_US"/>
        </w:rPr>
      </w:r>
      <w:r>
        <w:rPr>
          <w:lang w:val="en_US" w:bidi="en_US"/>
        </w:rPr>
        <w:t>The term “yoke” is also often used figuratively to refer to a heavy load that someone has to carry, such as when being oppressed by slavery or persecution.</w:t>
      </w:r>
      <w:r>
        <w:rPr>
          <w:lang w:val="en_US" w:bidi="en_US"/>
        </w:rPr>
      </w:r>
    </w:p>
    <w:p>
      <w:pPr>
        <w:pStyle w:val="ListBullet"/>
        <w:spacing w:line="240" w:lineRule="auto"/>
        <w:ind w:left="720"/>
      </w:pPr>
      <w:r>
        <w:rPr>
          <w:lang w:val="en_US" w:bidi="en_US"/>
        </w:rPr>
      </w:r>
      <w:r>
        <w:rPr>
          <w:lang w:val="en_US" w:bidi="en_US"/>
        </w:rPr>
        <w:t>In most contexts, it is best to translate this term literally, using the local term for a yoke that is used for farming.</w:t>
      </w:r>
      <w:r>
        <w:rPr>
          <w:lang w:val="en_US" w:bidi="en_US"/>
        </w:rPr>
      </w:r>
    </w:p>
    <w:p>
      <w:pPr>
        <w:pStyle w:val="ListBullet"/>
        <w:spacing w:line="240" w:lineRule="auto"/>
        <w:ind w:left="720"/>
      </w:pPr>
      <w:r>
        <w:rPr>
          <w:lang w:val="en_US" w:bidi="en_US"/>
        </w:rPr>
      </w:r>
      <w:r>
        <w:rPr>
          <w:lang w:val="en_US" w:bidi="en_US"/>
        </w:rPr>
        <w:t>Other ways to translate the figurative use of this term could be, “oppressive burden” or “heavy load” or “bond,”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bind</w:t>
      </w:r>
      <w:r>
        <w:rPr>
          <w:lang w:val="en_US" w:bidi="en_US"/>
        </w:rPr>
        <w:t xml:space="preserve">, burden, oppress, </w:t>
      </w:r>
      <w:r>
        <w:rPr>
          <w:lang w:val="en_US" w:bidi="en_US"/>
        </w:rPr>
        <w:t>persecute</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15:10</w:t>
      </w:r>
      <w:r>
        <w:rPr>
          <w:lang w:val="en_US" w:bidi="en_US"/>
        </w:rPr>
      </w:r>
    </w:p>
    <w:p>
      <w:pPr>
        <w:pStyle w:val="ListBullet"/>
        <w:spacing w:line="240" w:lineRule="auto"/>
        <w:ind w:left="720"/>
      </w:pPr>
      <w:r>
        <w:rPr>
          <w:lang w:val="en_US" w:bidi="en_US"/>
        </w:rPr>
      </w:r>
      <w:r>
        <w:rPr>
          <w:lang w:val="en_US" w:bidi="en_US"/>
        </w:rPr>
        <w:t>Galatians 5:1</w:t>
      </w:r>
      <w:r>
        <w:rPr>
          <w:lang w:val="en_US" w:bidi="en_US"/>
        </w:rPr>
      </w:r>
    </w:p>
    <w:p>
      <w:pPr>
        <w:pStyle w:val="ListBullet"/>
        <w:spacing w:line="240" w:lineRule="auto"/>
        <w:ind w:left="720"/>
      </w:pPr>
      <w:r>
        <w:rPr>
          <w:lang w:val="en_US" w:bidi="en_US"/>
        </w:rPr>
      </w:r>
      <w:r>
        <w:rPr>
          <w:lang w:val="en_US" w:bidi="en_US"/>
        </w:rPr>
        <w:t>Genesis 27:40</w:t>
      </w:r>
      <w:r>
        <w:rPr>
          <w:lang w:val="en_US" w:bidi="en_US"/>
        </w:rPr>
      </w:r>
    </w:p>
    <w:p>
      <w:pPr>
        <w:pStyle w:val="ListBullet"/>
        <w:spacing w:line="240" w:lineRule="auto"/>
        <w:ind w:left="720"/>
      </w:pPr>
      <w:r>
        <w:rPr>
          <w:lang w:val="en_US" w:bidi="en_US"/>
        </w:rPr>
      </w:r>
      <w:r>
        <w:rPr>
          <w:lang w:val="en_US" w:bidi="en_US"/>
        </w:rPr>
        <w:t>Isaiah 9:4</w:t>
      </w:r>
      <w:r>
        <w:rPr>
          <w:lang w:val="en_US" w:bidi="en_US"/>
        </w:rPr>
      </w:r>
    </w:p>
    <w:p>
      <w:pPr>
        <w:pStyle w:val="ListBullet"/>
        <w:spacing w:line="240" w:lineRule="auto"/>
        <w:ind w:left="720"/>
      </w:pPr>
      <w:r>
        <w:rPr>
          <w:lang w:val="en_US" w:bidi="en_US"/>
        </w:rPr>
      </w:r>
      <w:r>
        <w:rPr>
          <w:lang w:val="en_US" w:bidi="en_US"/>
        </w:rPr>
        <w:t>Jeremiah 27:4</w:t>
      </w:r>
      <w:r>
        <w:rPr>
          <w:lang w:val="en_US" w:bidi="en_US"/>
        </w:rPr>
      </w:r>
    </w:p>
    <w:p>
      <w:pPr>
        <w:pStyle w:val="ListBullet"/>
        <w:spacing w:line="240" w:lineRule="auto"/>
        <w:ind w:left="720"/>
      </w:pPr>
      <w:r>
        <w:rPr>
          <w:lang w:val="en_US" w:bidi="en_US"/>
        </w:rPr>
      </w:r>
      <w:r>
        <w:rPr>
          <w:lang w:val="en_US" w:bidi="en_US"/>
        </w:rPr>
        <w:t>Matthew 11:30</w:t>
      </w:r>
      <w:r>
        <w:rPr>
          <w:lang w:val="en_US" w:bidi="en_US"/>
        </w:rPr>
      </w:r>
    </w:p>
    <w:p>
      <w:pPr>
        <w:pStyle w:val="ListBullet"/>
        <w:spacing w:line="240" w:lineRule="auto"/>
        <w:ind w:left="720"/>
      </w:pPr>
      <w:r>
        <w:rPr>
          <w:lang w:val="en_US" w:bidi="en_US"/>
        </w:rPr>
      </w:r>
      <w:r>
        <w:rPr>
          <w:lang w:val="en_US" w:bidi="en_US"/>
        </w:rPr>
        <w:t>Philippians 4:3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H3627, H4132, H4133, H5674, H5923, H6776, G20860, G22180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