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Words</w:t>
      </w:r>
      <w:r>
        <w:rPr>
          <w:lang w:val="id_ID" w:bidi="id_ID"/>
        </w:rPr>
      </w:r>
    </w:p>
    <w:p>
      <w:pPr/>
      <w:r>
        <w:rPr>
          <w:lang w:val="id_ID" w:bidi="id_ID"/>
        </w:rPr>
      </w:r>
      <w:r>
        <w:rPr>
          <w:b/>
          <w:lang w:val="id_ID" w:bidi="id_ID"/>
        </w:rPr>
        <w:t>unfoldingWord® Translation Words</w:t>
      </w:r>
      <w:r>
        <w:rPr>
          <w:lang w:val="id_ID" w:bidi="id_ID"/>
        </w:rPr>
        <w:t xml:space="preserve"> © 2022 unfoldingWord. Released under CC BY-SA 4.0 license. </w:t>
      </w:r>
      <w:r>
        <w:rPr>
          <w:lang w:val="id_ID" w:bidi="id_ID"/>
        </w:rPr>
        <w:t>unfoldingWord® Translation Words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Words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U</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Uji</w:t>
      </w:r>
      <w:r>
        <w:rPr>
          <w:lang w:val="id_ID" w:bidi="id_ID"/>
        </w:rPr>
      </w:r>
    </w:p>
    <w:p>
      <w:pPr>
        <w:pStyle w:val="Heading3"/>
      </w:pPr>
      <w:r>
        <w:rPr>
          <w:lang w:val="id_ID" w:bidi="id_ID"/>
        </w:rPr>
        <w:t>Definisi:</w:t>
      </w:r>
    </w:p>
    <w:p>
      <w:pPr/>
      <w:r>
        <w:rPr>
          <w:lang w:val="id_ID" w:bidi="id_ID"/>
        </w:rPr>
      </w:r>
      <w:r>
        <w:rPr>
          <w:lang w:val="id_ID" w:bidi="id_ID"/>
        </w:rPr>
        <w:t>Istilah "uji" mengacu pada pengalaman yang sulit atau menyakitkan yang mengungkapkan kekuatan dan kelemahan seseorang.</w:t>
      </w:r>
    </w:p>
    <w:p>
      <w:pPr>
        <w:pStyle w:val="ListBullet"/>
        <w:spacing w:line="240" w:lineRule="auto"/>
        <w:ind w:left="720"/>
      </w:pPr>
      <w:r>
        <w:rPr>
          <w:lang w:val="id_ID" w:bidi="id_ID"/>
        </w:rPr>
      </w:r>
      <w:r>
        <w:rPr>
          <w:lang w:val="id_ID" w:bidi="id_ID"/>
        </w:rPr>
        <w:t>Allah menguji manusia, tetapi Ia tidak mencobai mereka untuk berbuat dosa. Akan tetapi, setan mencobai manusia untuk berbuat dosa.</w:t>
      </w:r>
    </w:p>
    <w:p>
      <w:pPr>
        <w:pStyle w:val="ListBullet"/>
        <w:spacing w:line="240" w:lineRule="auto"/>
        <w:ind w:left="720"/>
      </w:pPr>
      <w:r>
        <w:rPr>
          <w:lang w:val="id_ID" w:bidi="id_ID"/>
        </w:rPr>
      </w:r>
      <w:r>
        <w:rPr>
          <w:lang w:val="id_ID" w:bidi="id_ID"/>
        </w:rPr>
        <w:t>Allah terkadang menggunakan ujian untuk menyingkapkan dosa manusia. Ujian menolong manusia untuk berpaling dari dosa dan mendekat kepada Allah.</w:t>
      </w:r>
    </w:p>
    <w:p>
      <w:pPr>
        <w:pStyle w:val="ListBullet"/>
        <w:spacing w:line="240" w:lineRule="auto"/>
        <w:ind w:left="720"/>
      </w:pPr>
      <w:r>
        <w:rPr>
          <w:lang w:val="id_ID" w:bidi="id_ID"/>
        </w:rPr>
      </w:r>
      <w:r>
        <w:rPr>
          <w:lang w:val="id_ID" w:bidi="id_ID"/>
        </w:rPr>
        <w:t>Emas dan logam lainnya diuji dengan api untuk mengetahui seberapa murni dan kuatnya. Ini adalah gambaran bagaimana Tuhan menggunakan keadaan yang menyakitkan untuk menguji umat-Nya.</w:t>
      </w:r>
    </w:p>
    <w:p>
      <w:pPr>
        <w:pStyle w:val="ListBullet"/>
        <w:spacing w:line="240" w:lineRule="auto"/>
        <w:ind w:left="720"/>
      </w:pPr>
      <w:r>
        <w:rPr>
          <w:lang w:val="id_ID" w:bidi="id_ID"/>
        </w:rPr>
      </w:r>
      <w:r>
        <w:rPr>
          <w:lang w:val="id_ID" w:bidi="id_ID"/>
        </w:rPr>
        <w:t>"Menguji" dapat berarti, "menantang sesuatu atau seseorang untuk membuktikan nilainya."</w:t>
      </w:r>
    </w:p>
    <w:p>
      <w:pPr>
        <w:pStyle w:val="ListBullet"/>
        <w:spacing w:line="240" w:lineRule="auto"/>
        <w:ind w:left="720"/>
      </w:pPr>
      <w:r>
        <w:rPr>
          <w:lang w:val="id_ID" w:bidi="id_ID"/>
        </w:rPr>
      </w:r>
      <w:r>
        <w:rPr>
          <w:lang w:val="id_ID" w:bidi="id_ID"/>
        </w:rPr>
        <w:t>Dalam konteks menguji Allah, ini berarti mencoba membuat Dia melakukan mukjizat bagi kita, dengan memanfaatkan belas kasihan-Nya.</w:t>
      </w:r>
    </w:p>
    <w:p>
      <w:pPr>
        <w:pStyle w:val="ListBullet"/>
        <w:spacing w:line="240" w:lineRule="auto"/>
        <w:ind w:left="720"/>
      </w:pPr>
      <w:r>
        <w:rPr>
          <w:lang w:val="id_ID" w:bidi="id_ID"/>
        </w:rPr>
      </w:r>
      <w:r>
        <w:rPr>
          <w:lang w:val="id_ID" w:bidi="id_ID"/>
        </w:rPr>
        <w:t>Yesus mengatakan kepada Iblis bahwa mencobai Allah adalah hal yang salah. Dia adalah Allah yang mahakuasa dan kudus, yang berada di atas segala sesuatu dan semua orang.</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untuk "menguji" juga dapat diterjemahkan sebagai, "menantang" atau " menimbulkan kesulitan" atau "membuktikan."</w:t>
      </w:r>
    </w:p>
    <w:p>
      <w:pPr>
        <w:pStyle w:val="ListBullet"/>
        <w:spacing w:line="240" w:lineRule="auto"/>
        <w:ind w:left="720"/>
      </w:pPr>
      <w:r>
        <w:rPr>
          <w:lang w:val="id_ID" w:bidi="id_ID"/>
        </w:rPr>
      </w:r>
      <w:r>
        <w:rPr>
          <w:lang w:val="id_ID" w:bidi="id_ID"/>
        </w:rPr>
        <w:t>Cara untuk menerjemahkan "ujian" dapat berupa, "tantangan" atau "pengalaman yang sulit."</w:t>
      </w:r>
    </w:p>
    <w:p>
      <w:pPr>
        <w:pStyle w:val="ListBullet"/>
        <w:spacing w:line="240" w:lineRule="auto"/>
        <w:ind w:left="720"/>
      </w:pPr>
      <w:r>
        <w:rPr>
          <w:lang w:val="id_ID" w:bidi="id_ID"/>
        </w:rPr>
      </w:r>
      <w:r>
        <w:rPr>
          <w:lang w:val="id_ID" w:bidi="id_ID"/>
        </w:rPr>
        <w:t>Untuk "diuji" dapat diterjemahkan dengan "menguji" atau "membuat tantangan" atau "memaksa untuk membuktikan diri."</w:t>
      </w:r>
    </w:p>
    <w:p>
      <w:pPr>
        <w:pStyle w:val="ListBullet"/>
        <w:spacing w:line="240" w:lineRule="auto"/>
        <w:ind w:left="720"/>
      </w:pPr>
      <w:r>
        <w:rPr>
          <w:lang w:val="id_ID" w:bidi="id_ID"/>
        </w:rPr>
      </w:r>
      <w:r>
        <w:rPr>
          <w:lang w:val="id_ID" w:bidi="id_ID"/>
        </w:rPr>
        <w:t>Dalam konteks menguji Allah, ini dapat diterjemahkan sebagai "mencoba memaksa Allah untuk membuktikan kasih-Nya."</w:t>
      </w:r>
    </w:p>
    <w:p>
      <w:pPr>
        <w:pStyle w:val="ListBullet"/>
        <w:spacing w:line="240" w:lineRule="auto"/>
        <w:ind w:left="720"/>
      </w:pPr>
      <w:r>
        <w:rPr>
          <w:lang w:val="id_ID" w:bidi="id_ID"/>
        </w:rPr>
      </w:r>
      <w:r>
        <w:rPr>
          <w:lang w:val="id_ID" w:bidi="id_ID"/>
        </w:rPr>
        <w:t>Dalam beberapa konteks, ketika Allah bukan menjadi subjek, istilah "menguji" dapat berarti "mencobai".</w:t>
      </w:r>
    </w:p>
    <w:p>
      <w:pPr/>
      <w:r>
        <w:rPr>
          <w:lang w:val="id_ID" w:bidi="id_ID"/>
        </w:rPr>
      </w:r>
      <w:r>
        <w:rPr>
          <w:lang w:val="id_ID" w:bidi="id_ID"/>
        </w:rPr>
        <w:t xml:space="preserve">(Lihat juga: </w:t>
      </w:r>
      <w:r>
        <w:rPr>
          <w:lang w:val="id_ID" w:bidi="id_ID"/>
        </w:rPr>
        <w:t>mencobai</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Yohanes 4:1</w:t>
      </w:r>
    </w:p>
    <w:p>
      <w:pPr>
        <w:pStyle w:val="ListBullet"/>
        <w:spacing w:line="240" w:lineRule="auto"/>
        <w:ind w:left="720"/>
      </w:pPr>
      <w:r>
        <w:rPr>
          <w:lang w:val="id_ID" w:bidi="id_ID"/>
        </w:rPr>
      </w:r>
      <w:r>
        <w:rPr>
          <w:lang w:val="id_ID" w:bidi="id_ID"/>
        </w:rPr>
        <w:t>1 Tesalonika 5:21</w:t>
      </w:r>
    </w:p>
    <w:p>
      <w:pPr>
        <w:pStyle w:val="ListBullet"/>
        <w:spacing w:line="240" w:lineRule="auto"/>
        <w:ind w:left="720"/>
      </w:pPr>
      <w:r>
        <w:rPr>
          <w:lang w:val="id_ID" w:bidi="id_ID"/>
        </w:rPr>
      </w:r>
      <w:r>
        <w:rPr>
          <w:lang w:val="id_ID" w:bidi="id_ID"/>
        </w:rPr>
        <w:t>Kisah Para Rasul 15:10</w:t>
      </w:r>
    </w:p>
    <w:p>
      <w:pPr>
        <w:pStyle w:val="ListBullet"/>
        <w:spacing w:line="240" w:lineRule="auto"/>
        <w:ind w:left="720"/>
      </w:pPr>
      <w:r>
        <w:rPr>
          <w:lang w:val="id_ID" w:bidi="id_ID"/>
        </w:rPr>
      </w:r>
      <w:r>
        <w:rPr>
          <w:lang w:val="id_ID" w:bidi="id_ID"/>
        </w:rPr>
        <w:t>Kejadian 22:1</w:t>
      </w:r>
    </w:p>
    <w:p>
      <w:pPr>
        <w:pStyle w:val="ListBullet"/>
        <w:spacing w:line="240" w:lineRule="auto"/>
        <w:ind w:left="720"/>
      </w:pPr>
      <w:r>
        <w:rPr>
          <w:lang w:val="id_ID" w:bidi="id_ID"/>
        </w:rPr>
      </w:r>
      <w:r>
        <w:rPr>
          <w:lang w:val="id_ID" w:bidi="id_ID"/>
        </w:rPr>
        <w:t>Yesaya 7:13</w:t>
      </w:r>
    </w:p>
    <w:p>
      <w:pPr>
        <w:pStyle w:val="ListBullet"/>
        <w:spacing w:line="240" w:lineRule="auto"/>
        <w:ind w:left="720"/>
      </w:pPr>
      <w:r>
        <w:rPr>
          <w:lang w:val="id_ID" w:bidi="id_ID"/>
        </w:rPr>
      </w:r>
      <w:r>
        <w:rPr>
          <w:lang w:val="id_ID" w:bidi="id_ID"/>
        </w:rPr>
        <w:t>Yakobus 1:12</w:t>
      </w:r>
    </w:p>
    <w:p>
      <w:pPr>
        <w:pStyle w:val="ListBullet"/>
        <w:spacing w:line="240" w:lineRule="auto"/>
        <w:ind w:left="720"/>
      </w:pPr>
      <w:r>
        <w:rPr>
          <w:lang w:val="id_ID" w:bidi="id_ID"/>
        </w:rPr>
      </w:r>
      <w:r>
        <w:rPr>
          <w:lang w:val="id_ID" w:bidi="id_ID"/>
        </w:rPr>
        <w:t>Ratapan 3:40–43</w:t>
      </w:r>
    </w:p>
    <w:p>
      <w:pPr>
        <w:pStyle w:val="ListBullet"/>
        <w:spacing w:line="240" w:lineRule="auto"/>
        <w:ind w:left="720"/>
      </w:pPr>
      <w:r>
        <w:rPr>
          <w:lang w:val="id_ID" w:bidi="id_ID"/>
        </w:rPr>
      </w:r>
      <w:r>
        <w:rPr>
          <w:lang w:val="id_ID" w:bidi="id_ID"/>
        </w:rPr>
        <w:t>Maleakhi 3:10</w:t>
      </w:r>
    </w:p>
    <w:p>
      <w:pPr>
        <w:pStyle w:val="ListBullet"/>
        <w:spacing w:line="240" w:lineRule="auto"/>
        <w:ind w:left="720"/>
      </w:pPr>
      <w:r>
        <w:rPr>
          <w:lang w:val="id_ID" w:bidi="id_ID"/>
        </w:rPr>
      </w:r>
      <w:r>
        <w:rPr>
          <w:lang w:val="id_ID" w:bidi="id_ID"/>
        </w:rPr>
        <w:t>Filipi 1:10</w:t>
      </w:r>
    </w:p>
    <w:p>
      <w:pPr>
        <w:pStyle w:val="ListBullet"/>
        <w:spacing w:line="240" w:lineRule="auto"/>
        <w:ind w:left="720"/>
      </w:pPr>
      <w:r>
        <w:rPr>
          <w:lang w:val="id_ID" w:bidi="id_ID"/>
        </w:rPr>
      </w:r>
      <w:r>
        <w:rPr>
          <w:lang w:val="id_ID" w:bidi="id_ID"/>
        </w:rPr>
        <w:t>Mazmur 26:2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H5254, H5713, H5715, H5749, H6030, H8584, G12420, G12630, G13030, G13820, G19570, G31400, G31410, G31420, G31430, G39840, G43030, G44510, G48280, G60200</w:t>
      </w:r>
      <w:r>
        <w:rPr>
          <w:lang w:val="id_ID" w:bidi="id_ID"/>
        </w:rPr>
      </w:r>
      <w:r>
        <w:rPr>
          <w:lang w:val="id_ID" w:bidi="id_ID"/>
        </w:rPr>
      </w:r>
    </w:p>
    <w:p>
      <w:pPr/>
      <w:r>
        <w:rPr>
          <w:lang w:val="id_ID" w:bidi="id_ID"/>
        </w:rPr>
      </w:r>
    </w:p>
    <w:p>
      <w:pPr>
        <w:pStyle w:val="Heading2"/>
      </w:pPr>
      <w:r>
        <w:rPr>
          <w:lang w:val="id_ID" w:bidi="id_ID"/>
        </w:rPr>
        <w:t>Ular</w:t>
      </w:r>
      <w:r>
        <w:rPr>
          <w:lang w:val="id_ID" w:bidi="id_ID"/>
        </w:rPr>
      </w:r>
    </w:p>
    <w:p>
      <w:pPr>
        <w:pStyle w:val="Heading3"/>
      </w:pPr>
      <w:r>
        <w:rPr>
          <w:lang w:val="id_ID" w:bidi="id_ID"/>
        </w:rPr>
        <w:t>Fakta:</w:t>
      </w:r>
    </w:p>
    <w:p>
      <w:pPr/>
      <w:r>
        <w:rPr>
          <w:lang w:val="id_ID" w:bidi="id_ID"/>
        </w:rPr>
      </w:r>
      <w:r>
        <w:rPr>
          <w:lang w:val="id_ID" w:bidi="id_ID"/>
        </w:rPr>
        <w:t>Istilah-istilah ini semua merujuk pada jenis reptil yang memiliki tubuh panjang dan tipis, rahang bergigi taring besar, dan bergerak dengan melata maju mundur di tanah. Istilah "naga" umumnya merujuk pada ular besar, sedangkan "ular beludak" mengacu pada jenis ular berbisa yang menggunakan racunnya untuk melumpuhkan mangsa.</w:t>
      </w:r>
    </w:p>
    <w:p>
      <w:pPr>
        <w:pStyle w:val="ListBullet"/>
        <w:spacing w:line="240" w:lineRule="auto"/>
        <w:ind w:left="720"/>
      </w:pPr>
      <w:r>
        <w:rPr>
          <w:lang w:val="id_ID" w:bidi="id_ID"/>
        </w:rPr>
      </w:r>
      <w:r>
        <w:rPr>
          <w:lang w:val="id_ID" w:bidi="id_ID"/>
        </w:rPr>
        <w:t>Hewan ini juga digunakan secara kiasan untuk merujuk pada seseorang yang jahat, terutama yang suka menipu.</w:t>
      </w:r>
    </w:p>
    <w:p>
      <w:pPr>
        <w:pStyle w:val="ListBullet"/>
        <w:spacing w:line="240" w:lineRule="auto"/>
        <w:ind w:left="720"/>
      </w:pPr>
      <w:r>
        <w:rPr>
          <w:lang w:val="id_ID" w:bidi="id_ID"/>
        </w:rPr>
      </w:r>
      <w:r>
        <w:rPr>
          <w:lang w:val="id_ID" w:bidi="id_ID"/>
        </w:rPr>
        <w:t>Yesus menyebut para pemimpin agama sebagai "keturunan ular beludak" karena mereka berpura-pura saleh, namun sebenarnya menipu orang-orang dan memperlakukan mereka dengan tidak adil.</w:t>
      </w:r>
    </w:p>
    <w:p>
      <w:pPr>
        <w:pStyle w:val="ListBullet"/>
        <w:spacing w:line="240" w:lineRule="auto"/>
        <w:ind w:left="720"/>
      </w:pPr>
      <w:r>
        <w:rPr>
          <w:lang w:val="id_ID" w:bidi="id_ID"/>
        </w:rPr>
      </w:r>
      <w:r>
        <w:rPr>
          <w:lang w:val="id_ID" w:bidi="id_ID"/>
        </w:rPr>
        <w:t>Di taman Eden, Setan mengambil bentuk ular ketika berbicara kepada Hawa dan menggoda dia untuk tidak menaati Allah.</w:t>
      </w:r>
    </w:p>
    <w:p>
      <w:pPr>
        <w:pStyle w:val="ListBullet"/>
        <w:spacing w:line="240" w:lineRule="auto"/>
        <w:ind w:left="720"/>
      </w:pPr>
      <w:r>
        <w:rPr>
          <w:lang w:val="id_ID" w:bidi="id_ID"/>
        </w:rPr>
      </w:r>
      <w:r>
        <w:rPr>
          <w:lang w:val="id_ID" w:bidi="id_ID"/>
        </w:rPr>
        <w:t>Setelah Ular menggoda Hawa untuk berdosa, dan baik Hawa maupun suaminya, Adam, jatuh dalam dosa, Allah mengutuk ular dengan mengatakan bahwa sejak saat itu, semua ular akan merayap di tanah, yang menyiratkan bahwa sebelumnya mereka memiliki kaki.</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kutukan</w:t>
      </w:r>
      <w:r>
        <w:rPr>
          <w:lang w:val="id_ID" w:bidi="id_ID"/>
        </w:rPr>
        <w:t xml:space="preserve">, </w:t>
      </w:r>
      <w:r>
        <w:rPr>
          <w:lang w:val="id_ID" w:bidi="id_ID"/>
        </w:rPr>
        <w:t>menipu</w:t>
      </w:r>
      <w:r>
        <w:rPr>
          <w:lang w:val="id_ID" w:bidi="id_ID"/>
        </w:rPr>
        <w:t xml:space="preserve">, membangkang, </w:t>
      </w:r>
      <w:r>
        <w:rPr>
          <w:lang w:val="id_ID" w:bidi="id_ID"/>
        </w:rPr>
        <w:t>Eden</w:t>
      </w:r>
      <w:r>
        <w:rPr>
          <w:lang w:val="id_ID" w:bidi="id_ID"/>
        </w:rPr>
        <w:t xml:space="preserve">, </w:t>
      </w:r>
      <w:r>
        <w:rPr>
          <w:lang w:val="id_ID" w:bidi="id_ID"/>
        </w:rPr>
        <w:t>kejahatan</w:t>
      </w:r>
      <w:r>
        <w:rPr>
          <w:lang w:val="id_ID" w:bidi="id_ID"/>
        </w:rPr>
        <w:t xml:space="preserve">, </w:t>
      </w:r>
      <w:r>
        <w:rPr>
          <w:lang w:val="id_ID" w:bidi="id_ID"/>
        </w:rPr>
        <w:t>mangsa</w:t>
      </w:r>
      <w:r>
        <w:rPr>
          <w:lang w:val="id_ID" w:bidi="id_ID"/>
        </w:rPr>
        <w:t xml:space="preserve">, </w:t>
      </w:r>
      <w:r>
        <w:rPr>
          <w:lang w:val="id_ID" w:bidi="id_ID"/>
        </w:rPr>
        <w:t>Setan</w:t>
      </w:r>
      <w:r>
        <w:rPr>
          <w:lang w:val="id_ID" w:bidi="id_ID"/>
        </w:rPr>
        <w:t xml:space="preserve">, </w:t>
      </w:r>
      <w:r>
        <w:rPr>
          <w:lang w:val="id_ID" w:bidi="id_ID"/>
        </w:rPr>
        <w:t>dosa</w:t>
      </w:r>
      <w:r>
        <w:rPr>
          <w:lang w:val="id_ID" w:bidi="id_ID"/>
        </w:rPr>
        <w:t xml:space="preserve">, </w:t>
      </w:r>
      <w:r>
        <w:rPr>
          <w:lang w:val="id_ID" w:bidi="id_ID"/>
        </w:rPr>
        <w:t>mencobai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3:3</w:t>
      </w:r>
    </w:p>
    <w:p>
      <w:pPr>
        <w:pStyle w:val="ListBullet"/>
        <w:spacing w:line="240" w:lineRule="auto"/>
        <w:ind w:left="720"/>
      </w:pPr>
      <w:r>
        <w:rPr>
          <w:lang w:val="id_ID" w:bidi="id_ID"/>
        </w:rPr>
      </w:r>
      <w:r>
        <w:rPr>
          <w:lang w:val="id_ID" w:bidi="id_ID"/>
        </w:rPr>
        <w:t>Kejadian 3:4–6</w:t>
      </w:r>
    </w:p>
    <w:p>
      <w:pPr>
        <w:pStyle w:val="ListBullet"/>
        <w:spacing w:line="240" w:lineRule="auto"/>
        <w:ind w:left="720"/>
      </w:pPr>
      <w:r>
        <w:rPr>
          <w:lang w:val="id_ID" w:bidi="id_ID"/>
        </w:rPr>
      </w:r>
      <w:r>
        <w:rPr>
          <w:lang w:val="id_ID" w:bidi="id_ID"/>
        </w:rPr>
        <w:t>Kejadian 3:12–13</w:t>
      </w:r>
    </w:p>
    <w:p>
      <w:pPr>
        <w:pStyle w:val="ListBullet"/>
        <w:spacing w:line="240" w:lineRule="auto"/>
        <w:ind w:left="720"/>
      </w:pPr>
      <w:r>
        <w:rPr>
          <w:lang w:val="id_ID" w:bidi="id_ID"/>
        </w:rPr>
      </w:r>
      <w:r>
        <w:rPr>
          <w:lang w:val="id_ID" w:bidi="id_ID"/>
        </w:rPr>
        <w:t>Markus 16:17–18</w:t>
      </w:r>
    </w:p>
    <w:p>
      <w:pPr>
        <w:pStyle w:val="ListBullet"/>
        <w:spacing w:line="240" w:lineRule="auto"/>
        <w:ind w:left="720"/>
      </w:pPr>
      <w:r>
        <w:rPr>
          <w:lang w:val="id_ID" w:bidi="id_ID"/>
        </w:rPr>
      </w:r>
      <w:r>
        <w:rPr>
          <w:lang w:val="id_ID" w:bidi="id_ID"/>
        </w:rPr>
        <w:t>Matius 3:7</w:t>
      </w:r>
    </w:p>
    <w:p>
      <w:pPr>
        <w:pStyle w:val="ListBullet"/>
        <w:spacing w:line="240" w:lineRule="auto"/>
        <w:ind w:left="720"/>
      </w:pPr>
      <w:r>
        <w:rPr>
          <w:lang w:val="id_ID" w:bidi="id_ID"/>
        </w:rPr>
      </w:r>
      <w:r>
        <w:rPr>
          <w:lang w:val="id_ID" w:bidi="id_ID"/>
        </w:rPr>
        <w:t>Matius 23:33</w:t>
      </w:r>
    </w:p>
    <w:p>
      <w:pPr>
        <w:pStyle w:val="Heading3"/>
      </w:pPr>
      <w:r>
        <w:rPr>
          <w:lang w:val="id_ID" w:bidi="id_ID"/>
        </w:rPr>
        <w:t>Data Kata:</w:t>
      </w:r>
    </w:p>
    <w:p>
      <w:pPr>
        <w:pStyle w:val="ListBullet"/>
        <w:spacing w:line="240" w:lineRule="auto"/>
        <w:ind w:left="720"/>
      </w:pPr>
      <w:r>
        <w:rPr>
          <w:lang w:val="id_ID" w:bidi="id_ID"/>
        </w:rPr>
      </w:r>
      <w:r>
        <w:rPr>
          <w:lang w:val="id_ID" w:bidi="id_ID"/>
        </w:rPr>
        <w:t>Strong: H0660, H2119, H5175, H6620, H6848, H8314, H8577, G21910, G20620, G37890</w:t>
      </w:r>
      <w:r>
        <w:rPr>
          <w:lang w:val="id_ID" w:bidi="id_ID"/>
        </w:rPr>
      </w:r>
      <w:r>
        <w:rPr>
          <w:lang w:val="id_ID" w:bidi="id_ID"/>
        </w:rPr>
      </w:r>
    </w:p>
    <w:p>
      <w:pPr/>
      <w:r>
        <w:rPr>
          <w:lang w:val="id_ID" w:bidi="id_ID"/>
        </w:rPr>
      </w:r>
    </w:p>
    <w:p>
      <w:pPr>
        <w:pStyle w:val="Heading2"/>
      </w:pPr>
      <w:r>
        <w:rPr>
          <w:lang w:val="id_ID" w:bidi="id_ID"/>
        </w:rPr>
        <w:t>Umat Allah</w:t>
      </w:r>
      <w:r>
        <w:rPr>
          <w:lang w:val="id_ID" w:bidi="id_ID"/>
        </w:rPr>
      </w:r>
    </w:p>
    <w:p>
      <w:pPr>
        <w:pStyle w:val="Heading3"/>
      </w:pPr>
      <w:r>
        <w:rPr>
          <w:lang w:val="id_ID" w:bidi="id_ID"/>
        </w:rPr>
        <w:t>Pengertian:</w:t>
      </w:r>
    </w:p>
    <w:p>
      <w:pPr/>
      <w:r>
        <w:rPr>
          <w:lang w:val="id_ID" w:bidi="id_ID"/>
        </w:rPr>
      </w:r>
      <w:r>
        <w:rPr>
          <w:lang w:val="id_ID" w:bidi="id_ID"/>
        </w:rPr>
        <w:t>Konsep "umat Allah" dalam Alkitab merujuk pada orang-orang yang dengannya Allah telah membuat ikatan perjanjian.</w:t>
      </w:r>
    </w:p>
    <w:p>
      <w:pPr>
        <w:pStyle w:val="ListBullet"/>
        <w:spacing w:line="240" w:lineRule="auto"/>
        <w:ind w:left="720"/>
      </w:pPr>
      <w:r>
        <w:rPr>
          <w:lang w:val="id_ID" w:bidi="id_ID"/>
        </w:rPr>
      </w:r>
      <w:r>
        <w:rPr>
          <w:lang w:val="id_ID" w:bidi="id_ID"/>
        </w:rPr>
        <w:t>Dalam Perjanjian Lama, frasa "umat Allah" merujuk kepada bangsa Israel. Bangsa Israel dipilih oleh Allah dan dipisahkan dari bangsa-bangsa lain di dunia untuk melayani dan menaati-Nya.</w:t>
      </w:r>
    </w:p>
    <w:p>
      <w:pPr>
        <w:pStyle w:val="ListBullet"/>
        <w:spacing w:line="240" w:lineRule="auto"/>
        <w:ind w:left="720"/>
      </w:pPr>
      <w:r>
        <w:rPr>
          <w:lang w:val="id_ID" w:bidi="id_ID"/>
        </w:rPr>
      </w:r>
      <w:r>
        <w:rPr>
          <w:lang w:val="id_ID" w:bidi="id_ID"/>
        </w:rPr>
        <w:t>Dalam Perjanjian Baru, frasa "umat Allah" merujuk pada "Gereja" yang berarti semua orang yang percaya kepada Yesus. Ini mencakup baik orang Yahudi maupun non-Yahudi. Dalam Perjanjian Baru, kelompok orang ini terkadang disebut sebagai "anak-anak Allah."</w:t>
      </w:r>
    </w:p>
    <w:p>
      <w:pPr>
        <w:pStyle w:val="ListBullet"/>
        <w:spacing w:line="240" w:lineRule="auto"/>
        <w:ind w:left="720"/>
      </w:pPr>
      <w:r>
        <w:rPr>
          <w:lang w:val="id_ID" w:bidi="id_ID"/>
        </w:rPr>
      </w:r>
      <w:r>
        <w:rPr>
          <w:lang w:val="id_ID" w:bidi="id_ID"/>
        </w:rPr>
        <w:t>Ketika Allah menggunakan frasa "umat-Ku," Dia merujuk kepada orang-orang yang memiliki hubungan perjanjian dengan-Nya. Umat Allah dipilih oleh-Nya, dan Dia ingin mereka hidup dengan cara yang menyenangkan-Nya.</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"umat Allah" dapat diterjemahkan sebagai "umat milik Allah," "orang-orang yang menyembah Allah," "orang-orang yang melayani Allah," atau "orang-orang yang milik Allah."</w:t>
      </w:r>
    </w:p>
    <w:p>
      <w:pPr>
        <w:pStyle w:val="ListBullet"/>
        <w:spacing w:line="240" w:lineRule="auto"/>
        <w:ind w:left="720"/>
      </w:pPr>
      <w:r>
        <w:rPr>
          <w:lang w:val="id_ID" w:bidi="id_ID"/>
        </w:rPr>
      </w:r>
      <w:r>
        <w:rPr>
          <w:lang w:val="id_ID" w:bidi="id_ID"/>
        </w:rPr>
        <w:t>Ketika Allah mengatakan "umat-Ku", cara lain untuk menerjemahkannya bisa termasuk "umat yang telah Aku pilih", "umat yang menyembah-Ku", atau "umat yang menjadi milik-Ku."</w:t>
      </w:r>
    </w:p>
    <w:p>
      <w:pPr>
        <w:pStyle w:val="ListBullet"/>
        <w:spacing w:line="240" w:lineRule="auto"/>
        <w:ind w:left="720"/>
      </w:pPr>
      <w:r>
        <w:rPr>
          <w:lang w:val="id_ID" w:bidi="id_ID"/>
        </w:rPr>
      </w:r>
      <w:r>
        <w:rPr>
          <w:lang w:val="id_ID" w:bidi="id_ID"/>
        </w:rPr>
        <w:t>Demikian pula, "umat-Mu" dapat diterjemahkan sebagai "orang-orang yang menjadi milik-Mu" atau "orang-orang yang Engkau pilih untuk menjadi milik-Mu."</w:t>
      </w:r>
    </w:p>
    <w:p>
      <w:pPr>
        <w:pStyle w:val="ListBullet"/>
        <w:spacing w:line="240" w:lineRule="auto"/>
        <w:ind w:left="720"/>
      </w:pPr>
      <w:r>
        <w:rPr>
          <w:lang w:val="id_ID" w:bidi="id_ID"/>
        </w:rPr>
      </w:r>
      <w:r>
        <w:rPr>
          <w:lang w:val="id_ID" w:bidi="id_ID"/>
        </w:rPr>
        <w:t>Selain itu, "umat-Nya" dapat diterjemahkan sebagai "orang-orang yang menjadi milik-Nya" atau "orang-orang yang Allah pilih untuk menjadi milik-Nya."</w:t>
      </w:r>
    </w:p>
    <w:p>
      <w:pPr/>
      <w:r>
        <w:rPr>
          <w:lang w:val="id_ID" w:bidi="id_ID"/>
        </w:rPr>
      </w:r>
      <w:r>
        <w:rPr>
          <w:lang w:val="id_ID" w:bidi="id_ID"/>
        </w:rPr>
        <w:t xml:space="preserve">(Lihat juga: </w:t>
      </w:r>
      <w:r>
        <w:rPr>
          <w:lang w:val="id_ID" w:bidi="id_ID"/>
        </w:rPr>
        <w:t>Israel</w:t>
      </w:r>
      <w:r>
        <w:rPr>
          <w:lang w:val="id_ID" w:bidi="id_ID"/>
        </w:rPr>
        <w:t xml:space="preserve">, </w:t>
      </w:r>
      <w:r>
        <w:rPr>
          <w:lang w:val="id_ID" w:bidi="id_ID"/>
        </w:rPr>
        <w:t>kelompok orang</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11:2</w:t>
      </w:r>
    </w:p>
    <w:p>
      <w:pPr>
        <w:pStyle w:val="ListBullet"/>
        <w:spacing w:line="240" w:lineRule="auto"/>
        <w:ind w:left="720"/>
      </w:pPr>
      <w:r>
        <w:rPr>
          <w:lang w:val="id_ID" w:bidi="id_ID"/>
        </w:rPr>
      </w:r>
      <w:r>
        <w:rPr>
          <w:lang w:val="id_ID" w:bidi="id_ID"/>
        </w:rPr>
        <w:t>Kisah Para Rasul 7:34</w:t>
      </w:r>
    </w:p>
    <w:p>
      <w:pPr>
        <w:pStyle w:val="ListBullet"/>
        <w:spacing w:line="240" w:lineRule="auto"/>
        <w:ind w:left="720"/>
      </w:pPr>
      <w:r>
        <w:rPr>
          <w:lang w:val="id_ID" w:bidi="id_ID"/>
        </w:rPr>
      </w:r>
      <w:r>
        <w:rPr>
          <w:lang w:val="id_ID" w:bidi="id_ID"/>
        </w:rPr>
        <w:t>Kisah Para Rasul 7:51–53</w:t>
      </w:r>
    </w:p>
    <w:p>
      <w:pPr>
        <w:pStyle w:val="ListBullet"/>
        <w:spacing w:line="240" w:lineRule="auto"/>
        <w:ind w:left="720"/>
      </w:pPr>
      <w:r>
        <w:rPr>
          <w:lang w:val="id_ID" w:bidi="id_ID"/>
        </w:rPr>
      </w:r>
      <w:r>
        <w:rPr>
          <w:lang w:val="id_ID" w:bidi="id_ID"/>
        </w:rPr>
        <w:t>Kisah Para Rasul 10:36–38</w:t>
      </w:r>
    </w:p>
    <w:p>
      <w:pPr>
        <w:pStyle w:val="ListBullet"/>
        <w:spacing w:line="240" w:lineRule="auto"/>
        <w:ind w:left="720"/>
      </w:pPr>
      <w:r>
        <w:rPr>
          <w:lang w:val="id_ID" w:bidi="id_ID"/>
        </w:rPr>
      </w:r>
      <w:r>
        <w:rPr>
          <w:lang w:val="id_ID" w:bidi="id_ID"/>
        </w:rPr>
        <w:t>Daniel 9:24–25</w:t>
      </w:r>
    </w:p>
    <w:p>
      <w:pPr>
        <w:pStyle w:val="ListBullet"/>
        <w:spacing w:line="240" w:lineRule="auto"/>
        <w:ind w:left="720"/>
      </w:pPr>
      <w:r>
        <w:rPr>
          <w:lang w:val="id_ID" w:bidi="id_ID"/>
        </w:rPr>
      </w:r>
      <w:r>
        <w:rPr>
          <w:lang w:val="id_ID" w:bidi="id_ID"/>
        </w:rPr>
        <w:t>Yesaya 2:5–6</w:t>
      </w:r>
    </w:p>
    <w:p>
      <w:pPr>
        <w:pStyle w:val="ListBullet"/>
        <w:spacing w:line="240" w:lineRule="auto"/>
        <w:ind w:left="720"/>
      </w:pPr>
      <w:r>
        <w:rPr>
          <w:lang w:val="id_ID" w:bidi="id_ID"/>
        </w:rPr>
      </w:r>
      <w:r>
        <w:rPr>
          <w:lang w:val="id_ID" w:bidi="id_ID"/>
        </w:rPr>
        <w:t>Yeremia 6:20–22</w:t>
      </w:r>
    </w:p>
    <w:p>
      <w:pPr>
        <w:pStyle w:val="ListBullet"/>
        <w:spacing w:line="240" w:lineRule="auto"/>
        <w:ind w:left="720"/>
      </w:pPr>
      <w:r>
        <w:rPr>
          <w:lang w:val="id_ID" w:bidi="id_ID"/>
        </w:rPr>
      </w:r>
      <w:r>
        <w:rPr>
          <w:lang w:val="id_ID" w:bidi="id_ID"/>
        </w:rPr>
        <w:t>Yoel 3:16–17</w:t>
      </w:r>
    </w:p>
    <w:p>
      <w:pPr>
        <w:pStyle w:val="ListBullet"/>
        <w:spacing w:line="240" w:lineRule="auto"/>
        <w:ind w:left="720"/>
      </w:pPr>
      <w:r>
        <w:rPr>
          <w:lang w:val="id_ID" w:bidi="id_ID"/>
        </w:rPr>
      </w:r>
      <w:r>
        <w:rPr>
          <w:lang w:val="id_ID" w:bidi="id_ID"/>
        </w:rPr>
        <w:t>Mikha 6:3–5</w:t>
      </w:r>
    </w:p>
    <w:p>
      <w:pPr>
        <w:pStyle w:val="ListBullet"/>
        <w:spacing w:line="240" w:lineRule="auto"/>
        <w:ind w:left="720"/>
      </w:pPr>
      <w:r>
        <w:rPr>
          <w:lang w:val="id_ID" w:bidi="id_ID"/>
        </w:rPr>
      </w:r>
      <w:r>
        <w:rPr>
          <w:lang w:val="id_ID" w:bidi="id_ID"/>
        </w:rPr>
        <w:t>Wahyu 13:7–8</w:t>
      </w:r>
    </w:p>
    <w:p>
      <w:pPr>
        <w:pStyle w:val="Heading3"/>
      </w:pPr>
      <w:r>
        <w:rPr>
          <w:lang w:val="id_ID" w:bidi="id_ID"/>
        </w:rPr>
        <w:t>Data Kata:</w:t>
      </w:r>
    </w:p>
    <w:p>
      <w:pPr>
        <w:pStyle w:val="ListBullet"/>
        <w:spacing w:line="240" w:lineRule="auto"/>
        <w:ind w:left="720"/>
      </w:pPr>
      <w:r>
        <w:rPr>
          <w:lang w:val="id_ID" w:bidi="id_ID"/>
        </w:rPr>
      </w:r>
      <w:r>
        <w:rPr>
          <w:lang w:val="id_ID" w:bidi="id_ID"/>
        </w:rPr>
        <w:t>Strong: H0430, H5971, G23160, G29920</w:t>
      </w:r>
      <w:r>
        <w:rPr>
          <w:lang w:val="id_ID" w:bidi="id_ID"/>
        </w:rPr>
      </w:r>
      <w:r>
        <w:rPr>
          <w:lang w:val="id_ID" w:bidi="id_ID"/>
        </w:rPr>
      </w:r>
    </w:p>
    <w:p>
      <w:pPr/>
      <w:r>
        <w:rPr>
          <w:lang w:val="id_ID" w:bidi="id_ID"/>
        </w:rPr>
      </w:r>
    </w:p>
    <w:p>
      <w:pPr>
        <w:pStyle w:val="Heading2"/>
      </w:pPr>
      <w:r>
        <w:rPr>
          <w:lang w:val="id_ID" w:bidi="id_ID"/>
        </w:rPr>
        <w:t>Umur</w:t>
      </w:r>
      <w:r>
        <w:rPr>
          <w:lang w:val="id_ID" w:bidi="id_ID"/>
        </w:rPr>
      </w:r>
    </w:p>
    <w:p>
      <w:pPr>
        <w:pStyle w:val="Heading3"/>
      </w:pPr>
      <w:r>
        <w:rPr>
          <w:lang w:val="id_ID" w:bidi="id_ID"/>
        </w:rPr>
        <w:t>Definisi:</w:t>
      </w:r>
    </w:p>
    <w:p>
      <w:pPr/>
      <w:r>
        <w:rPr>
          <w:lang w:val="id_ID" w:bidi="id_ID"/>
        </w:rPr>
      </w:r>
      <w:r>
        <w:rPr>
          <w:lang w:val="id_ID" w:bidi="id_ID"/>
        </w:rPr>
        <w:t>Dalam arti ini, istilah “usia” merujuk pada jumlah tahun yang telah dijalani seseorang. Di dalam Alkitab, istilah “berumur” dan “tua” keduanya digunakan untuk menggambarkan seseorang yang telah hidup selama bertahun-tahun.</w:t>
      </w:r>
    </w:p>
    <w:p>
      <w:pPr>
        <w:pStyle w:val="Heading3"/>
      </w:pPr>
      <w:r>
        <w:rPr>
          <w:lang w:val="id_ID" w:bidi="id_ID"/>
        </w:rPr>
        <w:t>Saran-saran Terjemahan:</w:t>
      </w:r>
    </w:p>
    <w:p>
      <w:pPr>
        <w:pStyle w:val="ListBullet"/>
        <w:spacing w:line="240" w:lineRule="auto"/>
        <w:ind w:left="720"/>
      </w:pPr>
      <w:r>
        <w:rPr>
          <w:lang w:val="id_ID" w:bidi="id_ID"/>
        </w:rPr>
      </w:r>
      <w:r>
        <w:rPr>
          <w:lang w:val="id_ID" w:bidi="id_ID"/>
        </w:rPr>
        <w:t>Ungkapan, “pada usia yang sangat tua” bisa diterjemahkan sebagai, “usianya sudah bertahun-tahun” atau “ketika ia sudah sangat tua” atau “ketika dia telah menjalani kehidupan yang sangat lama.”</w:t>
      </w:r>
    </w:p>
    <w:p>
      <w:pPr>
        <w:pStyle w:val="ListBullet"/>
        <w:spacing w:line="240" w:lineRule="auto"/>
        <w:ind w:left="720"/>
      </w:pPr>
      <w:r>
        <w:rPr>
          <w:lang w:val="id_ID" w:bidi="id_ID"/>
        </w:rPr>
      </w:r>
      <w:r>
        <w:rPr>
          <w:lang w:val="id_ID" w:bidi="id_ID"/>
        </w:rPr>
        <w:t>Istilah “berumur” bisa diterjemahkan menjadi “tua” atau “sangat tua” tergantung pada konteksnya.</w:t>
      </w:r>
    </w:p>
    <w:p>
      <w:pPr>
        <w:pStyle w:val="Heading3"/>
      </w:pPr>
      <w:r>
        <w:rPr>
          <w:lang w:val="id_ID" w:bidi="id_ID"/>
        </w:rPr>
        <w:t>Referensi Alkitab:</w:t>
      </w:r>
    </w:p>
    <w:p>
      <w:pPr>
        <w:pStyle w:val="Heading3"/>
      </w:pPr>
      <w:r>
        <w:rPr>
          <w:lang w:val="id_ID" w:bidi="id_ID"/>
        </w:rPr>
        <w:t>Data Kata:</w:t>
      </w:r>
      <w:r>
        <w:rPr>
          <w:lang w:val="id_ID" w:bidi="id_ID"/>
        </w:rPr>
      </w:r>
      <w:r>
        <w:rPr>
          <w:lang w:val="id_ID" w:bidi="id_ID"/>
        </w:rPr>
      </w:r>
    </w:p>
    <w:p>
      <w:pPr/>
      <w:r>
        <w:rPr>
          <w:lang w:val="id_ID" w:bidi="id_ID"/>
        </w:rPr>
      </w:r>
    </w:p>
    <w:p>
      <w:pPr>
        <w:pStyle w:val="Heading2"/>
      </w:pPr>
      <w:r>
        <w:rPr>
          <w:lang w:val="id_ID" w:bidi="id_ID"/>
        </w:rPr>
        <w:t>Undang-undang</w:t>
      </w:r>
      <w:r>
        <w:rPr>
          <w:lang w:val="id_ID" w:bidi="id_ID"/>
        </w:rPr>
      </w:r>
    </w:p>
    <w:p>
      <w:pPr>
        <w:pStyle w:val="Heading3"/>
      </w:pPr>
      <w:r>
        <w:rPr>
          <w:lang w:val="id_ID" w:bidi="id_ID"/>
        </w:rPr>
        <w:t>Definisi:</w:t>
      </w:r>
    </w:p>
    <w:p>
      <w:pPr/>
      <w:r>
        <w:rPr>
          <w:lang w:val="id_ID" w:bidi="id_ID"/>
        </w:rPr>
      </w:r>
      <w:r>
        <w:rPr>
          <w:lang w:val="id_ID" w:bidi="id_ID"/>
        </w:rPr>
        <w:t>Sebuah undang-undang adalah hukum tertulis yang spesifik, memberikan panduan yang harus diikuti oleh masyarakat.</w:t>
      </w:r>
    </w:p>
    <w:p>
      <w:pPr>
        <w:pStyle w:val="ListBullet"/>
        <w:spacing w:line="240" w:lineRule="auto"/>
        <w:ind w:left="720"/>
      </w:pPr>
      <w:r>
        <w:rPr>
          <w:lang w:val="id_ID" w:bidi="id_ID"/>
        </w:rPr>
      </w:r>
      <w:r>
        <w:rPr>
          <w:lang w:val="id_ID" w:bidi="id_ID"/>
        </w:rPr>
        <w:t>Istilah "undang-undang" memiliki kemiripan dengan arti "peraturan", "perintah", "hukum", dan "ketetapan." Semua istilah ini mencakup instruksi dan persyaratan yang diberikan oleh Allah kepada umat-Nya atau oleh penguasa kepada rakyat mereka.</w:t>
      </w:r>
    </w:p>
    <w:p>
      <w:pPr>
        <w:pStyle w:val="ListBullet"/>
        <w:spacing w:line="240" w:lineRule="auto"/>
        <w:ind w:left="720"/>
      </w:pPr>
      <w:r>
        <w:rPr>
          <w:lang w:val="id_ID" w:bidi="id_ID"/>
        </w:rPr>
      </w:r>
      <w:r>
        <w:rPr>
          <w:lang w:val="id_ID" w:bidi="id_ID"/>
        </w:rPr>
        <w:t>Raja Daud mengatakan bahwa dia bersukacita dalam ketetapan-ketetapan dari Yahweh.</w:t>
      </w:r>
    </w:p>
    <w:p>
      <w:pPr>
        <w:pStyle w:val="ListBullet"/>
        <w:spacing w:line="240" w:lineRule="auto"/>
        <w:ind w:left="720"/>
      </w:pPr>
      <w:r>
        <w:rPr>
          <w:lang w:val="id_ID" w:bidi="id_ID"/>
        </w:rPr>
      </w:r>
      <w:r>
        <w:rPr>
          <w:lang w:val="id_ID" w:bidi="id_ID"/>
        </w:rPr>
        <w:t>Istilah "undang-undang" juga dapat diterjemahkan sebagai "perintah khusus" atau "ketetapan khusus."</w:t>
      </w:r>
    </w:p>
    <w:p>
      <w:pPr/>
      <w:r>
        <w:rPr>
          <w:lang w:val="id_ID" w:bidi="id_ID"/>
        </w:rPr>
      </w:r>
      <w:r>
        <w:rPr>
          <w:lang w:val="id_ID" w:bidi="id_ID"/>
        </w:rPr>
        <w:t xml:space="preserve">(Lihat juga: perintah, </w:t>
      </w:r>
      <w:r>
        <w:rPr>
          <w:lang w:val="id_ID" w:bidi="id_ID"/>
        </w:rPr>
        <w:t>ketetapan</w:t>
      </w:r>
      <w:r>
        <w:rPr>
          <w:lang w:val="id_ID" w:bidi="id_ID"/>
        </w:rPr>
        <w:t xml:space="preserve">, </w:t>
      </w:r>
      <w:r>
        <w:rPr>
          <w:lang w:val="id_ID" w:bidi="id_ID"/>
        </w:rPr>
        <w:t>hukum</w:t>
      </w:r>
      <w:r>
        <w:rPr>
          <w:lang w:val="id_ID" w:bidi="id_ID"/>
        </w:rPr>
        <w:t xml:space="preserve">, </w:t>
      </w:r>
      <w:r>
        <w:rPr>
          <w:lang w:val="id_ID" w:bidi="id_ID"/>
        </w:rPr>
        <w:t>peraturan</w:t>
      </w:r>
      <w:r>
        <w:rPr>
          <w:lang w:val="id_ID" w:bidi="id_ID"/>
        </w:rPr>
        <w:t xml:space="preserve">, </w:t>
      </w:r>
      <w:r>
        <w:rPr>
          <w:lang w:val="id_ID" w:bidi="id_ID"/>
        </w:rPr>
        <w:t>Yahweh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11:11–13</w:t>
      </w:r>
    </w:p>
    <w:p>
      <w:pPr>
        <w:pStyle w:val="ListBullet"/>
        <w:spacing w:line="240" w:lineRule="auto"/>
        <w:ind w:left="720"/>
      </w:pPr>
      <w:r>
        <w:rPr>
          <w:lang w:val="id_ID" w:bidi="id_ID"/>
        </w:rPr>
      </w:r>
      <w:r>
        <w:rPr>
          <w:lang w:val="id_ID" w:bidi="id_ID"/>
        </w:rPr>
        <w:t>Ulangan 6:20–23</w:t>
      </w:r>
    </w:p>
    <w:p>
      <w:pPr>
        <w:pStyle w:val="ListBullet"/>
        <w:spacing w:line="240" w:lineRule="auto"/>
        <w:ind w:left="720"/>
      </w:pPr>
      <w:r>
        <w:rPr>
          <w:lang w:val="id_ID" w:bidi="id_ID"/>
        </w:rPr>
      </w:r>
      <w:r>
        <w:rPr>
          <w:lang w:val="id_ID" w:bidi="id_ID"/>
        </w:rPr>
        <w:t>Yehezkiel 33:15</w:t>
      </w:r>
    </w:p>
    <w:p>
      <w:pPr>
        <w:pStyle w:val="ListBullet"/>
        <w:spacing w:line="240" w:lineRule="auto"/>
        <w:ind w:left="720"/>
      </w:pPr>
      <w:r>
        <w:rPr>
          <w:lang w:val="id_ID" w:bidi="id_ID"/>
        </w:rPr>
      </w:r>
      <w:r>
        <w:rPr>
          <w:lang w:val="id_ID" w:bidi="id_ID"/>
        </w:rPr>
        <w:t>Bilangan 19:2</w:t>
      </w:r>
    </w:p>
    <w:p>
      <w:pPr>
        <w:pStyle w:val="Heading3"/>
      </w:pPr>
      <w:r>
        <w:rPr>
          <w:lang w:val="id_ID" w:bidi="id_ID"/>
        </w:rPr>
        <w:t>Data Kata:</w:t>
      </w:r>
    </w:p>
    <w:p>
      <w:pPr>
        <w:pStyle w:val="ListBullet"/>
        <w:spacing w:line="240" w:lineRule="auto"/>
        <w:ind w:left="720"/>
      </w:pPr>
      <w:r>
        <w:rPr>
          <w:lang w:val="id_ID" w:bidi="id_ID"/>
        </w:rPr>
      </w:r>
      <w:r>
        <w:rPr>
          <w:lang w:val="id_ID" w:bidi="id_ID"/>
        </w:rPr>
        <w:t>Strong: H2706, H2708, H7010, G13450</w:t>
      </w:r>
      <w:r>
        <w:rPr>
          <w:lang w:val="id_ID" w:bidi="id_ID"/>
        </w:rPr>
      </w:r>
      <w:r>
        <w:rPr>
          <w:lang w:val="id_ID" w:bidi="id_ID"/>
        </w:rPr>
      </w:r>
    </w:p>
    <w:p>
      <w:pPr/>
      <w:r>
        <w:rPr>
          <w:lang w:val="id_ID" w:bidi="id_ID"/>
        </w:rPr>
      </w:r>
    </w:p>
    <w:p>
      <w:pPr>
        <w:pStyle w:val="Heading2"/>
      </w:pPr>
      <w:r>
        <w:rPr>
          <w:lang w:val="id_ID" w:bidi="id_ID"/>
        </w:rPr>
        <w:t>Undi</w:t>
      </w:r>
      <w:r>
        <w:rPr>
          <w:lang w:val="id_ID" w:bidi="id_ID"/>
        </w:rPr>
      </w:r>
    </w:p>
    <w:p>
      <w:pPr>
        <w:pStyle w:val="Heading3"/>
      </w:pPr>
      <w:r>
        <w:rPr>
          <w:lang w:val="id_ID" w:bidi="id_ID"/>
        </w:rPr>
        <w:t>Pengertian:</w:t>
      </w:r>
    </w:p>
    <w:p>
      <w:pPr/>
      <w:r>
        <w:rPr>
          <w:lang w:val="id_ID" w:bidi="id_ID"/>
        </w:rPr>
      </w:r>
      <w:r>
        <w:rPr>
          <w:lang w:val="id_ID" w:bidi="id_ID"/>
        </w:rPr>
        <w:t>Dalam Alkitab, "undi" adalah benda(-benda) yang ditandai yang digunakan sebagai metode untuk membuat keputusan yang adil dan/atau acak, biasanya untuk memilih seseorang dalam sebuah kelompok. "Membuang undi" merujuk pada proses penggunaan "undi" untuk mencapai keputusan yang adil dan/atau acak.</w:t>
      </w:r>
    </w:p>
    <w:p>
      <w:pPr>
        <w:pStyle w:val="ListBullet"/>
        <w:spacing w:line="240" w:lineRule="auto"/>
        <w:ind w:left="720"/>
      </w:pPr>
      <w:r>
        <w:rPr>
          <w:lang w:val="id_ID" w:bidi="id_ID"/>
        </w:rPr>
      </w:r>
      <w:r>
        <w:rPr>
          <w:lang w:val="id_ID" w:bidi="id_ID"/>
        </w:rPr>
        <w:t>Di era modern, beberapa budaya menggunakan metode "mengundi" atau "menarik" undian dengan seikat jerami. Seseorang memegang tangkai jerami sedemikian rupa sehingga tidak ada yang bisa melihat panjangnya. Setiap orang menarik satu tangkai jerami, dan orang yang mendapatkan tangkai jerami terpanjang (atau terpendek) adalah yang terpilih.</w:t>
      </w:r>
    </w:p>
    <w:p>
      <w:pPr>
        <w:pStyle w:val="ListBullet"/>
        <w:spacing w:line="240" w:lineRule="auto"/>
        <w:ind w:left="720"/>
      </w:pPr>
      <w:r>
        <w:rPr>
          <w:lang w:val="id_ID" w:bidi="id_ID"/>
        </w:rPr>
      </w:r>
      <w:r>
        <w:rPr>
          <w:lang w:val="id_ID" w:bidi="id_ID"/>
        </w:rPr>
        <w:t>Pada zaman Alkitab, benda yang dilemparkan (disebut "undian") mungkin berupa batu kecil yang diberi tanda. Cara "undian" tersebut menunjukkan keputusan tidak diketahui, tetapi kemungkinan melibatkan menjatuhkan atau melempar batu bertanda ke tanah.</w:t>
      </w:r>
    </w:p>
    <w:p>
      <w:pPr>
        <w:pStyle w:val="ListBullet"/>
        <w:spacing w:line="240" w:lineRule="auto"/>
        <w:ind w:left="720"/>
      </w:pPr>
      <w:r>
        <w:rPr>
          <w:lang w:val="id_ID" w:bidi="id_ID"/>
        </w:rPr>
      </w:r>
      <w:r>
        <w:rPr>
          <w:lang w:val="id_ID" w:bidi="id_ID"/>
        </w:rPr>
        <w:t>Frasa "membuang undi" dapat diterjemahkan sebagai "melempar undi," "mengundi," atau "mengocok undi." Terjemahan dari "membuang" sebaiknya tidak memberikan kesan bahwa undi dilemparkan ke jarak yang jauh.</w:t>
      </w:r>
    </w:p>
    <w:p>
      <w:pPr>
        <w:pStyle w:val="ListBullet"/>
        <w:spacing w:line="240" w:lineRule="auto"/>
        <w:ind w:left="720"/>
      </w:pPr>
      <w:r>
        <w:rPr>
          <w:lang w:val="id_ID" w:bidi="id_ID"/>
        </w:rPr>
      </w:r>
      <w:r>
        <w:rPr>
          <w:lang w:val="id_ID" w:bidi="id_ID"/>
        </w:rPr>
        <w:t>Jika keputusan dibuat "dengan undian," ini dapat diterjemahkan sebagai "dengan melempar undian" atau "dengan membuang undian," dan sebagainya.</w:t>
      </w:r>
    </w:p>
    <w:p>
      <w:pPr/>
      <w:r>
        <w:rPr>
          <w:lang w:val="id_ID" w:bidi="id_ID"/>
        </w:rPr>
      </w:r>
      <w:r>
        <w:rPr>
          <w:lang w:val="id_ID" w:bidi="id_ID"/>
        </w:rPr>
        <w:t xml:space="preserve">(Lihat juga: </w:t>
      </w:r>
      <w:r>
        <w:rPr>
          <w:lang w:val="id_ID" w:bidi="id_ID"/>
        </w:rPr>
        <w:t>Elisabet</w:t>
      </w:r>
      <w:r>
        <w:rPr>
          <w:lang w:val="id_ID" w:bidi="id_ID"/>
        </w:rPr>
        <w:t xml:space="preserve">, </w:t>
      </w:r>
      <w:r>
        <w:rPr>
          <w:lang w:val="id_ID" w:bidi="id_ID"/>
        </w:rPr>
        <w:t>Imam</w:t>
      </w:r>
      <w:r>
        <w:rPr>
          <w:lang w:val="id_ID" w:bidi="id_ID"/>
        </w:rPr>
        <w:t xml:space="preserve">, </w:t>
      </w:r>
      <w:r>
        <w:rPr>
          <w:lang w:val="id_ID" w:bidi="id_ID"/>
        </w:rPr>
        <w:t>Zakharia (Perjanjian Lama)</w:t>
      </w:r>
      <w:r>
        <w:rPr>
          <w:lang w:val="id_ID" w:bidi="id_ID"/>
        </w:rPr>
        <w:t xml:space="preserve">, </w:t>
      </w:r>
      <w:r>
        <w:rPr>
          <w:lang w:val="id_ID" w:bidi="id_ID"/>
        </w:rPr>
        <w:t>Zakharia (Perjanjian Baru)</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Yunus 1:7</w:t>
      </w:r>
    </w:p>
    <w:p>
      <w:pPr>
        <w:pStyle w:val="ListBullet"/>
        <w:spacing w:line="240" w:lineRule="auto"/>
        <w:ind w:left="720"/>
      </w:pPr>
      <w:r>
        <w:rPr>
          <w:lang w:val="id_ID" w:bidi="id_ID"/>
        </w:rPr>
      </w:r>
      <w:r>
        <w:rPr>
          <w:lang w:val="id_ID" w:bidi="id_ID"/>
        </w:rPr>
        <w:t>Lukas 1:8–10</w:t>
      </w:r>
    </w:p>
    <w:p>
      <w:pPr>
        <w:pStyle w:val="ListBullet"/>
        <w:spacing w:line="240" w:lineRule="auto"/>
        <w:ind w:left="720"/>
      </w:pPr>
      <w:r>
        <w:rPr>
          <w:lang w:val="id_ID" w:bidi="id_ID"/>
        </w:rPr>
      </w:r>
      <w:r>
        <w:rPr>
          <w:lang w:val="id_ID" w:bidi="id_ID"/>
        </w:rPr>
        <w:t>Lukas 23:34</w:t>
      </w:r>
    </w:p>
    <w:p>
      <w:pPr>
        <w:pStyle w:val="ListBullet"/>
        <w:spacing w:line="240" w:lineRule="auto"/>
        <w:ind w:left="720"/>
      </w:pPr>
      <w:r>
        <w:rPr>
          <w:lang w:val="id_ID" w:bidi="id_ID"/>
        </w:rPr>
      </w:r>
      <w:r>
        <w:rPr>
          <w:lang w:val="id_ID" w:bidi="id_ID"/>
        </w:rPr>
        <w:t>Markus 15:22</w:t>
      </w:r>
    </w:p>
    <w:p>
      <w:pPr>
        <w:pStyle w:val="ListBullet"/>
        <w:spacing w:line="240" w:lineRule="auto"/>
        <w:ind w:left="720"/>
      </w:pPr>
      <w:r>
        <w:rPr>
          <w:lang w:val="id_ID" w:bidi="id_ID"/>
        </w:rPr>
      </w:r>
      <w:r>
        <w:rPr>
          <w:lang w:val="id_ID" w:bidi="id_ID"/>
        </w:rPr>
        <w:t>Matius 27:35–37</w:t>
      </w:r>
    </w:p>
    <w:p>
      <w:pPr>
        <w:pStyle w:val="ListBullet"/>
        <w:spacing w:line="240" w:lineRule="auto"/>
        <w:ind w:left="720"/>
      </w:pPr>
      <w:r>
        <w:rPr>
          <w:lang w:val="id_ID" w:bidi="id_ID"/>
        </w:rPr>
      </w:r>
      <w:r>
        <w:rPr>
          <w:lang w:val="id_ID" w:bidi="id_ID"/>
        </w:rPr>
        <w:t>Mazmur 22:18–19</w:t>
      </w:r>
    </w:p>
    <w:p>
      <w:pPr>
        <w:pStyle w:val="Heading3"/>
      </w:pPr>
      <w:r>
        <w:rPr>
          <w:lang w:val="id_ID" w:bidi="id_ID"/>
        </w:rPr>
        <w:t>Data Kata:</w:t>
      </w:r>
    </w:p>
    <w:p>
      <w:pPr>
        <w:pStyle w:val="ListBullet"/>
        <w:spacing w:line="240" w:lineRule="auto"/>
        <w:ind w:left="720"/>
      </w:pPr>
      <w:r>
        <w:rPr>
          <w:lang w:val="id_ID" w:bidi="id_ID"/>
        </w:rPr>
      </w:r>
      <w:r>
        <w:rPr>
          <w:lang w:val="id_ID" w:bidi="id_ID"/>
        </w:rPr>
        <w:t>Strong: H1486, H5307, G28190, G29750</w:t>
      </w:r>
      <w:r>
        <w:rPr>
          <w:lang w:val="id_ID" w:bidi="id_ID"/>
        </w:rPr>
      </w:r>
      <w:r>
        <w:rPr>
          <w:lang w:val="id_ID" w:bidi="id_ID"/>
        </w:rPr>
      </w:r>
    </w:p>
    <w:p>
      <w:pPr/>
      <w:r>
        <w:rPr>
          <w:lang w:val="id_ID" w:bidi="id_ID"/>
        </w:rPr>
      </w:r>
    </w:p>
    <w:p>
      <w:pPr>
        <w:pStyle w:val="Heading2"/>
      </w:pPr>
      <w:r>
        <w:rPr>
          <w:lang w:val="id_ID" w:bidi="id_ID"/>
        </w:rPr>
        <w:t>Ungu</w:t>
      </w:r>
      <w:r>
        <w:rPr>
          <w:lang w:val="id_ID" w:bidi="id_ID"/>
        </w:rPr>
      </w:r>
    </w:p>
    <w:p>
      <w:pPr>
        <w:pStyle w:val="Heading3"/>
      </w:pPr>
      <w:r>
        <w:rPr>
          <w:lang w:val="id_ID" w:bidi="id_ID"/>
        </w:rPr>
        <w:t>Fakta:</w:t>
      </w:r>
    </w:p>
    <w:p>
      <w:pPr/>
      <w:r>
        <w:rPr>
          <w:lang w:val="id_ID" w:bidi="id_ID"/>
        </w:rPr>
      </w:r>
      <w:r>
        <w:rPr>
          <w:lang w:val="id_ID" w:bidi="id_ID"/>
        </w:rPr>
        <w:t>Istilah "ungu" merujuk pada nama warna yang merupakan campuran antara biru dan merah.</w:t>
      </w:r>
    </w:p>
    <w:p>
      <w:pPr>
        <w:pStyle w:val="ListBullet"/>
        <w:spacing w:line="240" w:lineRule="auto"/>
        <w:ind w:left="720"/>
      </w:pPr>
      <w:r>
        <w:rPr>
          <w:lang w:val="id_ID" w:bidi="id_ID"/>
        </w:rPr>
      </w:r>
      <w:r>
        <w:rPr>
          <w:lang w:val="id_ID" w:bidi="id_ID"/>
        </w:rPr>
        <w:t>Di zaman kuno, ungu adalah warna pewarna yang langka dan sangat berharga, digunakan untuk mewarnai pakaian raja dan pejabat tinggi lainnya.</w:t>
      </w:r>
    </w:p>
    <w:p>
      <w:pPr>
        <w:pStyle w:val="ListBullet"/>
        <w:spacing w:line="240" w:lineRule="auto"/>
        <w:ind w:left="720"/>
      </w:pPr>
      <w:r>
        <w:rPr>
          <w:lang w:val="id_ID" w:bidi="id_ID"/>
        </w:rPr>
      </w:r>
      <w:r>
        <w:rPr>
          <w:lang w:val="id_ID" w:bidi="id_ID"/>
        </w:rPr>
        <w:t>Karena biaya produksi yang tinggi dan waktu yang lama untuk membuat pewarna ini, pakaian ungu dianggap sebagai simbol kekayaan, keistimewaan, dan kerajaan.</w:t>
      </w:r>
    </w:p>
    <w:p>
      <w:pPr>
        <w:pStyle w:val="ListBullet"/>
        <w:spacing w:line="240" w:lineRule="auto"/>
        <w:ind w:left="720"/>
      </w:pPr>
      <w:r>
        <w:rPr>
          <w:lang w:val="id_ID" w:bidi="id_ID"/>
        </w:rPr>
      </w:r>
      <w:r>
        <w:rPr>
          <w:lang w:val="id_ID" w:bidi="id_ID"/>
        </w:rPr>
        <w:t>Ungu juga merupakan salah satu warna yang digunakan untuk tirai di Kemah Suci dan kuil, serta untuk baju efod yang dikenakan oleh para imam.</w:t>
      </w:r>
    </w:p>
    <w:p>
      <w:pPr>
        <w:pStyle w:val="ListBullet"/>
        <w:spacing w:line="240" w:lineRule="auto"/>
        <w:ind w:left="720"/>
      </w:pPr>
      <w:r>
        <w:rPr>
          <w:lang w:val="id_ID" w:bidi="id_ID"/>
        </w:rPr>
      </w:r>
      <w:r>
        <w:rPr>
          <w:lang w:val="id_ID" w:bidi="id_ID"/>
        </w:rPr>
        <w:t>Pewarna ungu diekstraksi dari sejenis siput laut dengan menggerus atau merebus siput tersebut, atau dengan membuat mereka melepaskan zat pewarna saat masih hidup. Proses ini sangat mahal.</w:t>
      </w:r>
    </w:p>
    <w:p>
      <w:pPr>
        <w:pStyle w:val="ListBullet"/>
        <w:spacing w:line="240" w:lineRule="auto"/>
        <w:ind w:left="720"/>
      </w:pPr>
      <w:r>
        <w:rPr>
          <w:lang w:val="id_ID" w:bidi="id_ID"/>
        </w:rPr>
      </w:r>
      <w:r>
        <w:rPr>
          <w:lang w:val="id_ID" w:bidi="id_ID"/>
        </w:rPr>
        <w:t>Prajurit Roma mengenakan jubah kerajaan berwarna ungu pada Yesus sebelum penyaliban-Nya, untuk mengejek klaim-Nya sebagai Raja Orang Yahudi.</w:t>
      </w:r>
    </w:p>
    <w:p>
      <w:pPr>
        <w:pStyle w:val="ListBullet"/>
        <w:spacing w:line="240" w:lineRule="auto"/>
        <w:ind w:left="720"/>
      </w:pPr>
      <w:r>
        <w:rPr>
          <w:lang w:val="id_ID" w:bidi="id_ID"/>
        </w:rPr>
      </w:r>
      <w:r>
        <w:rPr>
          <w:lang w:val="id_ID" w:bidi="id_ID"/>
        </w:rPr>
        <w:t>Lidia dari kota Filipi adalah seorang wanita yang mencari nafkah dengan menjual kain berwarna ungu.</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efod</w:t>
      </w:r>
      <w:r>
        <w:rPr>
          <w:lang w:val="id_ID" w:bidi="id_ID"/>
        </w:rPr>
        <w:t xml:space="preserve">, </w:t>
      </w:r>
      <w:r>
        <w:rPr>
          <w:lang w:val="id_ID" w:bidi="id_ID"/>
        </w:rPr>
        <w:t>Filipi</w:t>
      </w:r>
      <w:r>
        <w:rPr>
          <w:lang w:val="id_ID" w:bidi="id_ID"/>
        </w:rPr>
        <w:t xml:space="preserve">, </w:t>
      </w:r>
      <w:r>
        <w:rPr>
          <w:lang w:val="id_ID" w:bidi="id_ID"/>
        </w:rPr>
        <w:t>kerajaan</w:t>
      </w:r>
      <w:r>
        <w:rPr>
          <w:lang w:val="id_ID" w:bidi="id_ID"/>
        </w:rPr>
        <w:t xml:space="preserve">, </w:t>
      </w:r>
      <w:r>
        <w:rPr>
          <w:lang w:val="id_ID" w:bidi="id_ID"/>
        </w:rPr>
        <w:t>kemah suci</w:t>
      </w:r>
      <w:r>
        <w:rPr>
          <w:lang w:val="id_ID" w:bidi="id_ID"/>
        </w:rPr>
        <w:t xml:space="preserve">, </w:t>
      </w:r>
      <w:r>
        <w:rPr>
          <w:lang w:val="id_ID" w:bidi="id_ID"/>
        </w:rPr>
        <w:t>bait suci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Tawarikh 2:13–14</w:t>
      </w:r>
    </w:p>
    <w:p>
      <w:pPr>
        <w:pStyle w:val="ListBullet"/>
        <w:spacing w:line="240" w:lineRule="auto"/>
        <w:ind w:left="720"/>
      </w:pPr>
      <w:r>
        <w:rPr>
          <w:lang w:val="id_ID" w:bidi="id_ID"/>
        </w:rPr>
      </w:r>
      <w:r>
        <w:rPr>
          <w:lang w:val="id_ID" w:bidi="id_ID"/>
        </w:rPr>
        <w:t>Daniel 5:7</w:t>
      </w:r>
    </w:p>
    <w:p>
      <w:pPr>
        <w:pStyle w:val="ListBullet"/>
        <w:spacing w:line="240" w:lineRule="auto"/>
        <w:ind w:left="720"/>
      </w:pPr>
      <w:r>
        <w:rPr>
          <w:lang w:val="id_ID" w:bidi="id_ID"/>
        </w:rPr>
      </w:r>
      <w:r>
        <w:rPr>
          <w:lang w:val="id_ID" w:bidi="id_ID"/>
        </w:rPr>
        <w:t>Daniel 5:29–31</w:t>
      </w:r>
    </w:p>
    <w:p>
      <w:pPr>
        <w:pStyle w:val="ListBullet"/>
        <w:spacing w:line="240" w:lineRule="auto"/>
        <w:ind w:left="720"/>
      </w:pPr>
      <w:r>
        <w:rPr>
          <w:lang w:val="id_ID" w:bidi="id_ID"/>
        </w:rPr>
      </w:r>
      <w:r>
        <w:rPr>
          <w:lang w:val="id_ID" w:bidi="id_ID"/>
        </w:rPr>
        <w:t>Amsal 31:22–23</w:t>
      </w:r>
    </w:p>
    <w:p>
      <w:pPr>
        <w:pStyle w:val="Heading3"/>
      </w:pPr>
      <w:r>
        <w:rPr>
          <w:lang w:val="id_ID" w:bidi="id_ID"/>
        </w:rPr>
        <w:t>Data Kata:</w:t>
      </w:r>
    </w:p>
    <w:p>
      <w:pPr>
        <w:pStyle w:val="ListBullet"/>
        <w:spacing w:line="240" w:lineRule="auto"/>
        <w:ind w:left="720"/>
      </w:pPr>
      <w:r>
        <w:rPr>
          <w:lang w:val="id_ID" w:bidi="id_ID"/>
        </w:rPr>
      </w:r>
      <w:r>
        <w:rPr>
          <w:lang w:val="id_ID" w:bidi="id_ID"/>
        </w:rPr>
        <w:t>Strong: H0710, H0711, H0713, G42090, G42100, G42110</w:t>
      </w:r>
      <w:r>
        <w:rPr>
          <w:lang w:val="id_ID" w:bidi="id_ID"/>
        </w:rPr>
      </w:r>
      <w:r>
        <w:rPr>
          <w:lang w:val="id_ID" w:bidi="id_ID"/>
        </w:rPr>
      </w:r>
    </w:p>
    <w:p>
      <w:pPr/>
      <w:r>
        <w:rPr>
          <w:lang w:val="id_ID" w:bidi="id_ID"/>
        </w:rPr>
      </w:r>
    </w:p>
    <w:p>
      <w:pPr>
        <w:pStyle w:val="Heading2"/>
      </w:pPr>
      <w:r>
        <w:rPr>
          <w:lang w:val="id_ID" w:bidi="id_ID"/>
        </w:rPr>
        <w:t>Unta</w:t>
      </w:r>
      <w:r>
        <w:rPr>
          <w:lang w:val="id_ID" w:bidi="id_ID"/>
        </w:rPr>
      </w:r>
    </w:p>
    <w:p>
      <w:pPr>
        <w:pStyle w:val="Heading3"/>
      </w:pPr>
      <w:r>
        <w:rPr>
          <w:lang w:val="id_ID" w:bidi="id_ID"/>
        </w:rPr>
        <w:t>Pengertian:</w:t>
      </w:r>
    </w:p>
    <w:p>
      <w:pPr/>
      <w:r>
        <w:rPr>
          <w:lang w:val="id_ID" w:bidi="id_ID"/>
        </w:rPr>
      </w:r>
      <w:r>
        <w:rPr>
          <w:lang w:val="id_ID" w:bidi="id_ID"/>
        </w:rPr>
        <w:t xml:space="preserve">Unta adalah hewan besar berkaki empat dengan satu atau dua punuk di punggungnya. (Lihat juga: </w:t>
      </w:r>
      <w:r>
        <w:rPr>
          <w:lang w:val="id_ID" w:bidi="id_ID"/>
        </w:rPr>
        <w:t>Menerjemahkan Istilah yang Tidak Dikenal</w:t>
      </w:r>
      <w:r>
        <w:rPr>
          <w:lang w:val="id_ID" w:bidi="id_ID"/>
        </w:rPr>
        <w:t>)</w:t>
      </w:r>
    </w:p>
    <w:p>
      <w:pPr>
        <w:pStyle w:val="ListBullet"/>
        <w:spacing w:line="240" w:lineRule="auto"/>
        <w:ind w:left="720"/>
      </w:pPr>
      <w:r>
        <w:rPr>
          <w:lang w:val="id_ID" w:bidi="id_ID"/>
        </w:rPr>
      </w:r>
      <w:r>
        <w:rPr>
          <w:lang w:val="id_ID" w:bidi="id_ID"/>
        </w:rPr>
        <w:t>Pada zaman Alkitab, unta adalah binatang terbesar yang didapati di Israel dan wilayah sekitarnya.</w:t>
      </w:r>
    </w:p>
    <w:p>
      <w:pPr>
        <w:pStyle w:val="ListBullet"/>
        <w:spacing w:line="240" w:lineRule="auto"/>
        <w:ind w:left="720"/>
      </w:pPr>
      <w:r>
        <w:rPr>
          <w:lang w:val="id_ID" w:bidi="id_ID"/>
        </w:rPr>
      </w:r>
      <w:r>
        <w:rPr>
          <w:lang w:val="id_ID" w:bidi="id_ID"/>
        </w:rPr>
        <w:t>Unta terutama digunakan untuk mengangkut orang dan barang.</w:t>
      </w:r>
    </w:p>
    <w:p>
      <w:pPr>
        <w:pStyle w:val="ListBullet"/>
        <w:spacing w:line="240" w:lineRule="auto"/>
        <w:ind w:left="720"/>
      </w:pPr>
      <w:r>
        <w:rPr>
          <w:lang w:val="id_ID" w:bidi="id_ID"/>
        </w:rPr>
      </w:r>
      <w:r>
        <w:rPr>
          <w:lang w:val="id_ID" w:bidi="id_ID"/>
        </w:rPr>
        <w:t>Beberapa kelompok masyarakat juga menggunakan unta sebagai makanan, tetapi tidak demikian dengan bangsa Israel karena Allah mengatakan bahwa unta tidak halal dan tidak boleh dimakan.</w:t>
      </w:r>
    </w:p>
    <w:p>
      <w:pPr>
        <w:pStyle w:val="ListBullet"/>
        <w:spacing w:line="240" w:lineRule="auto"/>
        <w:ind w:left="720"/>
      </w:pPr>
      <w:r>
        <w:rPr>
          <w:lang w:val="id_ID" w:bidi="id_ID"/>
        </w:rPr>
      </w:r>
      <w:r>
        <w:rPr>
          <w:lang w:val="id_ID" w:bidi="id_ID"/>
        </w:rPr>
        <w:t>Unta sangat berharga karena hewan ini dapat bergerak cepat di pasir dan mampu bertahan hidup tanpa makanan dan air selama beberapa minggu.</w:t>
      </w:r>
    </w:p>
    <w:p>
      <w:pPr/>
      <w:r>
        <w:rPr>
          <w:lang w:val="id_ID" w:bidi="id_ID"/>
        </w:rPr>
      </w:r>
      <w:r>
        <w:rPr>
          <w:lang w:val="id_ID" w:bidi="id_ID"/>
        </w:rPr>
        <w:t xml:space="preserve">(Lihat juga: beban, </w:t>
      </w:r>
      <w:r>
        <w:rPr>
          <w:lang w:val="id_ID" w:bidi="id_ID"/>
        </w:rPr>
        <w:t>halal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5:21</w:t>
      </w:r>
    </w:p>
    <w:p>
      <w:pPr>
        <w:pStyle w:val="ListBullet"/>
        <w:spacing w:line="240" w:lineRule="auto"/>
        <w:ind w:left="720"/>
      </w:pPr>
      <w:r>
        <w:rPr>
          <w:lang w:val="id_ID" w:bidi="id_ID"/>
        </w:rPr>
      </w:r>
      <w:r>
        <w:rPr>
          <w:lang w:val="id_ID" w:bidi="id_ID"/>
        </w:rPr>
        <w:t>2 Tawarikh 9:1–2</w:t>
      </w:r>
    </w:p>
    <w:p>
      <w:pPr>
        <w:pStyle w:val="ListBullet"/>
        <w:spacing w:line="240" w:lineRule="auto"/>
        <w:ind w:left="720"/>
      </w:pPr>
      <w:r>
        <w:rPr>
          <w:lang w:val="id_ID" w:bidi="id_ID"/>
        </w:rPr>
      </w:r>
      <w:r>
        <w:rPr>
          <w:lang w:val="id_ID" w:bidi="id_ID"/>
        </w:rPr>
        <w:t>Keluaran 9:1–4</w:t>
      </w:r>
    </w:p>
    <w:p>
      <w:pPr>
        <w:pStyle w:val="ListBullet"/>
        <w:spacing w:line="240" w:lineRule="auto"/>
        <w:ind w:left="720"/>
      </w:pPr>
      <w:r>
        <w:rPr>
          <w:lang w:val="id_ID" w:bidi="id_ID"/>
        </w:rPr>
      </w:r>
      <w:r>
        <w:rPr>
          <w:lang w:val="id_ID" w:bidi="id_ID"/>
        </w:rPr>
        <w:t>Markus 10:25</w:t>
      </w:r>
    </w:p>
    <w:p>
      <w:pPr>
        <w:pStyle w:val="ListBullet"/>
        <w:spacing w:line="240" w:lineRule="auto"/>
        <w:ind w:left="720"/>
      </w:pPr>
      <w:r>
        <w:rPr>
          <w:lang w:val="id_ID" w:bidi="id_ID"/>
        </w:rPr>
      </w:r>
      <w:r>
        <w:rPr>
          <w:lang w:val="id_ID" w:bidi="id_ID"/>
        </w:rPr>
        <w:t>Matius 3:4</w:t>
      </w:r>
    </w:p>
    <w:p>
      <w:pPr>
        <w:pStyle w:val="ListBullet"/>
        <w:spacing w:line="240" w:lineRule="auto"/>
        <w:ind w:left="720"/>
      </w:pPr>
      <w:r>
        <w:rPr>
          <w:lang w:val="id_ID" w:bidi="id_ID"/>
        </w:rPr>
      </w:r>
      <w:r>
        <w:rPr>
          <w:lang w:val="id_ID" w:bidi="id_ID"/>
        </w:rPr>
        <w:t>Matius 19:23–24</w:t>
      </w:r>
    </w:p>
    <w:p>
      <w:pPr>
        <w:pStyle w:val="Heading3"/>
      </w:pPr>
      <w:r>
        <w:rPr>
          <w:lang w:val="id_ID" w:bidi="id_ID"/>
        </w:rPr>
        <w:t>Data Kata:</w:t>
      </w:r>
    </w:p>
    <w:p>
      <w:pPr>
        <w:pStyle w:val="ListBullet"/>
        <w:spacing w:line="240" w:lineRule="auto"/>
        <w:ind w:left="720"/>
      </w:pPr>
      <w:r>
        <w:rPr>
          <w:lang w:val="id_ID" w:bidi="id_ID"/>
        </w:rPr>
      </w:r>
      <w:r>
        <w:rPr>
          <w:lang w:val="id_ID" w:bidi="id_ID"/>
        </w:rPr>
        <w:t>Strong: H1581, G25740</w:t>
      </w:r>
      <w:r>
        <w:rPr>
          <w:lang w:val="id_ID" w:bidi="id_ID"/>
        </w:rPr>
      </w:r>
      <w:r>
        <w:rPr>
          <w:lang w:val="id_ID" w:bidi="id_ID"/>
        </w:rPr>
      </w:r>
    </w:p>
    <w:p>
      <w:pPr/>
      <w:r>
        <w:rPr>
          <w:lang w:val="id_ID" w:bidi="id_ID"/>
        </w:rPr>
      </w:r>
    </w:p>
    <w:p>
      <w:pPr>
        <w:pStyle w:val="Heading2"/>
      </w:pPr>
      <w:r>
        <w:rPr>
          <w:lang w:val="id_ID" w:bidi="id_ID"/>
        </w:rPr>
        <w:t>Untuk melayani</w:t>
      </w:r>
      <w:r>
        <w:rPr>
          <w:lang w:val="id_ID" w:bidi="id_ID"/>
        </w:rPr>
      </w:r>
    </w:p>
    <w:p>
      <w:pPr>
        <w:pStyle w:val="Heading3"/>
      </w:pPr>
      <w:r>
        <w:rPr>
          <w:lang w:val="id_ID" w:bidi="id_ID"/>
        </w:rPr>
        <w:t>Definisi:</w:t>
      </w:r>
    </w:p>
    <w:p>
      <w:pPr/>
      <w:r>
        <w:rPr>
          <w:lang w:val="id_ID" w:bidi="id_ID"/>
        </w:rPr>
      </w:r>
      <w:r>
        <w:rPr>
          <w:lang w:val="id_ID" w:bidi="id_ID"/>
        </w:rPr>
        <w:t>Dalam Alkitab, istilah "pelayanan" mengacu pada melayani orang lain dengan mengajar mereka tentang Allah dan memperhatikan kebutuhan rohani mereka.</w:t>
      </w:r>
    </w:p>
    <w:p>
      <w:pPr>
        <w:pStyle w:val="ListBullet"/>
        <w:spacing w:line="240" w:lineRule="auto"/>
        <w:ind w:left="720"/>
      </w:pPr>
      <w:r>
        <w:rPr>
          <w:lang w:val="id_ID" w:bidi="id_ID"/>
        </w:rPr>
      </w:r>
      <w:r>
        <w:rPr>
          <w:lang w:val="id_ID" w:bidi="id_ID"/>
        </w:rPr>
        <w:t>Dalam Perjanjian Lama, para imam akan "melayani" Allah di bait suci dengan mempersembahkan korban kepada-Nya.</w:t>
      </w:r>
    </w:p>
    <w:p>
      <w:pPr>
        <w:pStyle w:val="ListBullet"/>
        <w:spacing w:line="240" w:lineRule="auto"/>
        <w:ind w:left="720"/>
      </w:pPr>
      <w:r>
        <w:rPr>
          <w:lang w:val="id_ID" w:bidi="id_ID"/>
        </w:rPr>
      </w:r>
      <w:r>
        <w:rPr>
          <w:lang w:val="id_ID" w:bidi="id_ID"/>
        </w:rPr>
        <w:t>"Pelayanan" mereka juga termasuk mengurus bait suci dan mempersembahkan doa kepada Allah atas nama umat.</w:t>
      </w:r>
    </w:p>
    <w:p>
      <w:pPr>
        <w:pStyle w:val="ListBullet"/>
        <w:spacing w:line="240" w:lineRule="auto"/>
        <w:ind w:left="720"/>
      </w:pPr>
      <w:r>
        <w:rPr>
          <w:lang w:val="id_ID" w:bidi="id_ID"/>
        </w:rPr>
      </w:r>
      <w:r>
        <w:rPr>
          <w:lang w:val="id_ID" w:bidi="id_ID"/>
        </w:rPr>
        <w:t>Pekerjaan "melayani" orang lain dapat mencakup melayani mereka secara rohani dengan mengajar mereka tentang Allah.</w:t>
      </w:r>
    </w:p>
    <w:p>
      <w:pPr>
        <w:pStyle w:val="ListBullet"/>
        <w:spacing w:line="240" w:lineRule="auto"/>
        <w:ind w:left="720"/>
      </w:pPr>
      <w:r>
        <w:rPr>
          <w:lang w:val="id_ID" w:bidi="id_ID"/>
        </w:rPr>
      </w:r>
      <w:r>
        <w:rPr>
          <w:lang w:val="id_ID" w:bidi="id_ID"/>
        </w:rPr>
        <w:t>Hal ini juga dapat merujuk pada melayani orang secara fisik, seperti merawat orang sakit dan menyediakan makanan bagi orang miskin.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Dalam konteks melayani orang lain, "melayani" juga dapat diterjemahkan sebagai " mengabdi" atau "merawat" atau "memenuhi kebutuhan".</w:t>
      </w:r>
    </w:p>
    <w:p>
      <w:pPr>
        <w:pStyle w:val="ListBullet"/>
        <w:spacing w:line="240" w:lineRule="auto"/>
        <w:ind w:left="720"/>
      </w:pPr>
      <w:r>
        <w:rPr>
          <w:lang w:val="id_ID" w:bidi="id_ID"/>
        </w:rPr>
      </w:r>
      <w:r>
        <w:rPr>
          <w:lang w:val="id_ID" w:bidi="id_ID"/>
        </w:rPr>
        <w:t>Ketika merujuk pada pelayanan di bait suci, istilah "melayani" dapat diterjemahkan sebagai "melayani Allah di bait suci" atau "mempersembahkan korban kepada Allah bagi umat."</w:t>
      </w:r>
    </w:p>
    <w:p>
      <w:pPr>
        <w:pStyle w:val="ListBullet"/>
        <w:spacing w:line="240" w:lineRule="auto"/>
        <w:ind w:left="720"/>
      </w:pPr>
      <w:r>
        <w:rPr>
          <w:lang w:val="id_ID" w:bidi="id_ID"/>
        </w:rPr>
      </w:r>
      <w:r>
        <w:rPr>
          <w:lang w:val="id_ID" w:bidi="id_ID"/>
        </w:rPr>
        <w:t>Dalam konteks melayani Allah, ini dapat diterjemahkan sebagai " mengabdi" atau "bekerja untuk Allah."</w:t>
      </w:r>
    </w:p>
    <w:p>
      <w:pPr>
        <w:pStyle w:val="ListBullet"/>
        <w:spacing w:line="240" w:lineRule="auto"/>
        <w:ind w:left="720"/>
      </w:pPr>
      <w:r>
        <w:rPr>
          <w:lang w:val="id_ID" w:bidi="id_ID"/>
        </w:rPr>
      </w:r>
      <w:r>
        <w:rPr>
          <w:lang w:val="id_ID" w:bidi="id_ID"/>
        </w:rPr>
        <w:t>Frasa "melayani" juga dapat diterjemahkan sebagai "mengurus" atau "menyediakan" atau "menolong."</w:t>
      </w:r>
    </w:p>
    <w:p>
      <w:pPr/>
      <w:r>
        <w:rPr>
          <w:lang w:val="id_ID" w:bidi="id_ID"/>
        </w:rPr>
      </w:r>
      <w:r>
        <w:rPr>
          <w:lang w:val="id_ID" w:bidi="id_ID"/>
        </w:rPr>
        <w:t xml:space="preserve">(Lihat juga: </w:t>
      </w:r>
      <w:r>
        <w:rPr>
          <w:lang w:val="id_ID" w:bidi="id_ID"/>
        </w:rPr>
        <w:t>melayani</w:t>
      </w:r>
      <w:r>
        <w:rPr>
          <w:lang w:val="id_ID" w:bidi="id_ID"/>
        </w:rPr>
        <w:t xml:space="preserve">, </w:t>
      </w:r>
      <w:r>
        <w:rPr>
          <w:lang w:val="id_ID" w:bidi="id_ID"/>
        </w:rPr>
        <w:t>pengorbanan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Samuel 20:23–26</w:t>
      </w:r>
    </w:p>
    <w:p>
      <w:pPr>
        <w:pStyle w:val="ListBullet"/>
        <w:spacing w:line="240" w:lineRule="auto"/>
        <w:ind w:left="720"/>
      </w:pPr>
      <w:r>
        <w:rPr>
          <w:lang w:val="id_ID" w:bidi="id_ID"/>
        </w:rPr>
      </w:r>
      <w:r>
        <w:rPr>
          <w:lang w:val="id_ID" w:bidi="id_ID"/>
        </w:rPr>
        <w:t>Kisah Para Rasul 6:4</w:t>
      </w:r>
    </w:p>
    <w:p>
      <w:pPr>
        <w:pStyle w:val="ListBullet"/>
        <w:spacing w:line="240" w:lineRule="auto"/>
        <w:ind w:left="720"/>
      </w:pPr>
      <w:r>
        <w:rPr>
          <w:lang w:val="id_ID" w:bidi="id_ID"/>
        </w:rPr>
      </w:r>
      <w:r>
        <w:rPr>
          <w:lang w:val="id_ID" w:bidi="id_ID"/>
        </w:rPr>
        <w:t>Kisah Para Rasul 21:17–19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H6399, H8120, H8334, H8335, G12470, G12480, G12490, G20230, G20380, G24180, G30080, G30090, G30100, G30110, G39300, G52560, G52570, G55240</w:t>
      </w:r>
      <w:r>
        <w:rPr>
          <w:lang w:val="id_ID" w:bidi="id_ID"/>
        </w:rPr>
      </w:r>
      <w:r>
        <w:rPr>
          <w:lang w:val="id_ID" w:bidi="id_ID"/>
        </w:rPr>
      </w:r>
    </w:p>
    <w:p>
      <w:pPr/>
      <w:r>
        <w:rPr>
          <w:lang w:val="id_ID" w:bidi="id_ID"/>
        </w:rPr>
      </w:r>
    </w:p>
    <w:p>
      <w:pPr>
        <w:pStyle w:val="Heading2"/>
      </w:pPr>
      <w:r>
        <w:rPr>
          <w:lang w:val="id_ID" w:bidi="id_ID"/>
        </w:rPr>
        <w:t>Upah</w:t>
      </w:r>
      <w:r>
        <w:rPr>
          <w:lang w:val="id_ID" w:bidi="id_ID"/>
        </w:rPr>
      </w:r>
    </w:p>
    <w:p>
      <w:pPr>
        <w:pStyle w:val="Heading3"/>
      </w:pPr>
      <w:r>
        <w:rPr>
          <w:lang w:val="id_ID" w:bidi="id_ID"/>
        </w:rPr>
        <w:t>Definisi:</w:t>
      </w:r>
    </w:p>
    <w:p>
      <w:pPr/>
      <w:r>
        <w:rPr>
          <w:lang w:val="id_ID" w:bidi="id_ID"/>
        </w:rPr>
      </w:r>
      <w:r>
        <w:rPr>
          <w:lang w:val="id_ID" w:bidi="id_ID"/>
        </w:rPr>
        <w:t>Yang dimaksud dengan “upah” adalah apa yang diterima seseorang karena perbuatannya, baik yang baik maupun yang buruk. “Memberi upah” seseorang berarti memberi seseorang sesuatu yang layak diterimanya. Namun, hal ini berbeda dengan konsep “upah” yang mengacu pada pembayaran (sering berupa uang) yang diberikan sebagai imbalan atas pekerjaan yang dilakukan.</w:t>
      </w:r>
    </w:p>
    <w:p>
      <w:pPr>
        <w:pStyle w:val="ListBullet"/>
        <w:spacing w:line="240" w:lineRule="auto"/>
        <w:ind w:left="720"/>
      </w:pPr>
      <w:r>
        <w:rPr>
          <w:lang w:val="id_ID" w:bidi="id_ID"/>
        </w:rPr>
      </w:r>
      <w:r>
        <w:rPr>
          <w:lang w:val="id_ID" w:bidi="id_ID"/>
        </w:rPr>
        <w:t>Upah dapat berupa suatu hal yang baik atau positif yang diterima seseorang karena telah berbuat baik atau karena taat kepada Tuhan.</w:t>
      </w:r>
    </w:p>
    <w:p>
      <w:pPr>
        <w:pStyle w:val="ListBullet"/>
        <w:spacing w:line="240" w:lineRule="auto"/>
        <w:ind w:left="720"/>
      </w:pPr>
      <w:r>
        <w:rPr>
          <w:lang w:val="id_ID" w:bidi="id_ID"/>
        </w:rPr>
      </w:r>
      <w:r>
        <w:rPr>
          <w:lang w:val="id_ID" w:bidi="id_ID"/>
        </w:rPr>
        <w:t>Kadang-kadang upah bisa menunjuk pada hal-hal negatif yang mungkin diakibatkan oleh perilaku buruk, seperti pernyataan “upah bagi orang jahat”. Dalam konteks ini “upah” menunjuk pada hukuman atau akibat negatif yang mereka terima karena tindakan berdosa mereka.</w:t>
      </w:r>
    </w:p>
    <w:p>
      <w:pPr>
        <w:pStyle w:val="Heading3"/>
      </w:pPr>
      <w:r>
        <w:rPr>
          <w:lang w:val="id_ID" w:bidi="id_ID"/>
        </w:rPr>
        <w:t>Saran-saran Penerjemahan:</w:t>
      </w:r>
    </w:p>
    <w:p>
      <w:pPr>
        <w:pStyle w:val="ListBullet"/>
        <w:spacing w:line="240" w:lineRule="auto"/>
        <w:ind w:left="720"/>
      </w:pPr>
      <w:r>
        <w:rPr>
          <w:lang w:val="id_ID" w:bidi="id_ID"/>
        </w:rPr>
      </w:r>
      <w:r>
        <w:rPr>
          <w:lang w:val="id_ID" w:bidi="id_ID"/>
        </w:rPr>
        <w:t>Tergantung pada konteksnya, istilah “upah” dapat diterjemahkan sebagai “pembayaran” atau “sesuatu yang pantas” atau “hukuman.”</w:t>
      </w:r>
    </w:p>
    <w:p>
      <w:pPr>
        <w:pStyle w:val="ListBullet"/>
        <w:spacing w:line="240" w:lineRule="auto"/>
        <w:ind w:left="720"/>
      </w:pPr>
      <w:r>
        <w:rPr>
          <w:lang w:val="id_ID" w:bidi="id_ID"/>
        </w:rPr>
      </w:r>
      <w:r>
        <w:rPr>
          <w:lang w:val="id_ID" w:bidi="id_ID"/>
        </w:rPr>
        <w:t>Kata “memberi upah” kepada seseorang dapat diterjemahkan menjadi “membalas” atau “menghukum” atau “memberikan apa yang pantas diterimanya.”</w:t>
      </w:r>
    </w:p>
    <w:p>
      <w:pPr>
        <w:pStyle w:val="ListBullet"/>
        <w:spacing w:line="240" w:lineRule="auto"/>
        <w:ind w:left="720"/>
      </w:pPr>
      <w:r>
        <w:rPr>
          <w:lang w:val="id_ID" w:bidi="id_ID"/>
        </w:rPr>
      </w:r>
      <w:r>
        <w:rPr>
          <w:lang w:val="id_ID" w:bidi="id_ID"/>
        </w:rPr>
        <w:t>Pastikan terjemahan istilah ini tidak menunjuk pada upah/gaji. Upah tidak secara spesifik berhubungan dengan sesuatu yang menghasilkan uang sebagai bagian dari pekerjaan.</w:t>
      </w:r>
    </w:p>
    <w:p>
      <w:pPr/>
      <w:r>
        <w:rPr>
          <w:lang w:val="id_ID" w:bidi="id_ID"/>
        </w:rPr>
      </w:r>
      <w:r>
        <w:rPr>
          <w:lang w:val="id_ID" w:bidi="id_ID"/>
        </w:rPr>
        <w:t xml:space="preserve">(Lihat juga: </w:t>
      </w:r>
      <w:r>
        <w:rPr>
          <w:lang w:val="id_ID" w:bidi="id_ID"/>
        </w:rPr>
        <w:t>punish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Ulangan 32:6</w:t>
      </w:r>
    </w:p>
    <w:p>
      <w:pPr>
        <w:pStyle w:val="ListBullet"/>
        <w:spacing w:line="240" w:lineRule="auto"/>
        <w:ind w:left="720"/>
      </w:pPr>
      <w:r>
        <w:rPr>
          <w:lang w:val="id_ID" w:bidi="id_ID"/>
        </w:rPr>
      </w:r>
      <w:r>
        <w:rPr>
          <w:lang w:val="id_ID" w:bidi="id_ID"/>
        </w:rPr>
        <w:t>Yesaya 40:10</w:t>
      </w:r>
    </w:p>
    <w:p>
      <w:pPr>
        <w:pStyle w:val="ListBullet"/>
        <w:spacing w:line="240" w:lineRule="auto"/>
        <w:ind w:left="720"/>
      </w:pPr>
      <w:r>
        <w:rPr>
          <w:lang w:val="id_ID" w:bidi="id_ID"/>
        </w:rPr>
      </w:r>
      <w:r>
        <w:rPr>
          <w:lang w:val="id_ID" w:bidi="id_ID"/>
        </w:rPr>
        <w:t>Lukas 6:35</w:t>
      </w:r>
    </w:p>
    <w:p>
      <w:pPr>
        <w:pStyle w:val="ListBullet"/>
        <w:spacing w:line="240" w:lineRule="auto"/>
        <w:ind w:left="720"/>
      </w:pPr>
      <w:r>
        <w:rPr>
          <w:lang w:val="id_ID" w:bidi="id_ID"/>
        </w:rPr>
      </w:r>
      <w:r>
        <w:rPr>
          <w:lang w:val="id_ID" w:bidi="id_ID"/>
        </w:rPr>
        <w:t>Markus 9:40–41</w:t>
      </w:r>
    </w:p>
    <w:p>
      <w:pPr>
        <w:pStyle w:val="ListBullet"/>
        <w:spacing w:line="240" w:lineRule="auto"/>
        <w:ind w:left="720"/>
      </w:pPr>
      <w:r>
        <w:rPr>
          <w:lang w:val="id_ID" w:bidi="id_ID"/>
        </w:rPr>
      </w:r>
      <w:r>
        <w:rPr>
          <w:lang w:val="id_ID" w:bidi="id_ID"/>
        </w:rPr>
        <w:t>Matius 5:11–12</w:t>
      </w:r>
    </w:p>
    <w:p>
      <w:pPr>
        <w:pStyle w:val="ListBullet"/>
        <w:spacing w:line="240" w:lineRule="auto"/>
        <w:ind w:left="720"/>
      </w:pPr>
      <w:r>
        <w:rPr>
          <w:lang w:val="id_ID" w:bidi="id_ID"/>
        </w:rPr>
      </w:r>
      <w:r>
        <w:rPr>
          <w:lang w:val="id_ID" w:bidi="id_ID"/>
        </w:rPr>
        <w:t>Matius 6:3–4</w:t>
      </w:r>
    </w:p>
    <w:p>
      <w:pPr>
        <w:pStyle w:val="ListBullet"/>
        <w:spacing w:line="240" w:lineRule="auto"/>
        <w:ind w:left="720"/>
      </w:pPr>
      <w:r>
        <w:rPr>
          <w:lang w:val="id_ID" w:bidi="id_ID"/>
        </w:rPr>
      </w:r>
      <w:r>
        <w:rPr>
          <w:lang w:val="id_ID" w:bidi="id_ID"/>
        </w:rPr>
        <w:t>Mazmur 127:3–5</w:t>
      </w:r>
    </w:p>
    <w:p>
      <w:pPr>
        <w:pStyle w:val="ListBullet"/>
        <w:spacing w:line="240" w:lineRule="auto"/>
        <w:ind w:left="720"/>
      </w:pPr>
      <w:r>
        <w:rPr>
          <w:lang w:val="id_ID" w:bidi="id_ID"/>
        </w:rPr>
      </w:r>
      <w:r>
        <w:rPr>
          <w:lang w:val="id_ID" w:bidi="id_ID"/>
        </w:rPr>
        <w:t>Wahyu 11:18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H0319, H0866, H0868, H1576, H1578, H1580, H4909, H4991, H5023, H6118, H6468, H6529, H7938, H7939, H7999, G04690, G05140, G05910, G26030, G34050, G34060, G34080</w:t>
      </w:r>
      <w:r>
        <w:rPr>
          <w:lang w:val="id_ID" w:bidi="id_ID"/>
        </w:rPr>
      </w:r>
      <w:r>
        <w:rPr>
          <w:lang w:val="id_ID" w:bidi="id_ID"/>
        </w:rPr>
      </w:r>
    </w:p>
    <w:p>
      <w:pPr/>
      <w:r>
        <w:rPr>
          <w:lang w:val="id_ID" w:bidi="id_ID"/>
        </w:rPr>
      </w:r>
    </w:p>
    <w:p>
      <w:pPr>
        <w:pStyle w:val="Heading2"/>
      </w:pPr>
      <w:r>
        <w:rPr>
          <w:lang w:val="id_ID" w:bidi="id_ID"/>
        </w:rPr>
        <w:t>Upeti</w:t>
      </w:r>
      <w:r>
        <w:rPr>
          <w:lang w:val="id_ID" w:bidi="id_ID"/>
        </w:rPr>
      </w:r>
    </w:p>
    <w:p>
      <w:pPr>
        <w:pStyle w:val="Heading3"/>
      </w:pPr>
      <w:r>
        <w:rPr>
          <w:lang w:val="id_ID" w:bidi="id_ID"/>
        </w:rPr>
        <w:t>Pengertian:</w:t>
      </w:r>
    </w:p>
    <w:p>
      <w:pPr/>
      <w:r>
        <w:rPr>
          <w:lang w:val="id_ID" w:bidi="id_ID"/>
        </w:rPr>
      </w:r>
      <w:r>
        <w:rPr>
          <w:lang w:val="id_ID" w:bidi="id_ID"/>
        </w:rPr>
        <w:t>Istilah "upeti" mengacu pada hadiah atau persembahan dari satu penguasa kepada penguasa lain, dengan tujuan untuk mendapatkan perlindungan dan menjaga hubungan baik antara negara mereka. Upeti juga dapat berupa pembayaran yang diminta oleh penguasa atau pemerintah dari masyarakat, seperti suatu bea atau pajak.</w:t>
      </w:r>
    </w:p>
    <w:p>
      <w:pPr>
        <w:pStyle w:val="ListBullet"/>
        <w:spacing w:line="240" w:lineRule="auto"/>
        <w:ind w:left="720"/>
      </w:pPr>
      <w:r>
        <w:rPr>
          <w:lang w:val="id_ID" w:bidi="id_ID"/>
        </w:rPr>
      </w:r>
      <w:r>
        <w:rPr>
          <w:lang w:val="id_ID" w:bidi="id_ID"/>
        </w:rPr>
        <w:t>Pada zaman Alkitab, raja atau penguasa yang melakukan perjalanan kadang-kadang membayar upeti kepada raja wilayah yang mereka lewati untuk memastikan perlindungan dan keamanan mereka.</w:t>
      </w:r>
    </w:p>
    <w:p>
      <w:pPr>
        <w:pStyle w:val="ListBullet"/>
        <w:spacing w:line="240" w:lineRule="auto"/>
        <w:ind w:left="720"/>
      </w:pPr>
      <w:r>
        <w:rPr>
          <w:lang w:val="id_ID" w:bidi="id_ID"/>
        </w:rPr>
      </w:r>
      <w:r>
        <w:rPr>
          <w:lang w:val="id_ID" w:bidi="id_ID"/>
        </w:rPr>
        <w:t>Seringkali, upeti mencakup hal-hal selain uang, seperti makanan, rempah-rempah, pakaian mewah, dan logam berharga seperti emas.</w:t>
      </w:r>
    </w:p>
    <w:p>
      <w:pPr>
        <w:pStyle w:val="Heading3"/>
      </w:pPr>
      <w:r>
        <w:rPr>
          <w:lang w:val="id_ID" w:bidi="id_ID"/>
        </w:rPr>
        <w:t>Saran Terjemahan:</w:t>
      </w:r>
    </w:p>
    <w:p>
      <w:pPr>
        <w:pStyle w:val="ListBullet"/>
        <w:spacing w:line="240" w:lineRule="auto"/>
        <w:ind w:left="720"/>
      </w:pPr>
      <w:r>
        <w:rPr>
          <w:lang w:val="id_ID" w:bidi="id_ID"/>
        </w:rPr>
      </w:r>
      <w:r>
        <w:rPr>
          <w:lang w:val="id_ID" w:bidi="id_ID"/>
        </w:rPr>
        <w:t>Bergantung pada konteksnya, "upeti" dapat diterjemahkan sebagai "hadiah resmi," "pajak khusus," atau "pembayaran wajib."</w:t>
      </w:r>
    </w:p>
    <w:p>
      <w:pPr/>
      <w:r>
        <w:rPr>
          <w:lang w:val="id_ID" w:bidi="id_ID"/>
        </w:rPr>
      </w:r>
      <w:r>
        <w:rPr>
          <w:lang w:val="id_ID" w:bidi="id_ID"/>
        </w:rPr>
        <w:t xml:space="preserve">(Lihat juga: </w:t>
      </w:r>
      <w:r>
        <w:rPr>
          <w:lang w:val="id_ID" w:bidi="id_ID"/>
        </w:rPr>
        <w:t>emas</w:t>
      </w:r>
      <w:r>
        <w:rPr>
          <w:lang w:val="id_ID" w:bidi="id_ID"/>
        </w:rPr>
        <w:t xml:space="preserve">, </w:t>
      </w:r>
      <w:r>
        <w:rPr>
          <w:lang w:val="id_ID" w:bidi="id_ID"/>
        </w:rPr>
        <w:t>raja</w:t>
      </w:r>
      <w:r>
        <w:rPr>
          <w:lang w:val="id_ID" w:bidi="id_ID"/>
        </w:rPr>
        <w:t xml:space="preserve">, </w:t>
      </w:r>
      <w:r>
        <w:rPr>
          <w:lang w:val="id_ID" w:bidi="id_ID"/>
        </w:rPr>
        <w:t>penguasa</w:t>
      </w:r>
      <w:r>
        <w:rPr>
          <w:lang w:val="id_ID" w:bidi="id_ID"/>
        </w:rPr>
        <w:t xml:space="preserve">, </w:t>
      </w:r>
      <w:r>
        <w:rPr>
          <w:lang w:val="id_ID" w:bidi="id_ID"/>
        </w:rPr>
        <w:t>pajak</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18:1–2</w:t>
      </w:r>
    </w:p>
    <w:p>
      <w:pPr>
        <w:pStyle w:val="ListBullet"/>
        <w:spacing w:line="240" w:lineRule="auto"/>
        <w:ind w:left="720"/>
      </w:pPr>
      <w:r>
        <w:rPr>
          <w:lang w:val="id_ID" w:bidi="id_ID"/>
        </w:rPr>
      </w:r>
      <w:r>
        <w:rPr>
          <w:lang w:val="id_ID" w:bidi="id_ID"/>
        </w:rPr>
        <w:t>2 Tawarikh 9:22–24</w:t>
      </w:r>
    </w:p>
    <w:p>
      <w:pPr>
        <w:pStyle w:val="ListBullet"/>
        <w:spacing w:line="240" w:lineRule="auto"/>
        <w:ind w:left="720"/>
      </w:pPr>
      <w:r>
        <w:rPr>
          <w:lang w:val="id_ID" w:bidi="id_ID"/>
        </w:rPr>
      </w:r>
      <w:r>
        <w:rPr>
          <w:lang w:val="id_ID" w:bidi="id_ID"/>
        </w:rPr>
        <w:t>2 Raja-raja 17:3</w:t>
      </w:r>
    </w:p>
    <w:p>
      <w:pPr>
        <w:pStyle w:val="ListBullet"/>
        <w:spacing w:line="240" w:lineRule="auto"/>
        <w:ind w:left="720"/>
      </w:pPr>
      <w:r>
        <w:rPr>
          <w:lang w:val="id_ID" w:bidi="id_ID"/>
        </w:rPr>
      </w:r>
      <w:r>
        <w:rPr>
          <w:lang w:val="id_ID" w:bidi="id_ID"/>
        </w:rPr>
        <w:t>Lukas 23:2</w:t>
      </w:r>
    </w:p>
    <w:p>
      <w:pPr>
        <w:pStyle w:val="Heading3"/>
      </w:pPr>
      <w:r>
        <w:rPr>
          <w:lang w:val="id_ID" w:bidi="id_ID"/>
        </w:rPr>
        <w:t>Data Kata:</w:t>
      </w:r>
    </w:p>
    <w:p>
      <w:pPr>
        <w:pStyle w:val="ListBullet"/>
        <w:spacing w:line="240" w:lineRule="auto"/>
        <w:ind w:left="720"/>
      </w:pPr>
      <w:r>
        <w:rPr>
          <w:lang w:val="id_ID" w:bidi="id_ID"/>
        </w:rPr>
      </w:r>
      <w:r>
        <w:rPr>
          <w:lang w:val="id_ID" w:bidi="id_ID"/>
        </w:rPr>
        <w:t>Strong: H1093, H4061, H4503, H4530, H4853, H6066, H7862, G54110</w:t>
      </w:r>
      <w:r>
        <w:rPr>
          <w:lang w:val="id_ID" w:bidi="id_ID"/>
        </w:rPr>
      </w:r>
      <w:r>
        <w:rPr>
          <w:lang w:val="id_ID" w:bidi="id_ID"/>
        </w:rPr>
      </w:r>
    </w:p>
    <w:p>
      <w:pPr/>
      <w:r>
        <w:rPr>
          <w:lang w:val="id_ID" w:bidi="id_ID"/>
        </w:rPr>
      </w:r>
    </w:p>
    <w:p>
      <w:pPr>
        <w:pStyle w:val="Heading2"/>
      </w:pPr>
      <w:r>
        <w:rPr>
          <w:lang w:val="id_ID" w:bidi="id_ID"/>
        </w:rPr>
        <w:t>Ur</w:t>
      </w:r>
      <w:r>
        <w:rPr>
          <w:lang w:val="id_ID" w:bidi="id_ID"/>
        </w:rPr>
      </w:r>
    </w:p>
    <w:p>
      <w:pPr>
        <w:pStyle w:val="Heading3"/>
      </w:pPr>
      <w:r>
        <w:rPr>
          <w:lang w:val="id_ID" w:bidi="id_ID"/>
        </w:rPr>
        <w:t>Fakta-fakta::</w:t>
      </w:r>
    </w:p>
    <w:p>
      <w:pPr/>
      <w:r>
        <w:rPr>
          <w:lang w:val="id_ID" w:bidi="id_ID"/>
        </w:rPr>
      </w:r>
      <w:r>
        <w:rPr>
          <w:lang w:val="id_ID" w:bidi="id_ID"/>
        </w:rPr>
        <w:t>Ur adalah kota penting di sepanjang Sungai Efrat di wilayah kuno Kaldea, yang merupakan bagian dari Mesopotamia. Wilayah ini terletak di tempat yang sekarang menjadi negara Irak.</w:t>
      </w:r>
    </w:p>
    <w:p>
      <w:pPr/>
      <w:r>
        <w:rPr>
          <w:lang w:val="id_ID" w:bidi="id_ID"/>
        </w:rPr>
      </w:r>
      <w:r>
        <w:rPr>
          <w:lang w:val="id_ID" w:bidi="id_ID"/>
        </w:rPr>
        <w:t>*Abraham berasal dari kota Ur dan dari sanalah Allah memanggilnya untuk berangkat menuju tanah Kanaan.</w:t>
      </w:r>
    </w:p>
    <w:p>
      <w:pPr>
        <w:pStyle w:val="ListBullet"/>
        <w:spacing w:line="240" w:lineRule="auto"/>
        <w:ind w:left="720"/>
      </w:pPr>
      <w:r>
        <w:rPr>
          <w:lang w:val="id_ID" w:bidi="id_ID"/>
        </w:rPr>
      </w:r>
      <w:r>
        <w:rPr>
          <w:lang w:val="id_ID" w:bidi="id_ID"/>
        </w:rPr>
        <w:t>Haran, saudara laki-laki Abraham dan ayah Lot, meninggal di Ur. Mungkin inilah faktor yang mempengaruhi Lot meninggalkan Ur bersama Abraham.</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Abraham</w:t>
      </w:r>
      <w:r>
        <w:rPr>
          <w:lang w:val="id_ID" w:bidi="id_ID"/>
        </w:rPr>
        <w:t xml:space="preserve">, </w:t>
      </w:r>
      <w:r>
        <w:rPr>
          <w:lang w:val="id_ID" w:bidi="id_ID"/>
        </w:rPr>
        <w:t>Canaan</w:t>
      </w:r>
      <w:r>
        <w:rPr>
          <w:lang w:val="id_ID" w:bidi="id_ID"/>
        </w:rPr>
        <w:t xml:space="preserve">, </w:t>
      </w:r>
      <w:r>
        <w:rPr>
          <w:lang w:val="id_ID" w:bidi="id_ID"/>
        </w:rPr>
        <w:t>Chaldea</w:t>
      </w:r>
      <w:r>
        <w:rPr>
          <w:lang w:val="id_ID" w:bidi="id_ID"/>
        </w:rPr>
        <w:t xml:space="preserve">, </w:t>
      </w:r>
      <w:r>
        <w:rPr>
          <w:lang w:val="id_ID" w:bidi="id_ID"/>
        </w:rPr>
        <w:t>Euphrates River</w:t>
      </w:r>
      <w:r>
        <w:rPr>
          <w:lang w:val="id_ID" w:bidi="id_ID"/>
        </w:rPr>
        <w:t xml:space="preserve">, </w:t>
      </w:r>
      <w:r>
        <w:rPr>
          <w:lang w:val="id_ID" w:bidi="id_ID"/>
        </w:rPr>
        <w:t>Haran</w:t>
      </w:r>
      <w:r>
        <w:rPr>
          <w:lang w:val="id_ID" w:bidi="id_ID"/>
        </w:rPr>
        <w:t xml:space="preserve">, </w:t>
      </w:r>
      <w:r>
        <w:rPr>
          <w:lang w:val="id_ID" w:bidi="id_ID"/>
        </w:rPr>
        <w:t>Lot</w:t>
      </w:r>
      <w:r>
        <w:rPr>
          <w:lang w:val="id_ID" w:bidi="id_ID"/>
        </w:rPr>
        <w:t xml:space="preserve">, </w:t>
      </w:r>
      <w:r>
        <w:rPr>
          <w:lang w:val="id_ID" w:bidi="id_ID"/>
        </w:rPr>
        <w:t>Mesopotamia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11:27–28</w:t>
      </w:r>
    </w:p>
    <w:p>
      <w:pPr>
        <w:pStyle w:val="ListBullet"/>
        <w:spacing w:line="240" w:lineRule="auto"/>
        <w:ind w:left="720"/>
      </w:pPr>
      <w:r>
        <w:rPr>
          <w:lang w:val="id_ID" w:bidi="id_ID"/>
        </w:rPr>
      </w:r>
      <w:r>
        <w:rPr>
          <w:lang w:val="id_ID" w:bidi="id_ID"/>
        </w:rPr>
        <w:t>Kejadian 11:31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H0218</w:t>
      </w:r>
      <w:r>
        <w:rPr>
          <w:lang w:val="id_ID" w:bidi="id_ID"/>
        </w:rPr>
      </w:r>
      <w:r>
        <w:rPr>
          <w:lang w:val="id_ID" w:bidi="id_ID"/>
        </w:rPr>
      </w:r>
    </w:p>
    <w:p>
      <w:pPr/>
      <w:r>
        <w:rPr>
          <w:lang w:val="id_ID" w:bidi="id_ID"/>
        </w:rPr>
      </w:r>
    </w:p>
    <w:p>
      <w:pPr>
        <w:pStyle w:val="Heading2"/>
      </w:pPr>
      <w:r>
        <w:rPr>
          <w:lang w:val="id_ID" w:bidi="id_ID"/>
        </w:rPr>
        <w:t>Uria</w:t>
      </w:r>
      <w:r>
        <w:rPr>
          <w:lang w:val="id_ID" w:bidi="id_ID"/>
        </w:rPr>
      </w:r>
    </w:p>
    <w:p>
      <w:pPr>
        <w:pStyle w:val="Heading3"/>
      </w:pPr>
      <w:r>
        <w:rPr>
          <w:lang w:val="id_ID" w:bidi="id_ID"/>
        </w:rPr>
        <w:t>Fakta-fakta:</w:t>
      </w:r>
    </w:p>
    <w:p>
      <w:pPr/>
      <w:r>
        <w:rPr>
          <w:lang w:val="id_ID" w:bidi="id_ID"/>
        </w:rPr>
      </w:r>
      <w:r>
        <w:rPr>
          <w:lang w:val="id_ID" w:bidi="id_ID"/>
        </w:rPr>
        <w:t>Urea adalah orang yang benar dan salah satu prajurit terbaik Raja Daud. Ia sering disebut sebagai “Uria orang Het”.</w:t>
      </w:r>
    </w:p>
    <w:p>
      <w:pPr>
        <w:pStyle w:val="ListBullet"/>
        <w:spacing w:line="240" w:lineRule="auto"/>
        <w:ind w:left="720"/>
      </w:pPr>
      <w:r>
        <w:rPr>
          <w:lang w:val="id_ID" w:bidi="id_ID"/>
        </w:rPr>
      </w:r>
      <w:r>
        <w:rPr>
          <w:lang w:val="id_ID" w:bidi="id_ID"/>
        </w:rPr>
        <w:t>Uria mempunyai istri yang sangat cantik bernama Batsyeba.</w:t>
      </w:r>
    </w:p>
    <w:p>
      <w:pPr>
        <w:pStyle w:val="ListBullet"/>
        <w:spacing w:line="240" w:lineRule="auto"/>
        <w:ind w:left="720"/>
      </w:pPr>
      <w:r>
        <w:rPr>
          <w:lang w:val="id_ID" w:bidi="id_ID"/>
        </w:rPr>
      </w:r>
      <w:r>
        <w:rPr>
          <w:lang w:val="id_ID" w:bidi="id_ID"/>
        </w:rPr>
        <w:t>Daud berzinah dengan istri Uria, dan istri Uria mengandung anak Daud.</w:t>
      </w:r>
    </w:p>
    <w:p>
      <w:pPr>
        <w:pStyle w:val="ListBullet"/>
        <w:spacing w:line="240" w:lineRule="auto"/>
        <w:ind w:left="720"/>
      </w:pPr>
      <w:r>
        <w:rPr>
          <w:lang w:val="id_ID" w:bidi="id_ID"/>
        </w:rPr>
      </w:r>
      <w:r>
        <w:rPr>
          <w:lang w:val="id_ID" w:bidi="id_ID"/>
        </w:rPr>
        <w:t>Untuk menutupi dosanya, Daud menjadikan Uria terbunuh dalam pertempuran. Kemudian Daud menikah dengan Batsyeba.</w:t>
      </w:r>
    </w:p>
    <w:p>
      <w:pPr>
        <w:pStyle w:val="ListBullet"/>
        <w:spacing w:line="240" w:lineRule="auto"/>
        <w:ind w:left="720"/>
      </w:pPr>
      <w:r>
        <w:rPr>
          <w:lang w:val="id_ID" w:bidi="id_ID"/>
        </w:rPr>
      </w:r>
      <w:r>
        <w:rPr>
          <w:lang w:val="id_ID" w:bidi="id_ID"/>
        </w:rPr>
        <w:t>Pria lain bernama Uria adalah seorang imam pada zaman Raja Ahas.</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Ahaz</w:t>
      </w:r>
      <w:r>
        <w:rPr>
          <w:lang w:val="id_ID" w:bidi="id_ID"/>
        </w:rPr>
        <w:t xml:space="preserve">, </w:t>
      </w:r>
      <w:r>
        <w:rPr>
          <w:lang w:val="id_ID" w:bidi="id_ID"/>
        </w:rPr>
        <w:t>Bathsheba</w:t>
      </w:r>
      <w:r>
        <w:rPr>
          <w:lang w:val="id_ID" w:bidi="id_ID"/>
        </w:rPr>
        <w:t xml:space="preserve">, </w:t>
      </w:r>
      <w:r>
        <w:rPr>
          <w:lang w:val="id_ID" w:bidi="id_ID"/>
        </w:rPr>
        <w:t>David</w:t>
      </w:r>
      <w:r>
        <w:rPr>
          <w:lang w:val="id_ID" w:bidi="id_ID"/>
        </w:rPr>
        <w:t xml:space="preserve">, </w:t>
      </w:r>
      <w:r>
        <w:rPr>
          <w:lang w:val="id_ID" w:bidi="id_ID"/>
        </w:rPr>
        <w:t>Hittite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15:5</w:t>
      </w:r>
    </w:p>
    <w:p>
      <w:pPr>
        <w:pStyle w:val="ListBullet"/>
        <w:spacing w:line="240" w:lineRule="auto"/>
        <w:ind w:left="720"/>
      </w:pPr>
      <w:r>
        <w:rPr>
          <w:lang w:val="id_ID" w:bidi="id_ID"/>
        </w:rPr>
      </w:r>
      <w:r>
        <w:rPr>
          <w:lang w:val="id_ID" w:bidi="id_ID"/>
        </w:rPr>
        <w:t>2 Samuel 11:3</w:t>
      </w:r>
    </w:p>
    <w:p>
      <w:pPr>
        <w:pStyle w:val="ListBullet"/>
        <w:spacing w:line="240" w:lineRule="auto"/>
        <w:ind w:left="720"/>
      </w:pPr>
      <w:r>
        <w:rPr>
          <w:lang w:val="id_ID" w:bidi="id_ID"/>
        </w:rPr>
      </w:r>
      <w:r>
        <w:rPr>
          <w:lang w:val="id_ID" w:bidi="id_ID"/>
        </w:rPr>
        <w:t>2 Samuel 11:26–27</w:t>
      </w:r>
    </w:p>
    <w:p>
      <w:pPr>
        <w:pStyle w:val="ListBullet"/>
        <w:spacing w:line="240" w:lineRule="auto"/>
        <w:ind w:left="720"/>
      </w:pPr>
      <w:r>
        <w:rPr>
          <w:lang w:val="id_ID" w:bidi="id_ID"/>
        </w:rPr>
      </w:r>
      <w:r>
        <w:rPr>
          <w:lang w:val="id_ID" w:bidi="id_ID"/>
        </w:rPr>
        <w:t>Nehemia 3:4</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17:12</w:t>
      </w:r>
      <w:r>
        <w:rPr>
          <w:lang w:val="id_ID" w:bidi="id_ID"/>
        </w:rPr>
        <w:t xml:space="preserve"> Suami Batsyeba, seorang pria bernama </w:t>
      </w:r>
      <w:r>
        <w:rPr>
          <w:b/>
          <w:lang w:val="id_ID" w:bidi="id_ID"/>
        </w:rPr>
        <w:t>Uria</w:t>
      </w:r>
      <w:r>
        <w:rPr>
          <w:lang w:val="id_ID" w:bidi="id_ID"/>
        </w:rPr>
        <w:t xml:space="preserve">, adalah salah satu prajurit terbaik Daud. Daud memanggil </w:t>
      </w:r>
      <w:r>
        <w:rPr>
          <w:b/>
          <w:lang w:val="id_ID" w:bidi="id_ID"/>
        </w:rPr>
        <w:t>Uria</w:t>
      </w:r>
      <w:r>
        <w:rPr>
          <w:lang w:val="id_ID" w:bidi="id_ID"/>
        </w:rPr>
        <w:t xml:space="preserve"> kembali dari pertempuran dan menyuruhnya pergi bersama istrinya. Namun </w:t>
      </w:r>
      <w:r>
        <w:rPr>
          <w:b/>
          <w:lang w:val="id_ID" w:bidi="id_ID"/>
        </w:rPr>
        <w:t>Uriah</w:t>
      </w:r>
      <w:r>
        <w:rPr>
          <w:lang w:val="id_ID" w:bidi="id_ID"/>
        </w:rPr>
        <w:t xml:space="preserve"> menolak pulang saat prajurit lainnya sedang berperang. Jadi Daud mengirim </w:t>
      </w:r>
      <w:r>
        <w:rPr>
          <w:b/>
          <w:lang w:val="id_ID" w:bidi="id_ID"/>
        </w:rPr>
        <w:t>Uria</w:t>
      </w:r>
      <w:r>
        <w:rPr>
          <w:lang w:val="id_ID" w:bidi="id_ID"/>
        </w:rPr>
        <w:t xml:space="preserve"> kembali ke medan perang dan menyuruh sang jenderal untuk menempatkan dia di tempat yang musuhnya paling kuat sehingga dia bisa dibunuh.</w:t>
      </w:r>
    </w:p>
    <w:p>
      <w:pPr>
        <w:pStyle w:val="ListBullet"/>
        <w:spacing w:line="240" w:lineRule="auto"/>
        <w:ind w:left="720"/>
      </w:pPr>
      <w:r>
        <w:rPr>
          <w:lang w:val="id_ID" w:bidi="id_ID"/>
        </w:rPr>
      </w:r>
      <w:r>
        <w:rPr>
          <w:b/>
          <w:lang w:val="id_ID" w:bidi="id_ID"/>
        </w:rPr>
        <w:t>17:13</w:t>
      </w:r>
      <w:r>
        <w:rPr>
          <w:lang w:val="id_ID" w:bidi="id_ID"/>
        </w:rPr>
        <w:t xml:space="preserve"> Setelah </w:t>
      </w:r>
      <w:r>
        <w:rPr>
          <w:b/>
          <w:lang w:val="id_ID" w:bidi="id_ID"/>
        </w:rPr>
        <w:t>Uria</w:t>
      </w:r>
      <w:r>
        <w:rPr>
          <w:lang w:val="id_ID" w:bidi="id_ID"/>
        </w:rPr>
        <w:t xml:space="preserve"> terbunuh, Daud menikahi Batsyeba.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H0223, G37740</w:t>
      </w:r>
      <w:r>
        <w:rPr>
          <w:lang w:val="id_ID" w:bidi="id_ID"/>
        </w:rPr>
      </w:r>
      <w:r>
        <w:rPr>
          <w:lang w:val="id_ID" w:bidi="id_ID"/>
        </w:rPr>
      </w:r>
    </w:p>
    <w:p>
      <w:pPr/>
      <w:r>
        <w:rPr>
          <w:lang w:val="id_ID" w:bidi="id_ID"/>
        </w:rPr>
      </w:r>
    </w:p>
    <w:p>
      <w:pPr>
        <w:pStyle w:val="Heading2"/>
      </w:pPr>
      <w:r>
        <w:rPr>
          <w:lang w:val="id_ID" w:bidi="id_ID"/>
        </w:rPr>
        <w:t>Utusan</w:t>
      </w:r>
      <w:r>
        <w:rPr>
          <w:lang w:val="id_ID" w:bidi="id_ID"/>
        </w:rPr>
      </w:r>
    </w:p>
    <w:p>
      <w:pPr>
        <w:pStyle w:val="Heading3"/>
      </w:pPr>
      <w:r>
        <w:rPr>
          <w:lang w:val="id_ID" w:bidi="id_ID"/>
        </w:rPr>
        <w:t>Fakta:</w:t>
      </w:r>
    </w:p>
    <w:p>
      <w:pPr/>
      <w:r>
        <w:rPr>
          <w:lang w:val="id_ID" w:bidi="id_ID"/>
        </w:rPr>
      </w:r>
      <w:r>
        <w:rPr>
          <w:lang w:val="id_ID" w:bidi="id_ID"/>
        </w:rPr>
        <w:t>Istilah “utusan” mengacu pada seseorang yang diberi pesan untuk disampaikan kepada orang lain.</w:t>
      </w:r>
    </w:p>
    <w:p>
      <w:pPr>
        <w:pStyle w:val="ListBullet"/>
        <w:spacing w:line="240" w:lineRule="auto"/>
        <w:ind w:left="720"/>
      </w:pPr>
      <w:r>
        <w:rPr>
          <w:lang w:val="id_ID" w:bidi="id_ID"/>
        </w:rPr>
      </w:r>
      <w:r>
        <w:rPr>
          <w:lang w:val="id_ID" w:bidi="id_ID"/>
        </w:rPr>
        <w:t>Pada zaman dahulu, seorang utusan akan dikirim dari medan perang untuk memberitahu orang-orang di kota apa yang sedang terjadi.</w:t>
      </w:r>
    </w:p>
    <w:p>
      <w:pPr>
        <w:pStyle w:val="ListBullet"/>
        <w:spacing w:line="240" w:lineRule="auto"/>
        <w:ind w:left="720"/>
      </w:pPr>
      <w:r>
        <w:rPr>
          <w:lang w:val="id_ID" w:bidi="id_ID"/>
        </w:rPr>
      </w:r>
      <w:r>
        <w:rPr>
          <w:lang w:val="id_ID" w:bidi="id_ID"/>
        </w:rPr>
        <w:t>Malaikat adalah utusan khusus yang diutus Allah untuk menyampaikan pesan kepada manusia. Beberapa terjemahan menerjemahkan “angel” sebagai “utusan.”</w:t>
      </w:r>
    </w:p>
    <w:p>
      <w:pPr>
        <w:pStyle w:val="ListBullet"/>
        <w:spacing w:line="240" w:lineRule="auto"/>
        <w:ind w:left="720"/>
      </w:pPr>
      <w:r>
        <w:rPr>
          <w:lang w:val="id_ID" w:bidi="id_ID"/>
        </w:rPr>
      </w:r>
      <w:r>
        <w:rPr>
          <w:lang w:val="id_ID" w:bidi="id_ID"/>
        </w:rPr>
        <w:t>Yohanes Pembaptis disebut sebagai utusan yang datang sebelum Yesus untuk mengumumkan kedatangan Mesias dan mempersiapkan orang untuk menerima-Nya.</w:t>
      </w:r>
    </w:p>
    <w:p>
      <w:pPr>
        <w:pStyle w:val="ListBullet"/>
        <w:spacing w:line="240" w:lineRule="auto"/>
        <w:ind w:left="720"/>
      </w:pPr>
      <w:r>
        <w:rPr>
          <w:lang w:val="id_ID" w:bidi="id_ID"/>
        </w:rPr>
      </w:r>
      <w:r>
        <w:rPr>
          <w:lang w:val="id_ID" w:bidi="id_ID"/>
        </w:rPr>
        <w:t>Para rasul Yesus adalah utusan-Nya untuk membagikan kabar baik tentang kerajaan Allah kepada orang lain.</w:t>
      </w:r>
    </w:p>
    <w:p>
      <w:pPr/>
      <w:r>
        <w:rPr>
          <w:lang w:val="id_ID" w:bidi="id_ID"/>
        </w:rPr>
      </w:r>
      <w:r>
        <w:rPr>
          <w:lang w:val="id_ID" w:bidi="id_ID"/>
        </w:rPr>
        <w:t xml:space="preserve">(Lihat juga: </w:t>
      </w:r>
      <w:r>
        <w:rPr>
          <w:lang w:val="id_ID" w:bidi="id_ID"/>
        </w:rPr>
        <w:t>angel</w:t>
      </w:r>
      <w:r>
        <w:rPr>
          <w:lang w:val="id_ID" w:bidi="id_ID"/>
        </w:rPr>
        <w:t xml:space="preserve">, </w:t>
      </w:r>
      <w:r>
        <w:rPr>
          <w:lang w:val="id_ID" w:bidi="id_ID"/>
        </w:rPr>
        <w:t>apostle</w:t>
      </w:r>
      <w:r>
        <w:rPr>
          <w:lang w:val="id_ID" w:bidi="id_ID"/>
        </w:rPr>
        <w:t xml:space="preserve">, </w:t>
      </w:r>
      <w:r>
        <w:rPr>
          <w:lang w:val="id_ID" w:bidi="id_ID"/>
        </w:rPr>
        <w:t>John (the Baptist)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19:1–3</w:t>
      </w:r>
    </w:p>
    <w:p>
      <w:pPr>
        <w:pStyle w:val="ListBullet"/>
        <w:spacing w:line="240" w:lineRule="auto"/>
        <w:ind w:left="720"/>
      </w:pPr>
      <w:r>
        <w:rPr>
          <w:lang w:val="id_ID" w:bidi="id_ID"/>
        </w:rPr>
      </w:r>
      <w:r>
        <w:rPr>
          <w:lang w:val="id_ID" w:bidi="id_ID"/>
        </w:rPr>
        <w:t>1 Samuel 6:21</w:t>
      </w:r>
    </w:p>
    <w:p>
      <w:pPr>
        <w:pStyle w:val="ListBullet"/>
        <w:spacing w:line="240" w:lineRule="auto"/>
        <w:ind w:left="720"/>
      </w:pPr>
      <w:r>
        <w:rPr>
          <w:lang w:val="id_ID" w:bidi="id_ID"/>
        </w:rPr>
      </w:r>
      <w:r>
        <w:rPr>
          <w:lang w:val="id_ID" w:bidi="id_ID"/>
        </w:rPr>
        <w:t>2 Raja-raja 1:1–2</w:t>
      </w:r>
    </w:p>
    <w:p>
      <w:pPr>
        <w:pStyle w:val="ListBullet"/>
        <w:spacing w:line="240" w:lineRule="auto"/>
        <w:ind w:left="720"/>
      </w:pPr>
      <w:r>
        <w:rPr>
          <w:lang w:val="id_ID" w:bidi="id_ID"/>
        </w:rPr>
      </w:r>
      <w:r>
        <w:rPr>
          <w:lang w:val="id_ID" w:bidi="id_ID"/>
        </w:rPr>
        <w:t>Lukas 7:27</w:t>
      </w:r>
    </w:p>
    <w:p>
      <w:pPr>
        <w:pStyle w:val="ListBullet"/>
        <w:spacing w:line="240" w:lineRule="auto"/>
        <w:ind w:left="720"/>
      </w:pPr>
      <w:r>
        <w:rPr>
          <w:lang w:val="id_ID" w:bidi="id_ID"/>
        </w:rPr>
      </w:r>
      <w:r>
        <w:rPr>
          <w:lang w:val="id_ID" w:bidi="id_ID"/>
        </w:rPr>
        <w:t>Matius 11:10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H1319, H4397, H4398, H5046, H5894, H6735, H6737, H7323, H7971, G00320, G06520</w:t>
      </w:r>
      <w:r>
        <w:rPr>
          <w:lang w:val="id_ID" w:bidi="id_ID"/>
        </w:rPr>
      </w:r>
      <w:r>
        <w:rPr>
          <w:lang w:val="id_ID" w:bidi="id_ID"/>
        </w:rPr>
      </w:r>
    </w:p>
    <w:p>
      <w:pPr/>
      <w:r>
        <w:rPr>
          <w:lang w:val="id_ID" w:bidi="id_ID"/>
        </w:rPr>
      </w:r>
    </w:p>
    <w:p>
      <w:pPr>
        <w:pStyle w:val="Heading2"/>
      </w:pPr>
      <w:r>
        <w:rPr>
          <w:lang w:val="id_ID" w:bidi="id_ID"/>
        </w:rPr>
        <w:t>Uzia</w:t>
      </w:r>
      <w:r>
        <w:rPr>
          <w:lang w:val="id_ID" w:bidi="id_ID"/>
        </w:rPr>
      </w:r>
    </w:p>
    <w:p>
      <w:pPr>
        <w:pStyle w:val="Heading3"/>
      </w:pPr>
      <w:r>
        <w:rPr>
          <w:lang w:val="id_ID" w:bidi="id_ID"/>
        </w:rPr>
        <w:t>Fakta-fakta:</w:t>
      </w:r>
    </w:p>
    <w:p>
      <w:pPr/>
      <w:r>
        <w:rPr>
          <w:lang w:val="id_ID" w:bidi="id_ID"/>
        </w:rPr>
      </w:r>
      <w:r>
        <w:rPr>
          <w:lang w:val="id_ID" w:bidi="id_ID"/>
        </w:rPr>
        <w:t>Uzia menjadi raja Yehuda pada usia 16 tahun dan memerintah selama 52 tahun, yang merupakan masa pemerintahan yang sangat lama. Uzia juga dikenal sebagai “Azarya.”</w:t>
      </w:r>
    </w:p>
    <w:p>
      <w:pPr>
        <w:pStyle w:val="ListBullet"/>
        <w:spacing w:line="240" w:lineRule="auto"/>
        <w:ind w:left="720"/>
      </w:pPr>
      <w:r>
        <w:rPr>
          <w:lang w:val="id_ID" w:bidi="id_ID"/>
        </w:rPr>
      </w:r>
      <w:r>
        <w:rPr>
          <w:lang w:val="id_ID" w:bidi="id_ID"/>
        </w:rPr>
        <w:t>Raja Uzia terkenal karena militernya yang terorganisir dan terampil. Dia membangun menara untuk melindungi kota dan memasang senjata perang yang dirancang khusus untuk melemparkan panah dan batu besar.</w:t>
      </w:r>
    </w:p>
    <w:p>
      <w:pPr>
        <w:pStyle w:val="ListBullet"/>
        <w:spacing w:line="240" w:lineRule="auto"/>
        <w:ind w:left="720"/>
      </w:pPr>
      <w:r>
        <w:rPr>
          <w:lang w:val="id_ID" w:bidi="id_ID"/>
        </w:rPr>
      </w:r>
      <w:r>
        <w:rPr>
          <w:lang w:val="id_ID" w:bidi="id_ID"/>
        </w:rPr>
        <w:t>Selama Uzia melayani Tuhan, dia makmur. Namun, menjelang akhir masa pemerintahannya, ia menjadi sombong dan tidak menaati Tuhan dengan membakar dupa di bait suci, yang hanya boleh dilakukan oleh seorang imam. *Karena dosanya ini, Uzia terkena penyakit kusta dan harus hidup terpisah dari orang lain hingga akhir masa pemerintahannya.</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Judah</w:t>
      </w:r>
      <w:r>
        <w:rPr>
          <w:lang w:val="id_ID" w:bidi="id_ID"/>
        </w:rPr>
        <w:t xml:space="preserve">, </w:t>
      </w:r>
      <w:r>
        <w:rPr>
          <w:lang w:val="id_ID" w:bidi="id_ID"/>
        </w:rPr>
        <w:t>king</w:t>
      </w:r>
      <w:r>
        <w:rPr>
          <w:lang w:val="id_ID" w:bidi="id_ID"/>
        </w:rPr>
        <w:t xml:space="preserve">, </w:t>
      </w:r>
      <w:r>
        <w:rPr>
          <w:lang w:val="id_ID" w:bidi="id_ID"/>
        </w:rPr>
        <w:t>leprosy</w:t>
      </w:r>
      <w:r>
        <w:rPr>
          <w:lang w:val="id_ID" w:bidi="id_ID"/>
        </w:rPr>
        <w:t xml:space="preserve">, </w:t>
      </w:r>
      <w:r>
        <w:rPr>
          <w:lang w:val="id_ID" w:bidi="id_ID"/>
        </w:rPr>
        <w:t>reign</w:t>
      </w:r>
      <w:r>
        <w:rPr>
          <w:lang w:val="id_ID" w:bidi="id_ID"/>
        </w:rPr>
        <w:t xml:space="preserve">, </w:t>
      </w:r>
      <w:r>
        <w:rPr>
          <w:lang w:val="id_ID" w:bidi="id_ID"/>
        </w:rPr>
        <w:t>watchtower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Raja-raja 14:21</w:t>
      </w:r>
    </w:p>
    <w:p>
      <w:pPr>
        <w:pStyle w:val="ListBullet"/>
        <w:spacing w:line="240" w:lineRule="auto"/>
        <w:ind w:left="720"/>
      </w:pPr>
      <w:r>
        <w:rPr>
          <w:lang w:val="id_ID" w:bidi="id_ID"/>
        </w:rPr>
      </w:r>
      <w:r>
        <w:rPr>
          <w:lang w:val="id_ID" w:bidi="id_ID"/>
        </w:rPr>
        <w:t>Amos 1:1</w:t>
      </w:r>
    </w:p>
    <w:p>
      <w:pPr>
        <w:pStyle w:val="ListBullet"/>
        <w:spacing w:line="240" w:lineRule="auto"/>
        <w:ind w:left="720"/>
      </w:pPr>
      <w:r>
        <w:rPr>
          <w:lang w:val="id_ID" w:bidi="id_ID"/>
        </w:rPr>
      </w:r>
      <w:r>
        <w:rPr>
          <w:lang w:val="id_ID" w:bidi="id_ID"/>
        </w:rPr>
        <w:t>Hosea 1:1</w:t>
      </w:r>
    </w:p>
    <w:p>
      <w:pPr>
        <w:pStyle w:val="ListBullet"/>
        <w:spacing w:line="240" w:lineRule="auto"/>
        <w:ind w:left="720"/>
      </w:pPr>
      <w:r>
        <w:rPr>
          <w:lang w:val="id_ID" w:bidi="id_ID"/>
        </w:rPr>
      </w:r>
      <w:r>
        <w:rPr>
          <w:lang w:val="id_ID" w:bidi="id_ID"/>
        </w:rPr>
        <w:t>Yesaya 6:1–2</w:t>
      </w:r>
    </w:p>
    <w:p>
      <w:pPr>
        <w:pStyle w:val="ListBullet"/>
        <w:spacing w:line="240" w:lineRule="auto"/>
        <w:ind w:left="720"/>
      </w:pPr>
      <w:r>
        <w:rPr>
          <w:lang w:val="id_ID" w:bidi="id_ID"/>
        </w:rPr>
      </w:r>
      <w:r>
        <w:rPr>
          <w:lang w:val="id_ID" w:bidi="id_ID"/>
        </w:rPr>
        <w:t>Matius 1:7–8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H5818, H5838, H5839</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