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交給—傷害</w:t>
      </w:r>
      <w:r>
        <w:rPr>
          <w:lang w:val="zh_TW" w:bidi="zh_TW"/>
        </w:rPr>
      </w:r>
    </w:p>
    <w:p>
      <w:pPr>
        <w:pStyle w:val="Heading3"/>
      </w:pPr>
      <w:r>
        <w:rPr>
          <w:lang w:val="zh_TW" w:bidi="zh_TW"/>
        </w:rPr>
        <w:t>定義：</w:t>
      </w:r>
    </w:p>
    <w:p>
      <w:pPr>
        <w:pStyle w:val="ListBullet"/>
        <w:spacing w:line="240" w:lineRule="auto"/>
        <w:ind w:left="720"/>
      </w:pPr>
      <w:r>
        <w:rPr>
          <w:lang w:val="zh_TW" w:bidi="zh_TW"/>
        </w:rPr>
      </w:r>
      <w:r>
        <w:rPr>
          <w:lang w:val="zh_TW" w:bidi="zh_TW"/>
        </w:rPr>
        <w:t>「交給」或「交與」或「交上」可以指將某人交給敵人或對手，例如猶大將耶穌交給猶太領袖，或神因以色列再三犯罪而將他們交給敵人。</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當「交給」指的是一個人或人將某人交給敵人時，可以翻譯為「出賣」或「交付」或「交給（give over）」。當「交給」指神將人交給敵人時，可以翻譯為「交付」或「交給（give over）」。</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1350，H2020，H2502，H3205，H3444，H3467，H4042，H4422，H4672，H5337，H5414，H5462，H6299，H6403，H6413，H6475，H6561，H7725，H7804，H8199，G03250，G05250，G06290，G10800，G13250，G15600，G16590，G18070，G19290，G26730，G30860，G38600，G45060，G49910，G50880，G54830</w:t>
      </w:r>
      <w:r>
        <w:rPr>
          <w:lang w:val="zh_TW" w:bidi="zh_TW"/>
        </w:rPr>
      </w:r>
      <w:r>
        <w:rPr>
          <w:lang w:val="zh_TW" w:bidi="zh_TW"/>
        </w:rPr>
      </w:r>
    </w:p>
    <w:p>
      <w:pPr/>
      <w:r>
        <w:rPr>
          <w:lang w:val="zh_TW" w:bidi="zh_TW"/>
        </w:rPr>
      </w:r>
    </w:p>
    <w:p>
      <w:pPr>
        <w:pStyle w:val="Heading2"/>
      </w:pPr>
      <w:r>
        <w:rPr>
          <w:lang w:val="zh_TW" w:bidi="zh_TW"/>
        </w:rPr>
        <w:t>驕傲</w:t>
      </w:r>
      <w:r>
        <w:rPr>
          <w:lang w:val="zh_TW" w:bidi="zh_TW"/>
        </w:rPr>
      </w:r>
    </w:p>
    <w:p>
      <w:pPr>
        <w:pStyle w:val="Heading3"/>
      </w:pPr>
      <w:r>
        <w:rPr>
          <w:lang w:val="zh_TW" w:bidi="zh_TW"/>
        </w:rPr>
        <w:t>定義：</w:t>
      </w:r>
    </w:p>
    <w:p>
      <w:pPr/>
      <w:r>
        <w:rPr>
          <w:lang w:val="zh_TW" w:bidi="zh_TW"/>
        </w:rPr>
      </w:r>
      <w:r>
        <w:rPr>
          <w:lang w:val="zh_TW" w:bidi="zh_TW"/>
        </w:rPr>
        <w:t>在這個意義上，「驕傲」和「自負」指的是一個人對自己評價過高，尤其是認為自己比其他人優越。「誇耀」這個詞在這個意義上使用時，意味著驕傲地談論某事或某人，通常意味著自誇。</w:t>
      </w:r>
    </w:p>
    <w:p>
      <w:pPr>
        <w:pStyle w:val="ListBullet"/>
        <w:spacing w:line="240" w:lineRule="auto"/>
        <w:ind w:left="720"/>
      </w:pPr>
      <w:r>
        <w:rPr>
          <w:lang w:val="zh_TW" w:bidi="zh_TW"/>
        </w:rPr>
      </w:r>
      <w:r>
        <w:rPr>
          <w:lang w:val="zh_TW" w:bidi="zh_TW"/>
        </w:rPr>
        <w:t>驕傲的人往往不承認自己的錯誤，從不謙虛。</w:t>
      </w:r>
    </w:p>
    <w:p>
      <w:pPr>
        <w:pStyle w:val="ListBullet"/>
        <w:spacing w:line="240" w:lineRule="auto"/>
        <w:ind w:left="720"/>
      </w:pPr>
      <w:r>
        <w:rPr>
          <w:lang w:val="zh_TW" w:bidi="zh_TW"/>
        </w:rPr>
      </w:r>
      <w:r>
        <w:rPr>
          <w:lang w:val="zh_TW" w:bidi="zh_TW"/>
        </w:rPr>
        <w:t>驕傲導致不順服神。</w:t>
      </w:r>
    </w:p>
    <w:p>
      <w:pPr>
        <w:pStyle w:val="ListBullet"/>
        <w:spacing w:line="240" w:lineRule="auto"/>
        <w:ind w:left="720"/>
      </w:pPr>
      <w:r>
        <w:rPr>
          <w:lang w:val="zh_TW" w:bidi="zh_TW"/>
        </w:rPr>
      </w:r>
      <w:r>
        <w:rPr>
          <w:lang w:val="zh_TW" w:bidi="zh_TW"/>
        </w:rPr>
        <w:t>「驕傲」一詞總是帶著負面意義，意指「自大」、「自負」或「自以為是」。</w:t>
      </w:r>
    </w:p>
    <w:p>
      <w:pPr>
        <w:pStyle w:val="ListBullet"/>
        <w:spacing w:line="240" w:lineRule="auto"/>
        <w:ind w:left="720"/>
      </w:pPr>
      <w:r>
        <w:rPr>
          <w:lang w:val="zh_TW" w:bidi="zh_TW"/>
        </w:rPr>
      </w:r>
      <w:r>
        <w:rPr>
          <w:lang w:val="zh_TW" w:bidi="zh_TW"/>
        </w:rPr>
        <w:t>「自誇」一詞也總是帶著負面意義，指的是一個人吹噓自己或他們擁有的東西、已經做過的事情或能做的事情。</w:t>
      </w:r>
    </w:p>
    <w:p>
      <w:pPr>
        <w:pStyle w:val="ListBullet"/>
        <w:spacing w:line="240" w:lineRule="auto"/>
        <w:ind w:left="720"/>
      </w:pPr>
      <w:r>
        <w:rPr>
          <w:lang w:val="zh_TW" w:bidi="zh_TW"/>
        </w:rPr>
      </w:r>
      <w:r>
        <w:rPr>
          <w:lang w:val="zh_TW" w:bidi="zh_TW"/>
        </w:rPr>
        <w:t>一個「自誇」的人經常以驕傲的方式形容自己。</w:t>
      </w:r>
    </w:p>
    <w:p>
      <w:pPr>
        <w:pStyle w:val="ListBullet"/>
        <w:spacing w:line="240" w:lineRule="auto"/>
        <w:ind w:left="720"/>
      </w:pPr>
      <w:r>
        <w:rPr>
          <w:lang w:val="zh_TW" w:bidi="zh_TW"/>
        </w:rPr>
      </w:r>
      <w:r>
        <w:rPr>
          <w:lang w:val="zh_TW" w:bidi="zh_TW"/>
        </w:rPr>
        <w:t>神責備以色列人以他們的偶像為傲，他們傲慢地崇拜假神而不是真神。</w:t>
      </w:r>
    </w:p>
    <w:p>
      <w:pPr>
        <w:pStyle w:val="ListBullet"/>
        <w:spacing w:line="240" w:lineRule="auto"/>
        <w:ind w:left="720"/>
      </w:pPr>
      <w:r>
        <w:rPr>
          <w:lang w:val="zh_TW" w:bidi="zh_TW"/>
        </w:rPr>
      </w:r>
      <w:r>
        <w:rPr>
          <w:lang w:val="zh_TW" w:bidi="zh_TW"/>
        </w:rPr>
        <w:t>聖經也談到人誇耀諸如他們的財富、力量、豐饒的田地和法律，意味著他們對這些事情感到驕傲，並沒有承認是神供應他們了這些東西。</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名詞「驕傲」可以翻譯為「傲慢」、「自負」或「自大」。</w:t>
      </w:r>
    </w:p>
    <w:p>
      <w:pPr>
        <w:pStyle w:val="ListBullet"/>
        <w:spacing w:line="240" w:lineRule="auto"/>
        <w:ind w:left="720"/>
      </w:pPr>
      <w:r>
        <w:rPr>
          <w:lang w:val="zh_TW" w:bidi="zh_TW"/>
        </w:rPr>
      </w:r>
      <w:r>
        <w:rPr>
          <w:lang w:val="zh_TW" w:bidi="zh_TW"/>
        </w:rPr>
        <w:t>「誇耀」的其他翻譯方式可以包括「吹噓」、「自豪地說」或「感到驕傲」。</w:t>
      </w:r>
    </w:p>
    <w:p>
      <w:pPr>
        <w:pStyle w:val="ListBullet"/>
        <w:spacing w:line="240" w:lineRule="auto"/>
        <w:ind w:left="720"/>
      </w:pPr>
      <w:r>
        <w:rPr>
          <w:lang w:val="zh_TW" w:bidi="zh_TW"/>
        </w:rPr>
      </w:r>
      <w:r>
        <w:rPr>
          <w:lang w:val="zh_TW" w:bidi="zh_TW"/>
        </w:rPr>
        <w:t>「自誇」這個詞可以翻譯為「充滿驕傲的言語」、「驕傲的」或「自吹自擂」。</w:t>
      </w:r>
    </w:p>
    <w:p>
      <w:pPr/>
      <w:r>
        <w:rPr>
          <w:lang w:val="zh_TW" w:bidi="zh_TW"/>
        </w:rPr>
      </w:r>
      <w:r>
        <w:rPr>
          <w:lang w:val="zh_TW" w:bidi="zh_TW"/>
        </w:rPr>
        <w:t>（另見：</w:t>
      </w:r>
      <w:r>
        <w:rPr>
          <w:lang w:val="zh_TW" w:bidi="zh_TW"/>
        </w:rPr>
        <w:t>傲慢</w:t>
      </w:r>
      <w:r>
        <w:rPr>
          <w:lang w:val="zh_TW" w:bidi="zh_TW"/>
        </w:rPr>
        <w:t>、</w:t>
      </w:r>
      <w:r>
        <w:rPr>
          <w:lang w:val="zh_TW" w:bidi="zh_TW"/>
        </w:rPr>
        <w:t>謙卑</w:t>
      </w:r>
      <w:r>
        <w:rPr>
          <w:lang w:val="zh_TW" w:bidi="zh_TW"/>
        </w:rPr>
        <w:t>、</w:t>
      </w:r>
      <w:r>
        <w:rPr>
          <w:lang w:val="zh_TW" w:bidi="zh_TW"/>
        </w:rPr>
        <w:t>驕傲的正面意義</w:t>
      </w:r>
      <w:r>
        <w:rPr>
          <w:lang w:val="zh_TW" w:bidi="zh_TW"/>
        </w:rPr>
        <w:t>）</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4:2</w:t>
      </w:r>
      <w:r>
        <w:rPr>
          <w:lang w:val="zh_TW" w:bidi="zh_TW"/>
        </w:rPr>
        <w:t xml:space="preserve"> </w:t>
      </w:r>
      <w:r>
        <w:rPr>
          <w:lang w:val="zh_TW" w:bidi="zh_TW"/>
        </w:rPr>
        <w:t>他們很</w:t>
      </w:r>
      <w:r>
        <w:rPr>
          <w:b/>
          <w:lang w:val="zh_TW" w:bidi="zh_TW"/>
        </w:rPr>
        <w:t>驕傲</w:t>
      </w:r>
      <w:r>
        <w:rPr>
          <w:lang w:val="zh_TW" w:bidi="zh_TW"/>
        </w:rPr>
        <w:t>，不理會神的話</w:t>
      </w:r>
      <w:r>
        <w:rPr>
          <w:lang w:val="zh_TW" w:bidi="zh_TW"/>
        </w:rPr>
        <w:t>。</w:t>
      </w:r>
    </w:p>
    <w:p>
      <w:pPr>
        <w:pStyle w:val="ListBullet"/>
        <w:spacing w:line="240" w:lineRule="auto"/>
        <w:ind w:left="720"/>
      </w:pPr>
      <w:r>
        <w:rPr>
          <w:lang w:val="zh_TW" w:bidi="zh_TW"/>
        </w:rPr>
      </w:r>
      <w:r>
        <w:rPr>
          <w:b/>
          <w:lang w:val="zh_TW" w:bidi="zh_TW"/>
        </w:rPr>
        <w:t>34:10</w:t>
      </w:r>
      <w:r>
        <w:rPr>
          <w:lang w:val="zh_TW" w:bidi="zh_TW"/>
        </w:rPr>
        <w:t xml:space="preserve"> </w:t>
      </w:r>
      <w:r>
        <w:rPr>
          <w:lang w:val="zh_TW" w:bidi="zh_TW"/>
        </w:rPr>
        <w:t>接著耶穌說：「我實實在在地告訴你們，神聽到了稅吏的禱告，並稱他是公義的。那個祭司卻不蒙神的喜悅。凡是</w:t>
      </w:r>
      <w:r>
        <w:rPr>
          <w:b/>
          <w:lang w:val="zh_TW" w:bidi="zh_TW"/>
        </w:rPr>
        <w:t>驕傲</w:t>
      </w:r>
      <w:r>
        <w:rPr>
          <w:lang w:val="zh_TW" w:bidi="zh_TW"/>
        </w:rPr>
        <w:t>的必降為卑，但凡謙卑的必升為高。」</w:t>
      </w:r>
      <w:r>
        <w:rPr>
          <w:lang w:val="zh_TW" w:bidi="zh_TW"/>
        </w:rPr>
      </w:r>
      <w:r>
        <w:rPr>
          <w:lang w:val="zh_TW" w:bidi="zh_TW"/>
        </w:rPr>
      </w:r>
    </w:p>
    <w:p>
      <w:pPr/>
      <w:r>
        <w:rPr>
          <w:lang w:val="zh_TW" w:bidi="zh_TW"/>
        </w:rPr>
      </w:r>
    </w:p>
    <w:p>
      <w:pPr>
        <w:pStyle w:val="Heading2"/>
      </w:pPr>
      <w:r>
        <w:rPr>
          <w:lang w:val="zh_TW" w:bidi="zh_TW"/>
        </w:rPr>
        <w:t>驕傲-正面意義</w:t>
      </w:r>
      <w:r>
        <w:rPr>
          <w:lang w:val="zh_TW" w:bidi="zh_TW"/>
        </w:rPr>
      </w:r>
    </w:p>
    <w:p>
      <w:pPr>
        <w:pStyle w:val="Heading3"/>
      </w:pPr>
      <w:r>
        <w:rPr>
          <w:lang w:val="zh_TW" w:bidi="zh_TW"/>
        </w:rPr>
        <w:t>定義：</w:t>
      </w:r>
    </w:p>
    <w:p>
      <w:pPr/>
      <w:r>
        <w:rPr>
          <w:lang w:val="zh_TW" w:bidi="zh_TW"/>
        </w:rPr>
      </w:r>
      <w:r>
        <w:rPr>
          <w:lang w:val="zh_TW" w:bidi="zh_TW"/>
        </w:rPr>
        <w:t>在</w:t>
      </w:r>
      <w:r>
        <w:rPr>
          <w:lang w:val="zh_TW" w:bidi="zh_TW"/>
        </w:rPr>
        <w:t>褒</w:t>
      </w:r>
      <w:r>
        <w:rPr>
          <w:lang w:val="zh_TW" w:bidi="zh_TW"/>
        </w:rPr>
        <w:t>義上，「驕傲」一詞是指對某人或某事感到極大的滿意和喜悅。「誇耀」一詞在這個意義上是指極力讚美某事或某人，並談論其值得讚美的方面。</w:t>
      </w:r>
    </w:p>
    <w:p>
      <w:pPr>
        <w:pStyle w:val="ListBullet"/>
        <w:spacing w:line="240" w:lineRule="auto"/>
        <w:ind w:left="720"/>
      </w:pPr>
      <w:r>
        <w:rPr>
          <w:lang w:val="zh_TW" w:bidi="zh_TW"/>
        </w:rPr>
      </w:r>
      <w:r>
        <w:rPr>
          <w:lang w:val="zh_TW" w:bidi="zh_TW"/>
        </w:rPr>
        <w:t>「驕傲」一詞當用於</w:t>
      </w:r>
      <w:r>
        <w:rPr>
          <w:lang w:val="zh_TW" w:bidi="zh_TW"/>
        </w:rPr>
        <w:t>褒</w:t>
      </w:r>
      <w:r>
        <w:rPr>
          <w:lang w:val="zh_TW" w:bidi="zh_TW"/>
        </w:rPr>
        <w:t>義時，指的是對某事物感到極大的喜悅，或對某人所取得的成就，或他們令人欽佩的品質或能力感到極大的喜悅或滿足。</w:t>
      </w:r>
    </w:p>
    <w:p>
      <w:pPr>
        <w:pStyle w:val="ListBullet"/>
        <w:spacing w:line="240" w:lineRule="auto"/>
        <w:ind w:left="720"/>
      </w:pPr>
      <w:r>
        <w:rPr>
          <w:lang w:val="zh_TW" w:bidi="zh_TW"/>
        </w:rPr>
      </w:r>
      <w:r>
        <w:rPr>
          <w:lang w:val="zh_TW" w:bidi="zh_TW"/>
        </w:rPr>
        <w:t>「以工作為榮」意味著在做工作中找到快樂。</w:t>
      </w:r>
    </w:p>
    <w:p>
      <w:pPr>
        <w:pStyle w:val="ListBullet"/>
        <w:spacing w:line="240" w:lineRule="auto"/>
        <w:ind w:left="720"/>
      </w:pPr>
      <w:r>
        <w:rPr>
          <w:lang w:val="zh_TW" w:bidi="zh_TW"/>
        </w:rPr>
      </w:r>
      <w:r>
        <w:rPr>
          <w:lang w:val="zh_TW" w:bidi="zh_TW"/>
        </w:rPr>
        <w:t>一個人可以為自己所做的事情感到自豪，而不必因此而驕傲。有些語言對於「驕傲」的正面意義和負面意義用不同的詞彙來描述。</w:t>
      </w:r>
    </w:p>
    <w:p>
      <w:pPr>
        <w:pStyle w:val="ListBullet"/>
        <w:spacing w:line="240" w:lineRule="auto"/>
        <w:ind w:left="720"/>
      </w:pPr>
      <w:r>
        <w:rPr>
          <w:lang w:val="zh_TW" w:bidi="zh_TW"/>
        </w:rPr>
      </w:r>
      <w:r>
        <w:rPr>
          <w:lang w:val="zh_TW" w:bidi="zh_TW"/>
        </w:rPr>
        <w:t>謙卑的人不會自誇或自豪，而是誇耀神以及神所做的和正在做的事情。</w:t>
      </w:r>
    </w:p>
    <w:p>
      <w:pPr>
        <w:pStyle w:val="ListBullet"/>
        <w:spacing w:line="240" w:lineRule="auto"/>
        <w:ind w:left="720"/>
      </w:pPr>
      <w:r>
        <w:rPr>
          <w:lang w:val="zh_TW" w:bidi="zh_TW"/>
        </w:rPr>
      </w:r>
      <w:r>
        <w:rPr>
          <w:lang w:val="zh_TW" w:bidi="zh_TW"/>
        </w:rPr>
        <w:t>神勸告以色列人不要誇耀他們的財富、力量、豐饒的田地或法律，而是要「誇耀」神或以認識神而感到自豪。</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「驕傲」的</w:t>
      </w:r>
      <w:r>
        <w:rPr>
          <w:lang w:val="zh_TW" w:bidi="zh_TW"/>
        </w:rPr>
        <w:t>褒</w:t>
      </w:r>
      <w:r>
        <w:rPr>
          <w:lang w:val="zh_TW" w:bidi="zh_TW"/>
        </w:rPr>
        <w:t>義可以翻譯為「喜悅」或「滿足」或「愉快」。</w:t>
      </w:r>
    </w:p>
    <w:p>
      <w:pPr>
        <w:pStyle w:val="ListBullet"/>
        <w:spacing w:line="240" w:lineRule="auto"/>
        <w:ind w:left="720"/>
      </w:pPr>
      <w:r>
        <w:rPr>
          <w:lang w:val="zh_TW" w:bidi="zh_TW"/>
        </w:rPr>
      </w:r>
      <w:r>
        <w:rPr>
          <w:lang w:val="zh_TW" w:bidi="zh_TW"/>
        </w:rPr>
        <w:t>「為……感到驕傲」也可以翻譯為「對……感到滿意」、「對……感到滿足」或「對……的成就感到喜悅」。</w:t>
      </w:r>
    </w:p>
    <w:p>
      <w:pPr>
        <w:pStyle w:val="ListBullet"/>
        <w:spacing w:line="240" w:lineRule="auto"/>
        <w:ind w:left="720"/>
      </w:pPr>
      <w:r>
        <w:rPr>
          <w:lang w:val="zh_TW" w:bidi="zh_TW"/>
        </w:rPr>
      </w:r>
      <w:r>
        <w:rPr>
          <w:lang w:val="zh_TW" w:bidi="zh_TW"/>
        </w:rPr>
        <w:t>「以你的工作為榮」這句話可以翻譯為「做好你的工作且在其中找到滿足感」。</w:t>
      </w:r>
    </w:p>
    <w:p>
      <w:pPr>
        <w:pStyle w:val="ListBullet"/>
        <w:spacing w:line="240" w:lineRule="auto"/>
        <w:ind w:left="720"/>
      </w:pPr>
      <w:r>
        <w:rPr>
          <w:lang w:val="zh_TW" w:bidi="zh_TW"/>
        </w:rPr>
      </w:r>
      <w:r>
        <w:rPr>
          <w:lang w:val="zh_TW" w:bidi="zh_TW"/>
        </w:rPr>
        <w:t>「以</w:t>
      </w:r>
      <w:r>
        <w:rPr>
          <w:lang w:val="zh_TW" w:bidi="zh_TW"/>
        </w:rPr>
        <w:t>雅巍（和合本譯為：耶和華）</w:t>
      </w:r>
      <w:r>
        <w:rPr>
          <w:lang w:val="zh_TW" w:bidi="zh_TW"/>
        </w:rPr>
        <w:t>為榮」這句說話也可以翻譯為「因雅巍所做的一切奇妙事情而感到喜悅」或「因雅巍的偉大而感到高興」。</w:t>
      </w:r>
    </w:p>
    <w:p>
      <w:pPr>
        <w:pStyle w:val="ListBullet"/>
        <w:spacing w:line="240" w:lineRule="auto"/>
        <w:ind w:left="720"/>
      </w:pPr>
      <w:r>
        <w:rPr>
          <w:lang w:val="zh_TW" w:bidi="zh_TW"/>
        </w:rPr>
      </w:r>
      <w:r>
        <w:rPr>
          <w:lang w:val="zh_TW" w:bidi="zh_TW"/>
        </w:rPr>
        <w:t>「誇耀」的</w:t>
      </w:r>
      <w:r>
        <w:rPr>
          <w:lang w:val="zh_TW" w:bidi="zh_TW"/>
        </w:rPr>
        <w:t>褒</w:t>
      </w:r>
      <w:r>
        <w:rPr>
          <w:lang w:val="zh_TW" w:bidi="zh_TW"/>
        </w:rPr>
        <w:t>義可以翻譯為「以……為榮」或「以……為樂」。</w:t>
      </w:r>
    </w:p>
    <w:p>
      <w:pPr/>
      <w:r>
        <w:rPr>
          <w:lang w:val="zh_TW" w:bidi="zh_TW"/>
        </w:rPr>
      </w:r>
      <w:r>
        <w:rPr>
          <w:lang w:val="zh_TW" w:bidi="zh_TW"/>
        </w:rPr>
        <w:t>（另見：</w:t>
      </w:r>
      <w:r>
        <w:rPr>
          <w:lang w:val="zh_TW" w:bidi="zh_TW"/>
        </w:rPr>
        <w:t>謙卑</w:t>
      </w:r>
      <w:r>
        <w:rPr>
          <w:lang w:val="zh_TW" w:bidi="zh_TW"/>
        </w:rPr>
        <w:t>、</w:t>
      </w:r>
      <w:r>
        <w:rPr>
          <w:lang w:val="zh_TW" w:bidi="zh_TW"/>
        </w:rPr>
        <w:t>喜樂</w:t>
      </w:r>
      <w:r>
        <w:rPr>
          <w:lang w:val="zh_TW" w:bidi="zh_TW"/>
        </w:rPr>
        <w:t>、</w:t>
      </w:r>
      <w:r>
        <w:rPr>
          <w:lang w:val="zh_TW" w:bidi="zh_TW"/>
        </w:rPr>
        <w:t>驕傲的負面意義</w:t>
      </w:r>
      <w:r>
        <w:rPr>
          <w:lang w:val="zh_TW" w:bidi="zh_TW"/>
        </w:rPr>
        <w:t>）</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4:2</w:t>
      </w:r>
      <w:r>
        <w:rPr>
          <w:lang w:val="zh_TW" w:bidi="zh_TW"/>
        </w:rPr>
        <w:t xml:space="preserve"> </w:t>
      </w:r>
      <w:r>
        <w:rPr>
          <w:lang w:val="zh_TW" w:bidi="zh_TW"/>
        </w:rPr>
        <w:t>他們很</w:t>
      </w:r>
      <w:r>
        <w:rPr>
          <w:b/>
          <w:lang w:val="zh_TW" w:bidi="zh_TW"/>
        </w:rPr>
        <w:t>驕傲</w:t>
      </w:r>
      <w:r>
        <w:rPr>
          <w:lang w:val="zh_TW" w:bidi="zh_TW"/>
        </w:rPr>
        <w:t>，不理會神的話</w:t>
      </w:r>
    </w:p>
    <w:p>
      <w:pPr>
        <w:pStyle w:val="ListBullet"/>
        <w:spacing w:line="240" w:lineRule="auto"/>
        <w:ind w:left="720"/>
      </w:pPr>
      <w:r>
        <w:rPr>
          <w:lang w:val="zh_TW" w:bidi="zh_TW"/>
        </w:rPr>
      </w:r>
      <w:r>
        <w:rPr>
          <w:b/>
          <w:lang w:val="zh_TW" w:bidi="zh_TW"/>
        </w:rPr>
        <w:t>34:10</w:t>
      </w:r>
      <w:r>
        <w:rPr>
          <w:lang w:val="zh_TW" w:bidi="zh_TW"/>
        </w:rPr>
        <w:t xml:space="preserve"> 接著耶穌說：「我實實在在地告訴你們，神聽到了稅吏的禱告，並稱他是公義的。那個祭司卻不蒙神的喜悅。凡是</w:t>
      </w:r>
      <w:r>
        <w:rPr>
          <w:b/>
          <w:lang w:val="zh_TW" w:bidi="zh_TW"/>
        </w:rPr>
        <w:t>驕傲</w:t>
      </w:r>
      <w:r>
        <w:rPr>
          <w:lang w:val="zh_TW" w:bidi="zh_TW"/>
        </w:rPr>
        <w:t>的必降為卑，但凡謙卑的必升為高。」</w:t>
      </w:r>
      <w:r>
        <w:rPr>
          <w:lang w:val="zh_TW" w:bidi="zh_TW"/>
        </w:rPr>
      </w:r>
      <w:r>
        <w:rPr>
          <w:lang w:val="zh_TW" w:bidi="zh_TW"/>
        </w:rPr>
      </w:r>
    </w:p>
    <w:p>
      <w:pPr/>
      <w:r>
        <w:rPr>
          <w:lang w:val="zh_TW" w:bidi="zh_TW"/>
        </w:rPr>
      </w:r>
    </w:p>
    <w:p>
      <w:pPr>
        <w:pStyle w:val="Heading2"/>
      </w:pPr>
      <w:r>
        <w:rPr>
          <w:lang w:val="zh_TW" w:bidi="zh_TW"/>
        </w:rPr>
        <w:t>角</w:t>
      </w:r>
      <w:r>
        <w:rPr>
          <w:lang w:val="zh_TW" w:bidi="zh_TW"/>
        </w:rPr>
      </w:r>
    </w:p>
    <w:p>
      <w:pPr>
        <w:pStyle w:val="Heading3"/>
      </w:pPr>
      <w:r>
        <w:rPr>
          <w:lang w:val="zh_TW" w:bidi="zh_TW"/>
        </w:rPr>
        <w:t>定義：</w:t>
      </w:r>
    </w:p>
    <w:p>
      <w:pPr/>
      <w:r>
        <w:rPr>
          <w:lang w:val="zh_TW" w:bidi="zh_TW"/>
        </w:rPr>
      </w:r>
      <w:r>
        <w:rPr>
          <w:lang w:val="zh_TW" w:bidi="zh_TW"/>
        </w:rPr>
        <w:t>角是許多種類動物頭上永久的、堅硬的、尖尖的生長物，包括牛、羊、山羊和鹿。</w:t>
      </w:r>
    </w:p>
    <w:p>
      <w:pPr>
        <w:pStyle w:val="ListBullet"/>
        <w:spacing w:line="240" w:lineRule="auto"/>
        <w:ind w:left="720"/>
      </w:pPr>
      <w:r>
        <w:rPr>
          <w:lang w:val="zh_TW" w:bidi="zh_TW"/>
        </w:rPr>
      </w:r>
      <w:r>
        <w:rPr>
          <w:lang w:val="zh_TW" w:bidi="zh_TW"/>
        </w:rPr>
        <w:t>公羊（雄性的羊）的角被製成一種稱為「羊角號」或「公羊角（shofar）」的樂器，這種樂器在宗教節期等特殊場合吹奏。</w:t>
      </w:r>
    </w:p>
    <w:p>
      <w:pPr>
        <w:pStyle w:val="ListBullet"/>
        <w:spacing w:line="240" w:lineRule="auto"/>
        <w:ind w:left="720"/>
      </w:pPr>
      <w:r>
        <w:rPr>
          <w:lang w:val="zh_TW" w:bidi="zh_TW"/>
        </w:rPr>
      </w:r>
      <w:r>
        <w:rPr>
          <w:lang w:val="zh_TW" w:bidi="zh_TW"/>
        </w:rPr>
        <w:t>這個詞應該用一個不同於號角的詞來翻譯。</w:t>
      </w:r>
    </w:p>
    <w:p>
      <w:pPr>
        <w:pStyle w:val="ListBullet"/>
        <w:spacing w:line="240" w:lineRule="auto"/>
        <w:ind w:left="720"/>
      </w:pPr>
      <w:r>
        <w:rPr>
          <w:lang w:val="zh_TW" w:bidi="zh_TW"/>
        </w:rPr>
      </w:r>
      <w:r>
        <w:rPr>
          <w:lang w:val="zh_TW" w:bidi="zh_TW"/>
        </w:rPr>
        <w:t>神告訴以色列人要在香壇和銅壇的四個角上做一個角狀的突出物。雖然這些突出物被稱為「角」，但它們實際上並不是動物的角。</w:t>
      </w:r>
    </w:p>
    <w:p>
      <w:pPr>
        <w:pStyle w:val="ListBullet"/>
        <w:spacing w:line="240" w:lineRule="auto"/>
        <w:ind w:left="720"/>
      </w:pPr>
      <w:r>
        <w:rPr>
          <w:lang w:val="zh_TW" w:bidi="zh_TW"/>
        </w:rPr>
      </w:r>
      <w:r>
        <w:rPr>
          <w:lang w:val="zh_TW" w:bidi="zh_TW"/>
        </w:rPr>
        <w:t>「角」這個詞有時用來指代一種形狀像角的「瓶」，用於盛水或油。油瓶用於膏立君王，就像撒母耳膏立大衛一樣。</w:t>
      </w:r>
    </w:p>
    <w:p>
      <w:pPr/>
      <w:r>
        <w:rPr>
          <w:lang w:val="zh_TW" w:bidi="zh_TW"/>
        </w:rPr>
      </w:r>
      <w:r>
        <w:rPr>
          <w:lang w:val="zh_TW" w:bidi="zh_TW"/>
        </w:rPr>
        <w:t>（另見：</w:t>
      </w:r>
      <w:r>
        <w:rPr>
          <w:lang w:val="zh_TW" w:bidi="zh_TW"/>
        </w:rPr>
        <w:t>權柄</w:t>
      </w:r>
      <w:r>
        <w:rPr>
          <w:lang w:val="zh_TW" w:bidi="zh_TW"/>
        </w:rPr>
        <w:t>，</w:t>
      </w:r>
      <w:r>
        <w:rPr>
          <w:lang w:val="zh_TW" w:bidi="zh_TW"/>
        </w:rPr>
        <w:t>牛</w:t>
      </w:r>
      <w:r>
        <w:rPr>
          <w:lang w:val="zh_TW" w:bidi="zh_TW"/>
        </w:rPr>
        <w:t>，</w:t>
      </w:r>
      <w:r>
        <w:rPr>
          <w:lang w:val="zh_TW" w:bidi="zh_TW"/>
        </w:rPr>
        <w:t>鹿</w:t>
      </w:r>
      <w:r>
        <w:rPr>
          <w:lang w:val="zh_TW" w:bidi="zh_TW"/>
        </w:rPr>
        <w:t>，</w:t>
      </w:r>
      <w:r>
        <w:rPr>
          <w:lang w:val="zh_TW" w:bidi="zh_TW"/>
        </w:rPr>
        <w:t>山羊</w:t>
      </w:r>
      <w:r>
        <w:rPr>
          <w:lang w:val="zh_TW" w:bidi="zh_TW"/>
        </w:rPr>
        <w:t>，</w:t>
      </w:r>
      <w:r>
        <w:rPr>
          <w:lang w:val="zh_TW" w:bidi="zh_TW"/>
        </w:rPr>
        <w:t>羊</w:t>
      </w:r>
      <w:r>
        <w:rPr>
          <w:lang w:val="zh_TW" w:bidi="zh_TW"/>
        </w:rPr>
        <w:t>，</w:t>
      </w:r>
      <w:r>
        <w:rPr>
          <w:lang w:val="zh_TW" w:bidi="zh_TW"/>
        </w:rPr>
        <w:t>號角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歷代志上15:27–28</w:t>
      </w:r>
    </w:p>
    <w:p>
      <w:pPr>
        <w:pStyle w:val="ListBullet"/>
        <w:spacing w:line="240" w:lineRule="auto"/>
        <w:ind w:left="720"/>
      </w:pPr>
      <w:r>
        <w:rPr>
          <w:lang w:val="zh_TW" w:bidi="zh_TW"/>
        </w:rPr>
      </w:r>
      <w:r>
        <w:rPr>
          <w:lang w:val="zh_TW" w:bidi="zh_TW"/>
        </w:rPr>
        <w:t>列王紀上1:39</w:t>
      </w:r>
    </w:p>
    <w:p>
      <w:pPr>
        <w:pStyle w:val="ListBullet"/>
        <w:spacing w:line="240" w:lineRule="auto"/>
        <w:ind w:left="720"/>
      </w:pPr>
      <w:r>
        <w:rPr>
          <w:lang w:val="zh_TW" w:bidi="zh_TW"/>
        </w:rPr>
      </w:r>
      <w:r>
        <w:rPr>
          <w:lang w:val="zh_TW" w:bidi="zh_TW"/>
        </w:rPr>
        <w:t>撒母耳記下22:3</w:t>
      </w:r>
    </w:p>
    <w:p>
      <w:pPr>
        <w:pStyle w:val="ListBullet"/>
        <w:spacing w:line="240" w:lineRule="auto"/>
        <w:ind w:left="720"/>
      </w:pPr>
      <w:r>
        <w:rPr>
          <w:lang w:val="zh_TW" w:bidi="zh_TW"/>
        </w:rPr>
      </w:r>
      <w:r>
        <w:rPr>
          <w:lang w:val="zh_TW" w:bidi="zh_TW"/>
        </w:rPr>
        <w:t>耶利米書17:1</w:t>
      </w:r>
    </w:p>
    <w:p>
      <w:pPr>
        <w:pStyle w:val="ListBullet"/>
        <w:spacing w:line="240" w:lineRule="auto"/>
        <w:ind w:left="720"/>
      </w:pPr>
      <w:r>
        <w:rPr>
          <w:lang w:val="zh_TW" w:bidi="zh_TW"/>
        </w:rPr>
      </w:r>
      <w:r>
        <w:rPr>
          <w:lang w:val="zh_TW" w:bidi="zh_TW"/>
        </w:rPr>
        <w:t>詩篇22:21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史特朗號：H3104，H7160，H7161，H7162，H7782，G27680</w:t>
      </w:r>
      <w:r>
        <w:rPr>
          <w:lang w:val="zh_TW" w:bidi="zh_TW"/>
        </w:rPr>
      </w:r>
      <w:r>
        <w:rPr>
          <w:lang w:val="zh_TW" w:bidi="zh_TW"/>
        </w:rPr>
      </w:r>
    </w:p>
    <w:p>
      <w:pPr/>
      <w:r>
        <w:rPr>
          <w:lang w:val="zh_TW" w:bidi="zh_TW"/>
        </w:rPr>
      </w:r>
    </w:p>
    <w:p>
      <w:pPr>
        <w:pStyle w:val="Heading2"/>
      </w:pPr>
      <w:r>
        <w:rPr>
          <w:lang w:val="zh_TW" w:bidi="zh_TW"/>
        </w:rPr>
        <w:t>腳凳</w:t>
      </w:r>
      <w:r>
        <w:rPr>
          <w:lang w:val="zh_TW" w:bidi="zh_TW"/>
        </w:rPr>
      </w:r>
    </w:p>
    <w:p>
      <w:pPr>
        <w:pStyle w:val="Heading3"/>
      </w:pPr>
      <w:r>
        <w:rPr>
          <w:lang w:val="zh_TW" w:bidi="zh_TW"/>
        </w:rPr>
        <w:t>定義：</w:t>
      </w:r>
    </w:p>
    <w:p>
      <w:pPr/>
      <w:r>
        <w:rPr>
          <w:lang w:val="zh_TW" w:bidi="zh_TW"/>
        </w:rPr>
      </w:r>
      <w:r>
        <w:rPr>
          <w:lang w:val="zh_TW" w:bidi="zh_TW"/>
        </w:rPr>
        <w:t>「腳凳」一詞指的是一個人用來放腳的物品，通常是在坐著時用來放腳的。這個詞也有象徵順服和低下地位的含義。</w:t>
      </w:r>
    </w:p>
    <w:p>
      <w:pPr>
        <w:pStyle w:val="ListBullet"/>
        <w:spacing w:line="240" w:lineRule="auto"/>
        <w:ind w:left="720"/>
      </w:pPr>
      <w:r>
        <w:rPr>
          <w:lang w:val="zh_TW" w:bidi="zh_TW"/>
        </w:rPr>
      </w:r>
      <w:r>
        <w:rPr>
          <w:lang w:val="zh_TW" w:bidi="zh_TW"/>
        </w:rPr>
        <w:t>在聖經時代，人們認為腳是身體中最不榮耀的部分。因此，「腳凳」的地位更低，因為是用來放腳的。</w:t>
      </w:r>
    </w:p>
    <w:p>
      <w:pPr>
        <w:pStyle w:val="ListBullet"/>
        <w:spacing w:line="240" w:lineRule="auto"/>
        <w:ind w:left="720"/>
      </w:pPr>
      <w:r>
        <w:rPr>
          <w:lang w:val="zh_TW" w:bidi="zh_TW"/>
        </w:rPr>
      </w:r>
      <w:r>
        <w:rPr>
          <w:lang w:val="zh_TW" w:bidi="zh_TW"/>
        </w:rPr>
        <w:t>當神說「我要使我的仇敵作我的腳凳」時，祂是在宣告對那些叛逆祂的人擁有權柄、掌管和得勝，表明那些叛逆祂的人將被降服，並順服神的旨意。</w:t>
      </w:r>
    </w:p>
    <w:p>
      <w:pPr>
        <w:pStyle w:val="ListBullet"/>
        <w:spacing w:line="240" w:lineRule="auto"/>
        <w:ind w:left="720"/>
      </w:pPr>
      <w:r>
        <w:rPr>
          <w:lang w:val="zh_TW" w:bidi="zh_TW"/>
        </w:rPr>
      </w:r>
      <w:r>
        <w:rPr>
          <w:lang w:val="zh_TW" w:bidi="zh_TW"/>
        </w:rPr>
        <w:t>「在神的腳凳前下拜」意味著在祂坐在寶座上時，俯伏敬拜祂，這再次表達對神的謙卑和順服。</w:t>
      </w:r>
    </w:p>
    <w:p>
      <w:pPr>
        <w:pStyle w:val="ListBullet"/>
        <w:spacing w:line="240" w:lineRule="auto"/>
        <w:ind w:left="720"/>
      </w:pPr>
      <w:r>
        <w:rPr>
          <w:lang w:val="zh_TW" w:bidi="zh_TW"/>
        </w:rPr>
      </w:r>
      <w:r>
        <w:rPr>
          <w:lang w:val="zh_TW" w:bidi="zh_TW"/>
        </w:rPr>
        <w:t>大衛稱聖殿為神的「腳凳」。這可能是指祂對其子民的絕對權柄。這也可能描繪神作為君王坐在寶座上，雙腳放在腳凳上，代表萬物順服於祂。</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使徒行傳7:49</w:t>
      </w:r>
    </w:p>
    <w:p>
      <w:pPr>
        <w:pStyle w:val="ListBullet"/>
        <w:spacing w:line="240" w:lineRule="auto"/>
        <w:ind w:left="720"/>
      </w:pPr>
      <w:r>
        <w:rPr>
          <w:lang w:val="zh_TW" w:bidi="zh_TW"/>
        </w:rPr>
      </w:r>
      <w:r>
        <w:rPr>
          <w:lang w:val="zh_TW" w:bidi="zh_TW"/>
        </w:rPr>
        <w:t>以賽亞書66:1</w:t>
      </w:r>
    </w:p>
    <w:p>
      <w:pPr>
        <w:pStyle w:val="ListBullet"/>
        <w:spacing w:line="240" w:lineRule="auto"/>
        <w:ind w:left="720"/>
      </w:pPr>
      <w:r>
        <w:rPr>
          <w:lang w:val="zh_TW" w:bidi="zh_TW"/>
        </w:rPr>
      </w:r>
      <w:r>
        <w:rPr>
          <w:lang w:val="zh_TW" w:bidi="zh_TW"/>
        </w:rPr>
        <w:t>路加福音20:43</w:t>
      </w:r>
    </w:p>
    <w:p>
      <w:pPr>
        <w:pStyle w:val="ListBullet"/>
        <w:spacing w:line="240" w:lineRule="auto"/>
        <w:ind w:left="720"/>
      </w:pPr>
      <w:r>
        <w:rPr>
          <w:lang w:val="zh_TW" w:bidi="zh_TW"/>
        </w:rPr>
      </w:r>
      <w:r>
        <w:rPr>
          <w:lang w:val="zh_TW" w:bidi="zh_TW"/>
        </w:rPr>
        <w:t>馬太福音5:35</w:t>
      </w:r>
    </w:p>
    <w:p>
      <w:pPr>
        <w:pStyle w:val="ListBullet"/>
        <w:spacing w:line="240" w:lineRule="auto"/>
        <w:ind w:left="720"/>
      </w:pPr>
      <w:r>
        <w:rPr>
          <w:lang w:val="zh_TW" w:bidi="zh_TW"/>
        </w:rPr>
      </w:r>
      <w:r>
        <w:rPr>
          <w:lang w:val="zh_TW" w:bidi="zh_TW"/>
        </w:rPr>
        <w:t>馬太福音22:44</w:t>
      </w:r>
    </w:p>
    <w:p>
      <w:pPr>
        <w:pStyle w:val="ListBullet"/>
        <w:spacing w:line="240" w:lineRule="auto"/>
        <w:ind w:left="720"/>
      </w:pPr>
      <w:r>
        <w:rPr>
          <w:lang w:val="zh_TW" w:bidi="zh_TW"/>
        </w:rPr>
      </w:r>
      <w:r>
        <w:rPr>
          <w:lang w:val="zh_TW" w:bidi="zh_TW"/>
        </w:rPr>
        <w:t>詩篇110:1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史特朗號：H1916，H3534，H7272，G42280，G52860</w:t>
      </w:r>
      <w:r>
        <w:rPr>
          <w:lang w:val="zh_TW" w:bidi="zh_TW"/>
        </w:rPr>
      </w:r>
      <w:r>
        <w:rPr>
          <w:lang w:val="zh_TW" w:bidi="zh_TW"/>
        </w:rPr>
      </w:r>
    </w:p>
    <w:p>
      <w:pPr/>
      <w:r>
        <w:rPr>
          <w:lang w:val="zh_TW" w:bidi="zh_TW"/>
        </w:rPr>
      </w:r>
    </w:p>
    <w:p>
      <w:pPr>
        <w:pStyle w:val="Heading2"/>
      </w:pPr>
      <w:r>
        <w:rPr>
          <w:lang w:val="zh_TW" w:bidi="zh_TW"/>
        </w:rPr>
        <w:t>教會</w:t>
      </w:r>
      <w:r>
        <w:rPr>
          <w:lang w:val="zh_TW" w:bidi="zh_TW"/>
        </w:rPr>
      </w:r>
    </w:p>
    <w:p>
      <w:pPr>
        <w:pStyle w:val="Heading3"/>
      </w:pPr>
      <w:r>
        <w:rPr>
          <w:lang w:val="zh_TW" w:bidi="zh_TW"/>
        </w:rPr>
        <w:t>定義：</w:t>
      </w:r>
    </w:p>
    <w:p>
      <w:pPr/>
      <w:r>
        <w:rPr>
          <w:lang w:val="zh_TW" w:bidi="zh_TW"/>
        </w:rPr>
      </w:r>
      <w:r>
        <w:rPr>
          <w:lang w:val="zh_TW" w:bidi="zh_TW"/>
        </w:rPr>
        <w:t>在新約聖經中，「教會」一詞泛指所有信仰耶穌的群體。有時「教會」亦可指這個大群體中的部分成員定期在特定地點的聚會，如「以弗所的教會」。</w:t>
      </w:r>
    </w:p>
    <w:p>
      <w:pPr>
        <w:pStyle w:val="ListBullet"/>
        <w:spacing w:line="240" w:lineRule="auto"/>
        <w:ind w:left="720"/>
      </w:pPr>
      <w:r>
        <w:rPr>
          <w:lang w:val="zh_TW" w:bidi="zh_TW"/>
        </w:rPr>
      </w:r>
      <w:r>
        <w:rPr>
          <w:lang w:val="zh_TW" w:bidi="zh_TW"/>
        </w:rPr>
        <w:t>「教會」一詞的字面意義，是指那些從普羅大眾中「被召出」，為特定目的而聚集的會眾或集會。</w:t>
      </w:r>
    </w:p>
    <w:p>
      <w:pPr>
        <w:pStyle w:val="ListBullet"/>
        <w:spacing w:line="240" w:lineRule="auto"/>
        <w:ind w:left="720"/>
      </w:pPr>
      <w:r>
        <w:rPr>
          <w:lang w:val="zh_TW" w:bidi="zh_TW"/>
        </w:rPr>
      </w:r>
      <w:r>
        <w:rPr>
          <w:lang w:val="zh_TW" w:bidi="zh_TW"/>
        </w:rPr>
        <w:t>通常，同一城市的信徒會在某人的家聚集，共同禱告、聆聽並討論聖經。這些地方性的教會往往以所在城市命名，如「以弗所的教會」。</w:t>
      </w:r>
    </w:p>
    <w:p>
      <w:pPr>
        <w:pStyle w:val="ListBullet"/>
        <w:spacing w:line="240" w:lineRule="auto"/>
        <w:ind w:left="720"/>
      </w:pPr>
      <w:r>
        <w:rPr>
          <w:lang w:val="zh_TW" w:bidi="zh_TW"/>
        </w:rPr>
      </w:r>
      <w:r>
        <w:rPr>
          <w:lang w:val="zh_TW" w:bidi="zh_TW"/>
        </w:rPr>
        <w:t>在聖經中，「教會」並不指建築物。</w:t>
      </w:r>
    </w:p>
    <w:p>
      <w:pPr>
        <w:pStyle w:val="Heading3"/>
      </w:pPr>
      <w:r>
        <w:rPr>
          <w:lang w:val="zh_TW" w:bidi="zh_TW"/>
        </w:rPr>
        <w:t>翻譯相關建議</w:t>
      </w:r>
      <w:r>
        <w:rPr>
          <w:lang w:val="zh_TW" w:bidi="zh_TW"/>
        </w:rPr>
        <w:t>：</w:t>
      </w:r>
    </w:p>
    <w:p>
      <w:pPr>
        <w:pStyle w:val="ListBullet"/>
        <w:spacing w:line="240" w:lineRule="auto"/>
        <w:ind w:left="720"/>
      </w:pPr>
      <w:r>
        <w:rPr>
          <w:lang w:val="zh_TW" w:bidi="zh_TW"/>
        </w:rPr>
      </w:r>
      <w:r>
        <w:rPr>
          <w:lang w:val="zh_TW" w:bidi="zh_TW"/>
        </w:rPr>
        <w:t>「教會」一詞可譯為「聚會」、「集會」、「會眾」或「聚集的群體」。</w:t>
      </w:r>
    </w:p>
    <w:p>
      <w:pPr>
        <w:pStyle w:val="ListBullet"/>
        <w:spacing w:line="240" w:lineRule="auto"/>
        <w:ind w:left="720"/>
      </w:pPr>
      <w:r>
        <w:rPr>
          <w:lang w:val="zh_TW" w:bidi="zh_TW"/>
        </w:rPr>
      </w:r>
      <w:r>
        <w:rPr>
          <w:lang w:val="zh_TW" w:bidi="zh_TW"/>
        </w:rPr>
        <w:t>用來翻譯此術語的詞語或片語，不僅可指小群體，亦可泛指全體信徒。</w:t>
      </w:r>
    </w:p>
    <w:p>
      <w:pPr>
        <w:pStyle w:val="ListBullet"/>
        <w:spacing w:line="240" w:lineRule="auto"/>
        <w:ind w:left="720"/>
      </w:pPr>
      <w:r>
        <w:rPr>
          <w:lang w:val="zh_TW" w:bidi="zh_TW"/>
        </w:rPr>
      </w:r>
      <w:r>
        <w:rPr>
          <w:lang w:val="zh_TW" w:bidi="zh_TW"/>
        </w:rPr>
        <w:t>「教會」的翻譯不應僅限於指建築物。</w:t>
      </w:r>
    </w:p>
    <w:p>
      <w:pPr>
        <w:pStyle w:val="ListBullet"/>
        <w:spacing w:line="240" w:lineRule="auto"/>
        <w:ind w:left="720"/>
      </w:pPr>
      <w:r>
        <w:rPr>
          <w:lang w:val="zh_TW" w:bidi="zh_TW"/>
        </w:rPr>
      </w:r>
      <w:r>
        <w:rPr>
          <w:lang w:val="zh_TW" w:bidi="zh_TW"/>
        </w:rPr>
        <w:t>舊約中用以翻譯「集會（assembly，又譯：聚會所）」的詞語，亦可用於翻譯此詞。</w:t>
      </w:r>
    </w:p>
    <w:p>
      <w:pPr>
        <w:pStyle w:val="ListBullet"/>
        <w:spacing w:line="240" w:lineRule="auto"/>
        <w:ind w:left="720"/>
      </w:pPr>
      <w:r>
        <w:rPr>
          <w:lang w:val="zh_TW" w:bidi="zh_TW"/>
        </w:rPr>
      </w:r>
      <w:r>
        <w:rPr>
          <w:lang w:val="zh_TW" w:bidi="zh_TW"/>
        </w:rPr>
        <w:t>翻譯時應參考本地或全國性聖經譯本中的用語。（見：如何翻譯未知內容。）</w:t>
      </w:r>
    </w:p>
    <w:p>
      <w:pPr/>
      <w:r>
        <w:rPr>
          <w:lang w:val="zh_TW" w:bidi="zh_TW"/>
        </w:rPr>
      </w:r>
      <w:r>
        <w:rPr>
          <w:lang w:val="zh_TW" w:bidi="zh_TW"/>
        </w:rPr>
        <w:t>（另見：</w:t>
      </w:r>
      <w:r>
        <w:rPr>
          <w:lang w:val="zh_TW" w:bidi="zh_TW"/>
        </w:rPr>
        <w:t>集會</w:t>
      </w:r>
      <w:r>
        <w:rPr>
          <w:lang w:val="zh_TW" w:bidi="zh_TW"/>
        </w:rPr>
        <w:t>，</w:t>
      </w:r>
      <w:r>
        <w:rPr>
          <w:lang w:val="zh_TW" w:bidi="zh_TW"/>
        </w:rPr>
        <w:t>信</w:t>
      </w:r>
      <w:r>
        <w:rPr>
          <w:lang w:val="zh_TW" w:bidi="zh_TW"/>
        </w:rPr>
        <w:t>，</w:t>
      </w:r>
      <w:r>
        <w:rPr>
          <w:lang w:val="zh_TW" w:bidi="zh_TW"/>
        </w:rPr>
        <w:t>基督徒</w:t>
      </w:r>
      <w:r>
        <w:rPr>
          <w:lang w:val="zh_TW" w:bidi="zh_TW"/>
        </w:rPr>
        <w:t>）</w:t>
      </w:r>
    </w:p>
    <w:p>
      <w:pPr>
        <w:pStyle w:val="Heading3"/>
      </w:pPr>
      <w:r>
        <w:rPr>
          <w:lang w:val="zh_TW" w:bidi="zh_TW"/>
        </w:rPr>
        <w:t>參考經文</w:t>
      </w:r>
      <w:r>
        <w:rPr>
          <w:lang w:val="zh_TW" w:bidi="zh_TW"/>
        </w:rPr>
        <w:t>：</w:t>
      </w:r>
    </w:p>
    <w:p>
      <w:pPr>
        <w:pStyle w:val="ListBullet"/>
        <w:spacing w:line="240" w:lineRule="auto"/>
        <w:ind w:left="720"/>
      </w:pPr>
      <w:r>
        <w:rPr>
          <w:lang w:val="zh_TW" w:bidi="zh_TW"/>
        </w:rPr>
      </w:r>
      <w:r>
        <w:rPr>
          <w:lang w:val="zh_TW" w:bidi="zh_TW"/>
        </w:rPr>
        <w:t>哥林多前書5:12</w:t>
      </w:r>
    </w:p>
    <w:p>
      <w:pPr>
        <w:pStyle w:val="ListBullet"/>
        <w:spacing w:line="240" w:lineRule="auto"/>
        <w:ind w:left="720"/>
      </w:pPr>
      <w:r>
        <w:rPr>
          <w:lang w:val="zh_TW" w:bidi="zh_TW"/>
        </w:rPr>
      </w:r>
      <w:r>
        <w:rPr>
          <w:lang w:val="zh_TW" w:bidi="zh_TW"/>
        </w:rPr>
        <w:t>帖撒羅尼迦前書2:14</w:t>
      </w:r>
    </w:p>
    <w:p>
      <w:pPr>
        <w:pStyle w:val="ListBullet"/>
        <w:spacing w:line="240" w:lineRule="auto"/>
        <w:ind w:left="720"/>
      </w:pPr>
      <w:r>
        <w:rPr>
          <w:lang w:val="zh_TW" w:bidi="zh_TW"/>
        </w:rPr>
      </w:r>
      <w:r>
        <w:rPr>
          <w:lang w:val="zh_TW" w:bidi="zh_TW"/>
        </w:rPr>
        <w:t>提摩太前書3:5</w:t>
      </w:r>
    </w:p>
    <w:p>
      <w:pPr>
        <w:pStyle w:val="ListBullet"/>
        <w:spacing w:line="240" w:lineRule="auto"/>
        <w:ind w:left="720"/>
      </w:pPr>
      <w:r>
        <w:rPr>
          <w:lang w:val="zh_TW" w:bidi="zh_TW"/>
        </w:rPr>
      </w:r>
      <w:r>
        <w:rPr>
          <w:lang w:val="zh_TW" w:bidi="zh_TW"/>
        </w:rPr>
        <w:t>使徒行傳9:31</w:t>
      </w:r>
    </w:p>
    <w:p>
      <w:pPr>
        <w:pStyle w:val="ListBullet"/>
        <w:spacing w:line="240" w:lineRule="auto"/>
        <w:ind w:left="720"/>
      </w:pPr>
      <w:r>
        <w:rPr>
          <w:lang w:val="zh_TW" w:bidi="zh_TW"/>
        </w:rPr>
      </w:r>
      <w:r>
        <w:rPr>
          <w:lang w:val="zh_TW" w:bidi="zh_TW"/>
        </w:rPr>
        <w:t>使徒行傳14:23</w:t>
      </w:r>
    </w:p>
    <w:p>
      <w:pPr>
        <w:pStyle w:val="ListBullet"/>
        <w:spacing w:line="240" w:lineRule="auto"/>
        <w:ind w:left="720"/>
      </w:pPr>
      <w:r>
        <w:rPr>
          <w:lang w:val="zh_TW" w:bidi="zh_TW"/>
        </w:rPr>
      </w:r>
      <w:r>
        <w:rPr>
          <w:lang w:val="zh_TW" w:bidi="zh_TW"/>
        </w:rPr>
        <w:t>使徒行傳15:41</w:t>
      </w:r>
    </w:p>
    <w:p>
      <w:pPr>
        <w:pStyle w:val="ListBullet"/>
        <w:spacing w:line="240" w:lineRule="auto"/>
        <w:ind w:left="720"/>
      </w:pPr>
      <w:r>
        <w:rPr>
          <w:lang w:val="zh_TW" w:bidi="zh_TW"/>
        </w:rPr>
      </w:r>
      <w:r>
        <w:rPr>
          <w:lang w:val="zh_TW" w:bidi="zh_TW"/>
        </w:rPr>
        <w:t>歌羅西書4:15</w:t>
      </w:r>
    </w:p>
    <w:p>
      <w:pPr>
        <w:pStyle w:val="ListBullet"/>
        <w:spacing w:line="240" w:lineRule="auto"/>
        <w:ind w:left="720"/>
      </w:pPr>
      <w:r>
        <w:rPr>
          <w:lang w:val="zh_TW" w:bidi="zh_TW"/>
        </w:rPr>
      </w:r>
      <w:r>
        <w:rPr>
          <w:lang w:val="zh_TW" w:bidi="zh_TW"/>
        </w:rPr>
        <w:t>以弗所書5:23</w:t>
      </w:r>
    </w:p>
    <w:p>
      <w:pPr>
        <w:pStyle w:val="ListBullet"/>
        <w:spacing w:line="240" w:lineRule="auto"/>
        <w:ind w:left="720"/>
      </w:pPr>
      <w:r>
        <w:rPr>
          <w:lang w:val="zh_TW" w:bidi="zh_TW"/>
        </w:rPr>
      </w:r>
      <w:r>
        <w:rPr>
          <w:lang w:val="zh_TW" w:bidi="zh_TW"/>
        </w:rPr>
        <w:t>馬太福音16:18</w:t>
      </w:r>
    </w:p>
    <w:p>
      <w:pPr>
        <w:pStyle w:val="ListBullet"/>
        <w:spacing w:line="240" w:lineRule="auto"/>
        <w:ind w:left="720"/>
      </w:pPr>
      <w:r>
        <w:rPr>
          <w:lang w:val="zh_TW" w:bidi="zh_TW"/>
        </w:rPr>
      </w:r>
      <w:r>
        <w:rPr>
          <w:lang w:val="zh_TW" w:bidi="zh_TW"/>
        </w:rPr>
        <w:t>腓立比書4:15</w:t>
      </w:r>
    </w:p>
    <w:p>
      <w:pPr>
        <w:pStyle w:val="Heading3"/>
      </w:pPr>
      <w:r>
        <w:rPr>
          <w:lang w:val="zh_TW" w:bidi="zh_TW"/>
        </w:rPr>
        <w:t>聖經開卷故事集中的例子：</w:t>
      </w:r>
    </w:p>
    <w:p>
      <w:pPr>
        <w:pStyle w:val="ListBullet"/>
        <w:spacing w:line="240" w:lineRule="auto"/>
        <w:ind w:left="720"/>
      </w:pPr>
      <w:r>
        <w:rPr>
          <w:lang w:val="zh_TW" w:bidi="zh_TW"/>
        </w:rPr>
      </w:r>
      <w:r>
        <w:rPr>
          <w:b/>
          <w:lang w:val="zh_TW" w:bidi="zh_TW"/>
        </w:rPr>
        <w:t>43:12</w:t>
      </w:r>
      <w:r>
        <w:rPr>
          <w:lang w:val="zh_TW" w:bidi="zh_TW"/>
        </w:rPr>
        <w:t xml:space="preserve"> </w:t>
      </w:r>
      <w:r>
        <w:rPr>
          <w:lang w:val="zh_TW" w:bidi="zh_TW"/>
        </w:rPr>
        <w:t>大約3000人相信彼得所說的，成為耶穌的門徒，他們受洗，成為耶路撒冷</w:t>
      </w:r>
      <w:r>
        <w:rPr>
          <w:b/>
          <w:lang w:val="zh_TW" w:bidi="zh_TW"/>
        </w:rPr>
        <w:t>教會</w:t>
      </w:r>
      <w:r>
        <w:rPr>
          <w:lang w:val="zh_TW" w:bidi="zh_TW"/>
        </w:rPr>
        <w:t>的一部分。</w:t>
      </w:r>
    </w:p>
    <w:p>
      <w:pPr>
        <w:pStyle w:val="ListBullet"/>
        <w:spacing w:line="240" w:lineRule="auto"/>
        <w:ind w:left="720"/>
      </w:pPr>
      <w:r>
        <w:rPr>
          <w:lang w:val="zh_TW" w:bidi="zh_TW"/>
        </w:rPr>
      </w:r>
      <w:r>
        <w:rPr>
          <w:b/>
          <w:lang w:val="zh_TW" w:bidi="zh_TW"/>
        </w:rPr>
        <w:t>46:9</w:t>
      </w:r>
      <w:r>
        <w:rPr>
          <w:lang w:val="zh_TW" w:bidi="zh_TW"/>
        </w:rPr>
        <w:t xml:space="preserve"> </w:t>
      </w:r>
      <w:r>
        <w:rPr>
          <w:lang w:val="zh_TW" w:bidi="zh_TW"/>
        </w:rPr>
        <w:t>在安提阿的大部分人都不是猶太人，但也是第一次，他們中很多人成了信徒。巴拿巴和掃羅去那裡教導這些新信徒更多關於耶穌的事，同時剛強</w:t>
      </w:r>
      <w:r>
        <w:rPr>
          <w:b/>
          <w:lang w:val="zh_TW" w:bidi="zh_TW"/>
        </w:rPr>
        <w:t>教會</w:t>
      </w:r>
      <w:r>
        <w:rPr>
          <w:lang w:val="zh_TW" w:bidi="zh_TW"/>
        </w:rPr>
        <w:t>。</w:t>
      </w:r>
    </w:p>
    <w:p>
      <w:pPr>
        <w:pStyle w:val="ListBullet"/>
        <w:spacing w:line="240" w:lineRule="auto"/>
        <w:ind w:left="720"/>
      </w:pPr>
      <w:r>
        <w:rPr>
          <w:lang w:val="zh_TW" w:bidi="zh_TW"/>
        </w:rPr>
      </w:r>
      <w:r>
        <w:rPr>
          <w:b/>
          <w:lang w:val="zh_TW" w:bidi="zh_TW"/>
        </w:rPr>
        <w:t>46:10</w:t>
      </w:r>
      <w:r>
        <w:rPr>
          <w:lang w:val="zh_TW" w:bidi="zh_TW"/>
        </w:rPr>
        <w:t xml:space="preserve"> </w:t>
      </w:r>
      <w:r>
        <w:rPr>
          <w:lang w:val="zh_TW" w:bidi="zh_TW"/>
        </w:rPr>
        <w:t>於是安提阿</w:t>
      </w:r>
      <w:r>
        <w:rPr>
          <w:b/>
          <w:lang w:val="zh_TW" w:bidi="zh_TW"/>
        </w:rPr>
        <w:t>教會</w:t>
      </w:r>
      <w:r>
        <w:rPr>
          <w:lang w:val="zh_TW" w:bidi="zh_TW"/>
        </w:rPr>
        <w:t>為巴拿巴和掃羅按手禱告。之後就差派他們到很多地方去傳講關於耶穌的好消息。</w:t>
      </w:r>
    </w:p>
    <w:p>
      <w:pPr>
        <w:pStyle w:val="ListBullet"/>
        <w:spacing w:line="240" w:lineRule="auto"/>
        <w:ind w:left="720"/>
      </w:pPr>
      <w:r>
        <w:rPr>
          <w:lang w:val="zh_TW" w:bidi="zh_TW"/>
        </w:rPr>
      </w:r>
      <w:r>
        <w:rPr>
          <w:b/>
          <w:lang w:val="zh_TW" w:bidi="zh_TW"/>
        </w:rPr>
        <w:t>47:13</w:t>
      </w:r>
      <w:r>
        <w:rPr>
          <w:lang w:val="zh_TW" w:bidi="zh_TW"/>
        </w:rPr>
        <w:t xml:space="preserve"> </w:t>
      </w:r>
      <w:r>
        <w:rPr>
          <w:lang w:val="zh_TW" w:bidi="zh_TW"/>
        </w:rPr>
        <w:t>關於耶穌的好消息繼續在傳揚，</w:t>
      </w:r>
      <w:r>
        <w:rPr>
          <w:b/>
          <w:lang w:val="zh_TW" w:bidi="zh_TW"/>
        </w:rPr>
        <w:t>教會</w:t>
      </w:r>
      <w:r>
        <w:rPr>
          <w:lang w:val="zh_TW" w:bidi="zh_TW"/>
        </w:rPr>
        <w:t>也在不斷的成長。</w:t>
      </w:r>
    </w:p>
    <w:p>
      <w:pPr>
        <w:pStyle w:val="ListBullet"/>
        <w:spacing w:line="240" w:lineRule="auto"/>
        <w:ind w:left="720"/>
      </w:pPr>
      <w:r>
        <w:rPr>
          <w:lang w:val="zh_TW" w:bidi="zh_TW"/>
        </w:rPr>
      </w:r>
      <w:r>
        <w:rPr>
          <w:b/>
          <w:lang w:val="zh_TW" w:bidi="zh_TW"/>
        </w:rPr>
        <w:t>50:1</w:t>
      </w:r>
      <w:r>
        <w:rPr>
          <w:lang w:val="zh_TW" w:bidi="zh_TW"/>
        </w:rPr>
        <w:t xml:space="preserve"> </w:t>
      </w:r>
      <w:r>
        <w:rPr>
          <w:lang w:val="zh_TW" w:bidi="zh_TW"/>
        </w:rPr>
        <w:t>兩千年來，世界上越來越多的人聽到耶穌是彌賽亞的好消息。</w:t>
      </w:r>
      <w:r>
        <w:rPr>
          <w:b/>
          <w:lang w:val="zh_TW" w:bidi="zh_TW"/>
        </w:rPr>
        <w:t>教會</w:t>
      </w:r>
      <w:r>
        <w:rPr>
          <w:lang w:val="zh_TW" w:bidi="zh_TW"/>
        </w:rPr>
        <w:t>也一直在成長。</w:t>
      </w:r>
    </w:p>
    <w:p>
      <w:pPr>
        <w:pStyle w:val="Heading3"/>
      </w:pPr>
      <w:r>
        <w:rPr>
          <w:lang w:val="zh_TW" w:bidi="zh_TW"/>
        </w:rPr>
        <w:t>原文參照</w:t>
      </w:r>
      <w:r>
        <w:rPr>
          <w:lang w:val="zh_TW" w:bidi="zh_TW"/>
        </w:rPr>
        <w:t>：</w:t>
      </w:r>
    </w:p>
    <w:p>
      <w:pPr>
        <w:pStyle w:val="ListBullet"/>
        <w:spacing w:line="240" w:lineRule="auto"/>
        <w:ind w:left="720"/>
      </w:pPr>
      <w:r>
        <w:rPr>
          <w:lang w:val="zh_TW" w:bidi="zh_TW"/>
        </w:rPr>
      </w:r>
      <w:r>
        <w:rPr>
          <w:lang w:val="zh_TW" w:bidi="zh_TW"/>
        </w:rPr>
        <w:t>史特朗號：G15770</w:t>
      </w:r>
      <w:r>
        <w:rPr>
          <w:lang w:val="zh_TW" w:bidi="zh_TW"/>
        </w:rPr>
      </w:r>
      <w:r>
        <w:rPr>
          <w:lang w:val="zh_TW" w:bidi="zh_TW"/>
        </w:rPr>
      </w:r>
    </w:p>
    <w:p>
      <w:pPr/>
      <w:r>
        <w:rPr>
          <w:lang w:val="zh_TW" w:bidi="zh_TW"/>
        </w:rPr>
      </w:r>
    </w:p>
    <w:p>
      <w:pPr>
        <w:pStyle w:val="Heading2"/>
      </w:pPr>
      <w:r>
        <w:rPr>
          <w:lang w:val="zh_TW" w:bidi="zh_TW"/>
        </w:rPr>
        <w:t>教義</w:t>
      </w:r>
      <w:r>
        <w:rPr>
          <w:lang w:val="zh_TW" w:bidi="zh_TW"/>
        </w:rPr>
      </w:r>
    </w:p>
    <w:p>
      <w:pPr>
        <w:pStyle w:val="Heading3"/>
      </w:pPr>
      <w:r>
        <w:rPr>
          <w:lang w:val="zh_TW" w:bidi="zh_TW"/>
        </w:rPr>
        <w:t>定義：</w:t>
      </w:r>
    </w:p>
    <w:p>
      <w:pPr/>
      <w:r>
        <w:rPr>
          <w:lang w:val="zh_TW" w:bidi="zh_TW"/>
        </w:rPr>
      </w:r>
      <w:r>
        <w:rPr>
          <w:lang w:val="zh_TW" w:bidi="zh_TW"/>
        </w:rPr>
        <w:t>「教義」一詞字面意思是「教導」，通常是指宗教教導。</w:t>
      </w:r>
    </w:p>
    <w:p>
      <w:pPr>
        <w:pStyle w:val="ListBullet"/>
        <w:spacing w:line="240" w:lineRule="auto"/>
        <w:ind w:left="720"/>
      </w:pPr>
      <w:r>
        <w:rPr>
          <w:lang w:val="zh_TW" w:bidi="zh_TW"/>
        </w:rPr>
      </w:r>
      <w:r>
        <w:rPr>
          <w:lang w:val="zh_TW" w:bidi="zh_TW"/>
        </w:rPr>
        <w:t>在基督教教導的背景下，「教義」指的是所有關於神——聖父、聖子和聖靈——的教導，包括祂所有的屬性和祂所做的一切。</w:t>
      </w:r>
    </w:p>
    <w:p>
      <w:pPr>
        <w:pStyle w:val="ListBullet"/>
        <w:spacing w:line="240" w:lineRule="auto"/>
        <w:ind w:left="720"/>
      </w:pPr>
      <w:r>
        <w:rPr>
          <w:lang w:val="zh_TW" w:bidi="zh_TW"/>
        </w:rPr>
      </w:r>
      <w:r>
        <w:rPr>
          <w:lang w:val="zh_TW" w:bidi="zh_TW"/>
        </w:rPr>
        <w:t>這也指一切神教導基督徒如何過聖潔的生活以榮耀祂的內容。</w:t>
      </w:r>
    </w:p>
    <w:p>
      <w:pPr>
        <w:pStyle w:val="ListBullet"/>
        <w:spacing w:line="240" w:lineRule="auto"/>
        <w:ind w:left="720"/>
      </w:pPr>
      <w:r>
        <w:rPr>
          <w:lang w:val="zh_TW" w:bidi="zh_TW"/>
        </w:rPr>
      </w:r>
      <w:r>
        <w:rPr>
          <w:lang w:val="zh_TW" w:bidi="zh_TW"/>
        </w:rPr>
        <w:t>「教義」一詞有時也用來指代來自人的虛假或世俗宗教教導。具體的意思可以根據上下文來決定。</w:t>
      </w:r>
    </w:p>
    <w:p>
      <w:pPr>
        <w:pStyle w:val="ListBullet"/>
        <w:spacing w:line="240" w:lineRule="auto"/>
        <w:ind w:left="720"/>
      </w:pPr>
      <w:r>
        <w:rPr>
          <w:lang w:val="zh_TW" w:bidi="zh_TW"/>
        </w:rPr>
      </w:r>
      <w:r>
        <w:rPr>
          <w:lang w:val="zh_TW" w:bidi="zh_TW"/>
        </w:rPr>
        <w:t>這個詞也可以翻譯為「教導」。</w:t>
      </w:r>
    </w:p>
    <w:p>
      <w:pPr/>
      <w:r>
        <w:rPr>
          <w:lang w:val="zh_TW" w:bidi="zh_TW"/>
        </w:rPr>
      </w:r>
      <w:r>
        <w:rPr>
          <w:lang w:val="zh_TW" w:bidi="zh_TW"/>
        </w:rPr>
        <w:t>（另見：教導）</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提摩太前書1:3</w:t>
      </w:r>
    </w:p>
    <w:p>
      <w:pPr>
        <w:pStyle w:val="ListBullet"/>
        <w:spacing w:line="240" w:lineRule="auto"/>
        <w:ind w:left="720"/>
      </w:pPr>
      <w:r>
        <w:rPr>
          <w:lang w:val="zh_TW" w:bidi="zh_TW"/>
        </w:rPr>
      </w:r>
      <w:r>
        <w:rPr>
          <w:lang w:val="zh_TW" w:bidi="zh_TW"/>
        </w:rPr>
        <w:t>提摩太後書3:16–17</w:t>
      </w:r>
    </w:p>
    <w:p>
      <w:pPr>
        <w:pStyle w:val="ListBullet"/>
        <w:spacing w:line="240" w:lineRule="auto"/>
        <w:ind w:left="720"/>
      </w:pPr>
      <w:r>
        <w:rPr>
          <w:lang w:val="zh_TW" w:bidi="zh_TW"/>
        </w:rPr>
      </w:r>
      <w:r>
        <w:rPr>
          <w:lang w:val="zh_TW" w:bidi="zh_TW"/>
        </w:rPr>
        <w:t>馬可福音7:6–7</w:t>
      </w:r>
    </w:p>
    <w:p>
      <w:pPr>
        <w:pStyle w:val="ListBullet"/>
        <w:spacing w:line="240" w:lineRule="auto"/>
        <w:ind w:left="720"/>
      </w:pPr>
      <w:r>
        <w:rPr>
          <w:lang w:val="zh_TW" w:bidi="zh_TW"/>
        </w:rPr>
      </w:r>
      <w:r>
        <w:rPr>
          <w:lang w:val="zh_TW" w:bidi="zh_TW"/>
        </w:rPr>
        <w:t>馬太福音15:7–9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史特朗號：H3948，G13190，G13220，G20850</w:t>
      </w:r>
      <w:r>
        <w:rPr>
          <w:lang w:val="zh_TW" w:bidi="zh_TW"/>
        </w:rPr>
      </w:r>
      <w:r>
        <w:rPr>
          <w:lang w:val="zh_TW" w:bidi="zh_TW"/>
        </w:rPr>
      </w:r>
    </w:p>
    <w:p>
      <w:pPr/>
      <w:r>
        <w:rPr>
          <w:lang w:val="zh_TW" w:bidi="zh_TW"/>
        </w:rPr>
      </w:r>
    </w:p>
    <w:p>
      <w:pPr>
        <w:pStyle w:val="Heading2"/>
      </w:pPr>
      <w:r>
        <w:rPr>
          <w:lang w:val="zh_TW" w:bidi="zh_TW"/>
        </w:rPr>
        <w:t>酵母</w:t>
      </w:r>
      <w:r>
        <w:rPr>
          <w:lang w:val="zh_TW" w:bidi="zh_TW"/>
        </w:rPr>
      </w:r>
    </w:p>
    <w:p>
      <w:pPr>
        <w:pStyle w:val="Heading3"/>
      </w:pPr>
      <w:r>
        <w:rPr>
          <w:lang w:val="zh_TW" w:bidi="zh_TW"/>
        </w:rPr>
        <w:t>定義：</w:t>
      </w:r>
    </w:p>
    <w:p>
      <w:pPr/>
      <w:r>
        <w:rPr>
          <w:lang w:val="zh_TW" w:bidi="zh_TW"/>
        </w:rPr>
      </w:r>
      <w:r>
        <w:rPr>
          <w:lang w:val="zh_TW" w:bidi="zh_TW"/>
        </w:rPr>
        <w:t>「酵」是一個通用術語，指的是使麵團膨脹和上升的物質。「酵母」是一種特定的酵。</w:t>
      </w:r>
    </w:p>
    <w:p>
      <w:pPr>
        <w:pStyle w:val="ListBullet"/>
        <w:spacing w:line="240" w:lineRule="auto"/>
        <w:ind w:left="720"/>
      </w:pPr>
      <w:r>
        <w:rPr>
          <w:lang w:val="zh_TW" w:bidi="zh_TW"/>
        </w:rPr>
      </w:r>
      <w:r>
        <w:rPr>
          <w:lang w:val="zh_TW" w:bidi="zh_TW"/>
        </w:rPr>
        <w:t>在一些英文翻譯中，酵的詞被翻譯為「酵母」，這是一種現代的發酵劑，能使麵團充滿氣泡，使麵團在烘烤前膨脹。酵母被揉入麵團中，使其遍佈整個麵團。</w:t>
      </w:r>
    </w:p>
    <w:p>
      <w:pPr>
        <w:pStyle w:val="ListBullet"/>
        <w:spacing w:line="240" w:lineRule="auto"/>
        <w:ind w:left="720"/>
      </w:pPr>
      <w:r>
        <w:rPr>
          <w:lang w:val="zh_TW" w:bidi="zh_TW"/>
        </w:rPr>
      </w:r>
      <w:r>
        <w:rPr>
          <w:lang w:val="zh_TW" w:bidi="zh_TW"/>
        </w:rPr>
        <w:t>在舊約時代，發酵或膨脹劑是通過讓麵團靜置一段時間來製作的。從前一批麵團中保存少量麵團作為下一批的發酵劑。</w:t>
      </w:r>
    </w:p>
    <w:p>
      <w:pPr>
        <w:pStyle w:val="ListBullet"/>
        <w:spacing w:line="240" w:lineRule="auto"/>
        <w:ind w:left="720"/>
      </w:pPr>
      <w:r>
        <w:rPr>
          <w:lang w:val="zh_TW" w:bidi="zh_TW"/>
        </w:rPr>
      </w:r>
      <w:r>
        <w:rPr>
          <w:lang w:val="zh_TW" w:bidi="zh_TW"/>
        </w:rPr>
        <w:t>當以色列人逃離埃及時，他們沒有時間等待麵團發酵，所以他們製作了無酵餅帶在旅途中。為了紀念這一點，每年猶太人都會通過吃無酵餅來慶祝逾越節。</w:t>
      </w:r>
    </w:p>
    <w:p>
      <w:pPr>
        <w:pStyle w:val="ListBullet"/>
        <w:spacing w:line="240" w:lineRule="auto"/>
        <w:ind w:left="720"/>
      </w:pPr>
      <w:r>
        <w:rPr>
          <w:lang w:val="zh_TW" w:bidi="zh_TW"/>
        </w:rPr>
      </w:r>
      <w:r>
        <w:rPr>
          <w:lang w:val="zh_TW" w:bidi="zh_TW"/>
        </w:rPr>
        <w:t>「酵」或「酵母」這個詞在聖經中被比喻為罪如何在一個人的生命中蔓延，或罪如何影響其他人。</w:t>
      </w:r>
    </w:p>
    <w:p>
      <w:pPr>
        <w:pStyle w:val="ListBullet"/>
        <w:spacing w:line="240" w:lineRule="auto"/>
        <w:ind w:left="720"/>
      </w:pPr>
      <w:r>
        <w:rPr>
          <w:lang w:val="zh_TW" w:bidi="zh_TW"/>
        </w:rPr>
      </w:r>
      <w:r>
        <w:rPr>
          <w:lang w:val="zh_TW" w:bidi="zh_TW"/>
        </w:rPr>
        <w:t>這也可以指經常傳播給許多人並影響他們的錯誤教導。</w:t>
      </w:r>
    </w:p>
    <w:p>
      <w:pPr>
        <w:pStyle w:val="ListBullet"/>
        <w:spacing w:line="240" w:lineRule="auto"/>
        <w:ind w:left="720"/>
      </w:pPr>
      <w:r>
        <w:rPr>
          <w:lang w:val="zh_TW" w:bidi="zh_TW"/>
        </w:rPr>
      </w:r>
      <w:r>
        <w:rPr>
          <w:lang w:val="zh_TW" w:bidi="zh_TW"/>
        </w:rPr>
        <w:t>「酵」這個詞也被用來以正面的方式解釋神的國度如何從一個人傳播到另一個人。</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這可以翻譯為「酵」或「使麵團發酵的物質」或「膨脹劑」。單詞「發酵」可以表達為「膨脹」或「變大」或「膨起」。</w:t>
      </w:r>
    </w:p>
    <w:p>
      <w:pPr>
        <w:pStyle w:val="ListBullet"/>
        <w:spacing w:line="240" w:lineRule="auto"/>
        <w:ind w:left="720"/>
      </w:pPr>
      <w:r>
        <w:rPr>
          <w:lang w:val="zh_TW" w:bidi="zh_TW"/>
        </w:rPr>
      </w:r>
      <w:r>
        <w:rPr>
          <w:lang w:val="zh_TW" w:bidi="zh_TW"/>
        </w:rPr>
        <w:t>如果使用當地的發酵劑來使麵包麵團發酵，可以使用該術語。如果該語言有一個眾所周知的、通用的詞語表示「發酵」，</w:t>
      </w:r>
      <w:r>
        <w:rPr>
          <w:lang w:val="zh_TW" w:bidi="zh_TW"/>
        </w:rPr>
        <w:t>那麼使用這個詞彙將是最合適的選擇</w:t>
      </w:r>
      <w:r>
        <w:rPr>
          <w:lang w:val="zh_TW" w:bidi="zh_TW"/>
        </w:rPr>
        <w:t>。</w:t>
      </w:r>
    </w:p>
    <w:p>
      <w:pPr/>
      <w:r>
        <w:rPr>
          <w:lang w:val="zh_TW" w:bidi="zh_TW"/>
        </w:rPr>
      </w:r>
      <w:r>
        <w:rPr>
          <w:lang w:val="zh_TW" w:bidi="zh_TW"/>
        </w:rPr>
        <w:t>（另見：</w:t>
      </w:r>
      <w:r>
        <w:rPr>
          <w:lang w:val="zh_TW" w:bidi="zh_TW"/>
        </w:rPr>
        <w:t>埃及</w:t>
      </w:r>
      <w:r>
        <w:rPr>
          <w:lang w:val="zh_TW" w:bidi="zh_TW"/>
        </w:rPr>
        <w:t>、</w:t>
      </w:r>
      <w:r>
        <w:rPr>
          <w:lang w:val="zh_TW" w:bidi="zh_TW"/>
        </w:rPr>
        <w:t>逾越節</w:t>
      </w:r>
      <w:r>
        <w:rPr>
          <w:lang w:val="zh_TW" w:bidi="zh_TW"/>
        </w:rPr>
        <w:t>、</w:t>
      </w:r>
      <w:r>
        <w:rPr>
          <w:lang w:val="zh_TW" w:bidi="zh_TW"/>
        </w:rPr>
        <w:t>無酵餅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出埃及記12:8</w:t>
      </w:r>
    </w:p>
    <w:p>
      <w:pPr>
        <w:pStyle w:val="ListBullet"/>
        <w:spacing w:line="240" w:lineRule="auto"/>
        <w:ind w:left="720"/>
      </w:pPr>
      <w:r>
        <w:rPr>
          <w:lang w:val="zh_TW" w:bidi="zh_TW"/>
        </w:rPr>
      </w:r>
      <w:r>
        <w:rPr>
          <w:lang w:val="zh_TW" w:bidi="zh_TW"/>
        </w:rPr>
        <w:t>加拉太書5:9–10</w:t>
      </w:r>
    </w:p>
    <w:p>
      <w:pPr>
        <w:pStyle w:val="ListBullet"/>
        <w:spacing w:line="240" w:lineRule="auto"/>
        <w:ind w:left="720"/>
      </w:pPr>
      <w:r>
        <w:rPr>
          <w:lang w:val="zh_TW" w:bidi="zh_TW"/>
        </w:rPr>
      </w:r>
      <w:r>
        <w:rPr>
          <w:lang w:val="zh_TW" w:bidi="zh_TW"/>
        </w:rPr>
        <w:t>路加福音12:1</w:t>
      </w:r>
    </w:p>
    <w:p>
      <w:pPr>
        <w:pStyle w:val="ListBullet"/>
        <w:spacing w:line="240" w:lineRule="auto"/>
        <w:ind w:left="720"/>
      </w:pPr>
      <w:r>
        <w:rPr>
          <w:lang w:val="zh_TW" w:bidi="zh_TW"/>
        </w:rPr>
      </w:r>
      <w:r>
        <w:rPr>
          <w:lang w:val="zh_TW" w:bidi="zh_TW"/>
        </w:rPr>
        <w:t>路加福音</w:t>
      </w:r>
      <w:r>
        <w:rPr>
          <w:lang w:val="zh_TW" w:bidi="zh_TW"/>
        </w:rPr>
        <w:t>13:21</w:t>
      </w:r>
    </w:p>
    <w:p>
      <w:pPr>
        <w:pStyle w:val="ListBullet"/>
        <w:spacing w:line="240" w:lineRule="auto"/>
        <w:ind w:left="720"/>
      </w:pPr>
      <w:r>
        <w:rPr>
          <w:lang w:val="zh_TW" w:bidi="zh_TW"/>
        </w:rPr>
      </w:r>
      <w:r>
        <w:rPr>
          <w:lang w:val="zh_TW" w:bidi="zh_TW"/>
        </w:rPr>
        <w:t>馬太福音13:33</w:t>
      </w:r>
    </w:p>
    <w:p>
      <w:pPr>
        <w:pStyle w:val="ListBullet"/>
        <w:spacing w:line="240" w:lineRule="auto"/>
        <w:ind w:left="720"/>
      </w:pPr>
      <w:r>
        <w:rPr>
          <w:lang w:val="zh_TW" w:bidi="zh_TW"/>
        </w:rPr>
      </w:r>
      <w:r>
        <w:rPr>
          <w:lang w:val="zh_TW" w:bidi="zh_TW"/>
        </w:rPr>
        <w:t>馬太福音16:8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史特朗號：H2556、H2557、H4682、H7603、G01060、G22190、G22200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