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門</w:t>
      </w:r>
      <w:r>
        <w:rPr>
          <w:lang w:val="zh_TW" w:bidi="zh_TW"/>
        </w:rPr>
      </w:r>
    </w:p>
    <w:p>
      <w:pPr>
        <w:pStyle w:val="Heading3"/>
      </w:pPr>
      <w:r>
        <w:rPr>
          <w:lang w:val="zh_TW" w:bidi="zh_TW"/>
        </w:rPr>
        <w:t>定義：</w:t>
      </w:r>
    </w:p>
    <w:p>
      <w:pPr/>
      <w:r>
        <w:rPr>
          <w:lang w:val="zh_TW" w:bidi="zh_TW"/>
        </w:rPr>
      </w:r>
      <w:r>
        <w:rPr>
          <w:lang w:val="zh_TW" w:bidi="zh_TW"/>
        </w:rPr>
        <w:t>「門」這個詞指的是圍繞房屋、財產、城等的柵欄、牆或其它類型的障礙物中的一個進出點。</w:t>
      </w:r>
    </w:p>
    <w:p>
      <w:pPr>
        <w:pStyle w:val="ListBullet"/>
        <w:spacing w:line="240" w:lineRule="auto"/>
        <w:ind w:left="720"/>
      </w:pPr>
      <w:r>
        <w:rPr>
          <w:lang w:val="zh_TW" w:bidi="zh_TW"/>
        </w:rPr>
      </w:r>
      <w:r>
        <w:rPr>
          <w:lang w:val="zh_TW" w:bidi="zh_TW"/>
        </w:rPr>
        <w:t>城門可以打開，讓人、動物和貨物進出城。</w:t>
      </w:r>
    </w:p>
    <w:p>
      <w:pPr>
        <w:pStyle w:val="ListBullet"/>
        <w:spacing w:line="240" w:lineRule="auto"/>
        <w:ind w:left="720"/>
      </w:pPr>
      <w:r>
        <w:rPr>
          <w:lang w:val="zh_TW" w:bidi="zh_TW"/>
        </w:rPr>
      </w:r>
      <w:r>
        <w:rPr>
          <w:lang w:val="zh_TW" w:bidi="zh_TW"/>
        </w:rPr>
        <w:t>為了保護城市，其城牆和城門又厚又堅固。城門被關閉並用金屬或木製橫杆鎖住，以防止敵軍進城。</w:t>
      </w:r>
    </w:p>
    <w:p>
      <w:pPr>
        <w:pStyle w:val="ListBullet"/>
        <w:spacing w:line="240" w:lineRule="auto"/>
        <w:ind w:left="720"/>
      </w:pPr>
      <w:r>
        <w:rPr>
          <w:lang w:val="zh_TW" w:bidi="zh_TW"/>
        </w:rPr>
      </w:r>
      <w:r>
        <w:rPr>
          <w:lang w:val="zh_TW" w:bidi="zh_TW"/>
        </w:rPr>
        <w:t>「門閂」指的是一根可以移動到位的木條或金屬條，這樣門就無法從外面打開。</w:t>
      </w:r>
    </w:p>
    <w:p>
      <w:pPr>
        <w:pStyle w:val="ListBullet"/>
        <w:spacing w:line="240" w:lineRule="auto"/>
        <w:ind w:left="720"/>
      </w:pPr>
      <w:r>
        <w:rPr>
          <w:lang w:val="zh_TW" w:bidi="zh_TW"/>
        </w:rPr>
      </w:r>
      <w:r>
        <w:rPr>
          <w:lang w:val="zh_TW" w:bidi="zh_TW"/>
        </w:rPr>
        <w:t>在聖經時代，城門通常是該城的社交中心。這是人們交流新聞、進行商業交易以及作出民事判決的地方。</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根據上下文，「門」的其它翻譯方式可以是「牆上的開口」或「屏障」或「入口」。</w:t>
      </w:r>
    </w:p>
    <w:p>
      <w:pPr>
        <w:pStyle w:val="ListBullet"/>
        <w:spacing w:line="240" w:lineRule="auto"/>
        <w:ind w:left="720"/>
      </w:pPr>
      <w:r>
        <w:rPr>
          <w:lang w:val="zh_TW" w:bidi="zh_TW"/>
        </w:rPr>
      </w:r>
      <w:r>
        <w:rPr>
          <w:lang w:val="zh_TW" w:bidi="zh_TW"/>
        </w:rPr>
        <w:t>「門閂」這個詞可以翻譯為「門栓」或「鎖門的木樑」或「門的金屬鎖桿」。</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使徒行傳9:24</w:t>
      </w:r>
    </w:p>
    <w:p>
      <w:pPr>
        <w:pStyle w:val="ListBullet"/>
        <w:spacing w:line="240" w:lineRule="auto"/>
        <w:ind w:left="720"/>
      </w:pPr>
      <w:r>
        <w:rPr>
          <w:lang w:val="zh_TW" w:bidi="zh_TW"/>
        </w:rPr>
      </w:r>
      <w:r>
        <w:rPr>
          <w:lang w:val="zh_TW" w:bidi="zh_TW"/>
        </w:rPr>
        <w:t>使徒行傳10:18</w:t>
      </w:r>
    </w:p>
    <w:p>
      <w:pPr>
        <w:pStyle w:val="ListBullet"/>
        <w:spacing w:line="240" w:lineRule="auto"/>
        <w:ind w:left="720"/>
      </w:pPr>
      <w:r>
        <w:rPr>
          <w:lang w:val="zh_TW" w:bidi="zh_TW"/>
        </w:rPr>
      </w:r>
      <w:r>
        <w:rPr>
          <w:lang w:val="zh_TW" w:bidi="zh_TW"/>
        </w:rPr>
        <w:t>申命記21:18–19</w:t>
      </w:r>
    </w:p>
    <w:p>
      <w:pPr>
        <w:pStyle w:val="ListBullet"/>
        <w:spacing w:line="240" w:lineRule="auto"/>
        <w:ind w:left="720"/>
      </w:pPr>
      <w:r>
        <w:rPr>
          <w:lang w:val="zh_TW" w:bidi="zh_TW"/>
        </w:rPr>
      </w:r>
      <w:r>
        <w:rPr>
          <w:lang w:val="zh_TW" w:bidi="zh_TW"/>
        </w:rPr>
        <w:t>創世記19:1</w:t>
      </w:r>
    </w:p>
    <w:p>
      <w:pPr>
        <w:pStyle w:val="ListBullet"/>
        <w:spacing w:line="240" w:lineRule="auto"/>
        <w:ind w:left="720"/>
      </w:pPr>
      <w:r>
        <w:rPr>
          <w:lang w:val="zh_TW" w:bidi="zh_TW"/>
        </w:rPr>
      </w:r>
      <w:r>
        <w:rPr>
          <w:lang w:val="zh_TW" w:bidi="zh_TW"/>
        </w:rPr>
        <w:t>創世記24:60</w:t>
      </w:r>
    </w:p>
    <w:p>
      <w:pPr>
        <w:pStyle w:val="ListBullet"/>
        <w:spacing w:line="240" w:lineRule="auto"/>
        <w:ind w:left="720"/>
      </w:pPr>
      <w:r>
        <w:rPr>
          <w:lang w:val="zh_TW" w:bidi="zh_TW"/>
        </w:rPr>
      </w:r>
      <w:r>
        <w:rPr>
          <w:lang w:val="zh_TW" w:bidi="zh_TW"/>
        </w:rPr>
        <w:t>馬太福音7:13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史特朗號：H1817，H5592，H6607，H8179，G23740，G44390，G44400</w:t>
      </w:r>
      <w:r>
        <w:rPr>
          <w:lang w:val="zh_TW" w:bidi="zh_TW"/>
        </w:rPr>
      </w:r>
      <w:r>
        <w:rPr>
          <w:lang w:val="zh_TW" w:bidi="zh_TW"/>
        </w:rPr>
      </w:r>
    </w:p>
    <w:p>
      <w:pPr/>
      <w:r>
        <w:rPr>
          <w:lang w:val="zh_TW" w:bidi="zh_TW"/>
        </w:rPr>
      </w:r>
    </w:p>
    <w:p>
      <w:pPr>
        <w:pStyle w:val="Heading2"/>
      </w:pPr>
      <w:r>
        <w:rPr>
          <w:lang w:val="zh_TW" w:bidi="zh_TW"/>
        </w:rPr>
        <w:t>門檻</w:t>
      </w:r>
      <w:r>
        <w:rPr>
          <w:lang w:val="zh_TW" w:bidi="zh_TW"/>
        </w:rPr>
      </w:r>
    </w:p>
    <w:p>
      <w:pPr>
        <w:pStyle w:val="Heading3"/>
      </w:pPr>
      <w:r>
        <w:rPr>
          <w:lang w:val="zh_TW" w:bidi="zh_TW"/>
        </w:rPr>
        <w:t>定義：</w:t>
      </w:r>
    </w:p>
    <w:p>
      <w:pPr/>
      <w:r>
        <w:rPr>
          <w:lang w:val="zh_TW" w:bidi="zh_TW"/>
        </w:rPr>
      </w:r>
      <w:r>
        <w:rPr>
          <w:lang w:val="zh_TW" w:bidi="zh_TW"/>
        </w:rPr>
        <w:t>「門檻」一詞指的是門的下方部分或建築物內部門口的部分。</w:t>
      </w:r>
    </w:p>
    <w:p>
      <w:pPr>
        <w:pStyle w:val="ListBullet"/>
        <w:spacing w:line="240" w:lineRule="auto"/>
        <w:ind w:left="720"/>
      </w:pPr>
      <w:r>
        <w:rPr>
          <w:lang w:val="zh_TW" w:bidi="zh_TW"/>
        </w:rPr>
      </w:r>
      <w:r>
        <w:rPr>
          <w:lang w:val="zh_TW" w:bidi="zh_TW"/>
        </w:rPr>
        <w:t>有時，門檻是必須跨過的木條或石條，以便進入房間或建築物。</w:t>
      </w:r>
    </w:p>
    <w:p>
      <w:pPr>
        <w:pStyle w:val="ListBullet"/>
        <w:spacing w:line="240" w:lineRule="auto"/>
        <w:ind w:left="720"/>
      </w:pPr>
      <w:r>
        <w:rPr>
          <w:lang w:val="zh_TW" w:bidi="zh_TW"/>
        </w:rPr>
      </w:r>
      <w:r>
        <w:rPr>
          <w:lang w:val="zh_TW" w:bidi="zh_TW"/>
        </w:rPr>
        <w:t>門和帳棚的開口也可以有門檻。</w:t>
      </w:r>
    </w:p>
    <w:p>
      <w:pPr>
        <w:pStyle w:val="ListBullet"/>
        <w:spacing w:line="240" w:lineRule="auto"/>
        <w:ind w:left="720"/>
      </w:pPr>
      <w:r>
        <w:rPr>
          <w:lang w:val="zh_TW" w:bidi="zh_TW"/>
        </w:rPr>
      </w:r>
      <w:r>
        <w:rPr>
          <w:lang w:val="zh_TW" w:bidi="zh_TW"/>
        </w:rPr>
        <w:t>這個術語應該使用當地語言中的一個詞來描述一個人進入家門時所跨越的地方。</w:t>
      </w:r>
    </w:p>
    <w:p>
      <w:pPr>
        <w:pStyle w:val="ListBullet"/>
        <w:spacing w:line="240" w:lineRule="auto"/>
        <w:ind w:left="720"/>
      </w:pPr>
      <w:r>
        <w:rPr>
          <w:lang w:val="zh_TW" w:bidi="zh_TW"/>
        </w:rPr>
      </w:r>
      <w:r>
        <w:rPr>
          <w:lang w:val="zh_TW" w:bidi="zh_TW"/>
        </w:rPr>
        <w:t>如果沒有相應的術語，根據上下文，「門檻」也可以翻譯為「門口」、「開口」或「入口」。</w:t>
      </w:r>
    </w:p>
    <w:p>
      <w:pPr/>
      <w:r>
        <w:rPr>
          <w:lang w:val="zh_TW" w:bidi="zh_TW"/>
        </w:rPr>
      </w:r>
      <w:r>
        <w:rPr>
          <w:lang w:val="zh_TW" w:bidi="zh_TW"/>
        </w:rPr>
        <w:t>（另見：</w:t>
      </w:r>
      <w:r>
        <w:rPr>
          <w:lang w:val="zh_TW" w:bidi="zh_TW"/>
        </w:rPr>
        <w:t>門</w:t>
      </w:r>
      <w:r>
        <w:rPr>
          <w:lang w:val="zh_TW" w:bidi="zh_TW"/>
        </w:rPr>
        <w:t>、</w:t>
      </w:r>
      <w:r>
        <w:rPr>
          <w:lang w:val="zh_TW" w:bidi="zh_TW"/>
        </w:rPr>
        <w:t>帳棚</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歷代志上9:17–19</w:t>
      </w:r>
    </w:p>
    <w:p>
      <w:pPr>
        <w:pStyle w:val="ListBullet"/>
        <w:spacing w:line="240" w:lineRule="auto"/>
        <w:ind w:left="720"/>
      </w:pPr>
      <w:r>
        <w:rPr>
          <w:lang w:val="zh_TW" w:bidi="zh_TW"/>
        </w:rPr>
      </w:r>
      <w:r>
        <w:rPr>
          <w:lang w:val="zh_TW" w:bidi="zh_TW"/>
        </w:rPr>
        <w:t>以西結書9:3</w:t>
      </w:r>
    </w:p>
    <w:p>
      <w:pPr>
        <w:pStyle w:val="ListBullet"/>
        <w:spacing w:line="240" w:lineRule="auto"/>
        <w:ind w:left="720"/>
      </w:pPr>
      <w:r>
        <w:rPr>
          <w:lang w:val="zh_TW" w:bidi="zh_TW"/>
        </w:rPr>
      </w:r>
      <w:r>
        <w:rPr>
          <w:lang w:val="zh_TW" w:bidi="zh_TW"/>
        </w:rPr>
        <w:t>以賽亞書6:4</w:t>
      </w:r>
    </w:p>
    <w:p>
      <w:pPr>
        <w:pStyle w:val="ListBullet"/>
        <w:spacing w:line="240" w:lineRule="auto"/>
        <w:ind w:left="720"/>
      </w:pPr>
      <w:r>
        <w:rPr>
          <w:lang w:val="zh_TW" w:bidi="zh_TW"/>
        </w:rPr>
      </w:r>
      <w:r>
        <w:rPr>
          <w:lang w:val="zh_TW" w:bidi="zh_TW"/>
        </w:rPr>
        <w:t>箴言17:19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史特朗號：H4670，H5592</w:t>
      </w:r>
      <w:r>
        <w:rPr>
          <w:lang w:val="zh_TW" w:bidi="zh_TW"/>
        </w:rPr>
      </w:r>
      <w:r>
        <w:rPr>
          <w:lang w:val="zh_TW" w:bidi="zh_TW"/>
        </w:rPr>
      </w:r>
    </w:p>
    <w:p>
      <w:pPr/>
      <w:r>
        <w:rPr>
          <w:lang w:val="zh_TW" w:bidi="zh_TW"/>
        </w:rPr>
      </w:r>
    </w:p>
    <w:p>
      <w:pPr>
        <w:pStyle w:val="Heading2"/>
      </w:pPr>
      <w:r>
        <w:rPr>
          <w:lang w:val="zh_TW" w:bidi="zh_TW"/>
        </w:rPr>
        <w:t>門徒</w:t>
      </w:r>
      <w:r>
        <w:rPr>
          <w:lang w:val="zh_TW" w:bidi="zh_TW"/>
        </w:rPr>
      </w:r>
    </w:p>
    <w:p>
      <w:pPr>
        <w:pStyle w:val="Heading3"/>
      </w:pPr>
      <w:r>
        <w:rPr>
          <w:lang w:val="zh_TW" w:bidi="zh_TW"/>
        </w:rPr>
        <w:t>定義：</w:t>
      </w:r>
    </w:p>
    <w:p>
      <w:pPr/>
      <w:r>
        <w:rPr>
          <w:lang w:val="zh_TW" w:bidi="zh_TW"/>
        </w:rPr>
      </w:r>
      <w:r>
        <w:rPr>
          <w:lang w:val="zh_TW" w:bidi="zh_TW"/>
        </w:rPr>
        <w:t>「門徒」一詞指的是一個長時間與教師相處，從教師的品格和教導中學習的人。</w:t>
      </w:r>
    </w:p>
    <w:p>
      <w:pPr>
        <w:pStyle w:val="ListBullet"/>
        <w:spacing w:line="240" w:lineRule="auto"/>
        <w:ind w:left="720"/>
      </w:pPr>
      <w:r>
        <w:rPr>
          <w:lang w:val="zh_TW" w:bidi="zh_TW"/>
        </w:rPr>
      </w:r>
      <w:r>
        <w:rPr>
          <w:lang w:val="zh_TW" w:bidi="zh_TW"/>
        </w:rPr>
        <w:t>那些跟隨耶穌、聆聽祂的教導並遵行的人，被稱為祂的「門徒」。</w:t>
      </w:r>
    </w:p>
    <w:p>
      <w:pPr>
        <w:pStyle w:val="ListBullet"/>
        <w:spacing w:line="240" w:lineRule="auto"/>
        <w:ind w:left="720"/>
      </w:pPr>
      <w:r>
        <w:rPr>
          <w:lang w:val="zh_TW" w:bidi="zh_TW"/>
        </w:rPr>
      </w:r>
      <w:r>
        <w:rPr>
          <w:lang w:val="zh_TW" w:bidi="zh_TW"/>
        </w:rPr>
        <w:t>施洗約翰也有門徒。</w:t>
      </w:r>
    </w:p>
    <w:p>
      <w:pPr>
        <w:pStyle w:val="ListBullet"/>
        <w:spacing w:line="240" w:lineRule="auto"/>
        <w:ind w:left="720"/>
      </w:pPr>
      <w:r>
        <w:rPr>
          <w:lang w:val="zh_TW" w:bidi="zh_TW"/>
        </w:rPr>
      </w:r>
      <w:r>
        <w:rPr>
          <w:lang w:val="zh_TW" w:bidi="zh_TW"/>
        </w:rPr>
        <w:t>在耶穌的事工期間，有許多門徒跟隨祂並聆聽祂的教導。</w:t>
      </w:r>
    </w:p>
    <w:p>
      <w:pPr>
        <w:pStyle w:val="ListBullet"/>
        <w:spacing w:line="240" w:lineRule="auto"/>
        <w:ind w:left="720"/>
      </w:pPr>
      <w:r>
        <w:rPr>
          <w:lang w:val="zh_TW" w:bidi="zh_TW"/>
        </w:rPr>
      </w:r>
      <w:r>
        <w:rPr>
          <w:lang w:val="zh_TW" w:bidi="zh_TW"/>
        </w:rPr>
        <w:t>耶穌揀選了十二個門徒作為祂最親近的跟隨者；這些人被稱為祂的「使徒」。</w:t>
      </w:r>
    </w:p>
    <w:p>
      <w:pPr>
        <w:pStyle w:val="ListBullet"/>
        <w:spacing w:line="240" w:lineRule="auto"/>
        <w:ind w:left="720"/>
      </w:pPr>
      <w:r>
        <w:rPr>
          <w:lang w:val="zh_TW" w:bidi="zh_TW"/>
        </w:rPr>
      </w:r>
      <w:r>
        <w:rPr>
          <w:lang w:val="zh_TW" w:bidi="zh_TW"/>
        </w:rPr>
        <w:t>耶穌的十二使徒繼續被稱為祂的「門徒」或「十二門徒」。</w:t>
      </w:r>
    </w:p>
    <w:p>
      <w:pPr>
        <w:pStyle w:val="ListBullet"/>
        <w:spacing w:line="240" w:lineRule="auto"/>
        <w:ind w:left="720"/>
      </w:pPr>
      <w:r>
        <w:rPr>
          <w:lang w:val="zh_TW" w:bidi="zh_TW"/>
        </w:rPr>
      </w:r>
      <w:r>
        <w:rPr>
          <w:lang w:val="zh_TW" w:bidi="zh_TW"/>
        </w:rPr>
        <w:t>在耶穌升天之前，祂吩咐祂的門徒教導其他人如何成為耶穌的門徒。</w:t>
      </w:r>
    </w:p>
    <w:p>
      <w:pPr>
        <w:pStyle w:val="ListBullet"/>
        <w:spacing w:line="240" w:lineRule="auto"/>
        <w:ind w:left="720"/>
      </w:pPr>
      <w:r>
        <w:rPr>
          <w:lang w:val="zh_TW" w:bidi="zh_TW"/>
        </w:rPr>
      </w:r>
      <w:r>
        <w:rPr>
          <w:lang w:val="zh_TW" w:bidi="zh_TW"/>
        </w:rPr>
        <w:t>任何相信耶穌並遵守祂教導的人都被稱為耶穌的門徒。</w:t>
      </w:r>
    </w:p>
    <w:p>
      <w:pPr>
        <w:pStyle w:val="Heading3"/>
      </w:pPr>
      <w:r>
        <w:rPr>
          <w:lang w:val="zh_TW" w:bidi="zh_TW"/>
        </w:rPr>
        <w:t>翻譯相關建議：</w:t>
      </w:r>
    </w:p>
    <w:p>
      <w:pPr>
        <w:pStyle w:val="ListBullet"/>
        <w:spacing w:line="240" w:lineRule="auto"/>
        <w:ind w:left="720"/>
      </w:pPr>
      <w:r>
        <w:rPr>
          <w:lang w:val="zh_TW" w:bidi="zh_TW"/>
        </w:rPr>
      </w:r>
      <w:r>
        <w:rPr>
          <w:lang w:val="zh_TW" w:bidi="zh_TW"/>
        </w:rPr>
        <w:t>「門徒」這個詞可以翻譯成「跟隨者」、「學生」、「學徒」或「學習者」。</w:t>
      </w:r>
    </w:p>
    <w:p>
      <w:pPr>
        <w:pStyle w:val="ListBullet"/>
        <w:spacing w:line="240" w:lineRule="auto"/>
        <w:ind w:left="720"/>
      </w:pPr>
      <w:r>
        <w:rPr>
          <w:lang w:val="zh_TW" w:bidi="zh_TW"/>
        </w:rPr>
      </w:r>
      <w:r>
        <w:rPr>
          <w:lang w:val="zh_TW" w:bidi="zh_TW"/>
        </w:rPr>
        <w:t>確保這個術語的翻譯不僅指在教室裡學習的學生。</w:t>
      </w:r>
    </w:p>
    <w:p>
      <w:pPr>
        <w:pStyle w:val="ListBullet"/>
        <w:spacing w:line="240" w:lineRule="auto"/>
        <w:ind w:left="720"/>
      </w:pPr>
      <w:r>
        <w:rPr>
          <w:lang w:val="zh_TW" w:bidi="zh_TW"/>
        </w:rPr>
      </w:r>
      <w:r>
        <w:rPr>
          <w:lang w:val="zh_TW" w:bidi="zh_TW"/>
        </w:rPr>
        <w:t>這個術語的翻譯應該與「使徒」的翻譯有所區別。</w:t>
      </w:r>
    </w:p>
    <w:p>
      <w:pPr/>
      <w:r>
        <w:rPr>
          <w:lang w:val="zh_TW" w:bidi="zh_TW"/>
        </w:rPr>
      </w:r>
      <w:r>
        <w:rPr>
          <w:lang w:val="zh_TW" w:bidi="zh_TW"/>
        </w:rPr>
        <w:t>（另見：</w:t>
      </w:r>
      <w:r>
        <w:rPr>
          <w:lang w:val="zh_TW" w:bidi="zh_TW"/>
        </w:rPr>
        <w:t>使徒，</w:t>
      </w:r>
      <w:r>
        <w:rPr>
          <w:lang w:val="zh_TW" w:bidi="zh_TW"/>
        </w:rPr>
        <w:t>信</w:t>
      </w:r>
      <w:r>
        <w:rPr>
          <w:lang w:val="zh_TW" w:bidi="zh_TW"/>
        </w:rPr>
        <w:t>，</w:t>
      </w:r>
      <w:r>
        <w:rPr>
          <w:lang w:val="zh_TW" w:bidi="zh_TW"/>
        </w:rPr>
        <w:t>耶穌</w:t>
      </w:r>
      <w:r>
        <w:rPr>
          <w:lang w:val="zh_TW" w:bidi="zh_TW"/>
        </w:rPr>
        <w:t>，</w:t>
      </w:r>
      <w:r>
        <w:rPr>
          <w:lang w:val="zh_TW" w:bidi="zh_TW"/>
        </w:rPr>
        <w:t>施洗約翰</w:t>
      </w:r>
      <w:r>
        <w:rPr>
          <w:lang w:val="zh_TW" w:bidi="zh_TW"/>
        </w:rPr>
        <w:t>，</w:t>
      </w:r>
      <w:r>
        <w:rPr>
          <w:lang w:val="zh_TW" w:bidi="zh_TW"/>
        </w:rPr>
        <w:t>十二門徒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使徒行傳6:1</w:t>
      </w:r>
    </w:p>
    <w:p>
      <w:pPr>
        <w:pStyle w:val="ListBullet"/>
        <w:spacing w:line="240" w:lineRule="auto"/>
        <w:ind w:left="720"/>
      </w:pPr>
      <w:r>
        <w:rPr>
          <w:lang w:val="zh_TW" w:bidi="zh_TW"/>
        </w:rPr>
      </w:r>
      <w:r>
        <w:rPr>
          <w:lang w:val="zh_TW" w:bidi="zh_TW"/>
        </w:rPr>
        <w:t>使徒行傳9:26–27</w:t>
      </w:r>
    </w:p>
    <w:p>
      <w:pPr>
        <w:pStyle w:val="ListBullet"/>
        <w:spacing w:line="240" w:lineRule="auto"/>
        <w:ind w:left="720"/>
      </w:pPr>
      <w:r>
        <w:rPr>
          <w:lang w:val="zh_TW" w:bidi="zh_TW"/>
        </w:rPr>
      </w:r>
      <w:r>
        <w:rPr>
          <w:lang w:val="zh_TW" w:bidi="zh_TW"/>
        </w:rPr>
        <w:t>使徒行傳11:26</w:t>
      </w:r>
    </w:p>
    <w:p>
      <w:pPr>
        <w:pStyle w:val="ListBullet"/>
        <w:spacing w:line="240" w:lineRule="auto"/>
        <w:ind w:left="720"/>
      </w:pPr>
      <w:r>
        <w:rPr>
          <w:lang w:val="zh_TW" w:bidi="zh_TW"/>
        </w:rPr>
      </w:r>
      <w:r>
        <w:rPr>
          <w:lang w:val="zh_TW" w:bidi="zh_TW"/>
        </w:rPr>
        <w:t>使徒行傳14:22</w:t>
      </w:r>
    </w:p>
    <w:p>
      <w:pPr>
        <w:pStyle w:val="ListBullet"/>
        <w:spacing w:line="240" w:lineRule="auto"/>
        <w:ind w:left="720"/>
      </w:pPr>
      <w:r>
        <w:rPr>
          <w:lang w:val="zh_TW" w:bidi="zh_TW"/>
        </w:rPr>
      </w:r>
      <w:r>
        <w:rPr>
          <w:lang w:val="zh_TW" w:bidi="zh_TW"/>
        </w:rPr>
        <w:t>約翰福音13:23</w:t>
      </w:r>
    </w:p>
    <w:p>
      <w:pPr>
        <w:pStyle w:val="ListBullet"/>
        <w:spacing w:line="240" w:lineRule="auto"/>
        <w:ind w:left="720"/>
      </w:pPr>
      <w:r>
        <w:rPr>
          <w:lang w:val="zh_TW" w:bidi="zh_TW"/>
        </w:rPr>
      </w:r>
      <w:r>
        <w:rPr>
          <w:lang w:val="zh_TW" w:bidi="zh_TW"/>
        </w:rPr>
        <w:t>路加福音6:40</w:t>
      </w:r>
    </w:p>
    <w:p>
      <w:pPr>
        <w:pStyle w:val="ListBullet"/>
        <w:spacing w:line="240" w:lineRule="auto"/>
        <w:ind w:left="720"/>
      </w:pPr>
      <w:r>
        <w:rPr>
          <w:lang w:val="zh_TW" w:bidi="zh_TW"/>
        </w:rPr>
      </w:r>
      <w:r>
        <w:rPr>
          <w:lang w:val="zh_TW" w:bidi="zh_TW"/>
        </w:rPr>
        <w:t>馬太福音11:3</w:t>
      </w:r>
    </w:p>
    <w:p>
      <w:pPr>
        <w:pStyle w:val="ListBullet"/>
        <w:spacing w:line="240" w:lineRule="auto"/>
        <w:ind w:left="720"/>
      </w:pPr>
      <w:r>
        <w:rPr>
          <w:lang w:val="zh_TW" w:bidi="zh_TW"/>
        </w:rPr>
      </w:r>
      <w:r>
        <w:rPr>
          <w:lang w:val="zh_TW" w:bidi="zh_TW"/>
        </w:rPr>
        <w:t>馬太福音26:33–35</w:t>
      </w:r>
    </w:p>
    <w:p>
      <w:pPr>
        <w:pStyle w:val="ListBullet"/>
        <w:spacing w:line="240" w:lineRule="auto"/>
        <w:ind w:left="720"/>
      </w:pPr>
      <w:r>
        <w:rPr>
          <w:lang w:val="zh_TW" w:bidi="zh_TW"/>
        </w:rPr>
      </w:r>
      <w:r>
        <w:rPr>
          <w:lang w:val="zh_TW" w:bidi="zh_TW"/>
        </w:rPr>
        <w:t>馬太福音27:64</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30:8</w:t>
      </w:r>
      <w:r>
        <w:rPr>
          <w:lang w:val="zh_TW" w:bidi="zh_TW"/>
        </w:rPr>
        <w:t xml:space="preserve"> 祂（耶穌）</w:t>
      </w:r>
      <w:r>
        <w:rPr>
          <w:lang w:val="zh_TW" w:bidi="zh_TW"/>
        </w:rPr>
        <w:t>擘開餅和魚遞給</w:t>
      </w:r>
      <w:r>
        <w:rPr>
          <w:b/>
          <w:lang w:val="zh_TW" w:bidi="zh_TW"/>
        </w:rPr>
        <w:t>門徒</w:t>
      </w:r>
      <w:r>
        <w:rPr>
          <w:lang w:val="zh_TW" w:bidi="zh_TW"/>
        </w:rPr>
        <w:t>，門徒又遞給眾人。</w:t>
      </w:r>
      <w:r>
        <w:rPr>
          <w:b/>
          <w:lang w:val="zh_TW" w:bidi="zh_TW"/>
        </w:rPr>
        <w:t>門徒</w:t>
      </w:r>
      <w:r>
        <w:rPr>
          <w:lang w:val="zh_TW" w:bidi="zh_TW"/>
        </w:rPr>
        <w:t>不斷地遞食物出去，可食物卻總拿不完。！</w:t>
      </w:r>
    </w:p>
    <w:p>
      <w:pPr>
        <w:pStyle w:val="ListBullet"/>
        <w:spacing w:line="240" w:lineRule="auto"/>
        <w:ind w:left="720"/>
      </w:pPr>
      <w:r>
        <w:rPr>
          <w:lang w:val="zh_TW" w:bidi="zh_TW"/>
        </w:rPr>
      </w:r>
      <w:r>
        <w:rPr>
          <w:b/>
          <w:lang w:val="zh_TW" w:bidi="zh_TW"/>
        </w:rPr>
        <w:t>38:1</w:t>
      </w:r>
      <w:r>
        <w:rPr>
          <w:lang w:val="zh_TW" w:bidi="zh_TW"/>
        </w:rPr>
        <w:t xml:space="preserve"> </w:t>
      </w:r>
      <w:r>
        <w:rPr>
          <w:lang w:val="zh_TW" w:bidi="zh_TW"/>
        </w:rPr>
        <w:t>大約三年前，耶穌開始公開傳道和教學，耶穌對祂的</w:t>
      </w:r>
      <w:r>
        <w:rPr>
          <w:b/>
          <w:lang w:val="zh_TW" w:bidi="zh_TW"/>
        </w:rPr>
        <w:t>門徒</w:t>
      </w:r>
      <w:r>
        <w:rPr>
          <w:lang w:val="zh_TW" w:bidi="zh_TW"/>
        </w:rPr>
        <w:t>說，祂想和他們一起在耶路撒冷慶祝這逾越節，並且祂將在那裡被殺。</w:t>
      </w:r>
    </w:p>
    <w:p>
      <w:pPr>
        <w:pStyle w:val="ListBullet"/>
        <w:spacing w:line="240" w:lineRule="auto"/>
        <w:ind w:left="720"/>
      </w:pPr>
      <w:r>
        <w:rPr>
          <w:lang w:val="zh_TW" w:bidi="zh_TW"/>
        </w:rPr>
      </w:r>
      <w:r>
        <w:rPr>
          <w:b/>
          <w:lang w:val="zh_TW" w:bidi="zh_TW"/>
        </w:rPr>
        <w:t>38:11</w:t>
      </w:r>
      <w:r>
        <w:rPr>
          <w:lang w:val="zh_TW" w:bidi="zh_TW"/>
        </w:rPr>
        <w:t xml:space="preserve"> </w:t>
      </w:r>
      <w:r>
        <w:rPr>
          <w:lang w:val="zh_TW" w:bidi="zh_TW"/>
        </w:rPr>
        <w:t>然後耶穌和祂的</w:t>
      </w:r>
      <w:r>
        <w:rPr>
          <w:b/>
          <w:lang w:val="zh_TW" w:bidi="zh_TW"/>
        </w:rPr>
        <w:t>門徒</w:t>
      </w:r>
      <w:r>
        <w:rPr>
          <w:lang w:val="zh_TW" w:bidi="zh_TW"/>
        </w:rPr>
        <w:t>來到一個地方，名叫客西馬尼園。耶穌告訴祂的</w:t>
      </w:r>
      <w:r>
        <w:rPr>
          <w:b/>
          <w:lang w:val="zh_TW" w:bidi="zh_TW"/>
        </w:rPr>
        <w:t>門徒</w:t>
      </w:r>
      <w:r>
        <w:rPr>
          <w:lang w:val="zh_TW" w:bidi="zh_TW"/>
        </w:rPr>
        <w:t>要禱告，以免落入試探中</w:t>
      </w:r>
      <w:r>
        <w:rPr>
          <w:lang w:val="zh_TW" w:bidi="zh_TW"/>
        </w:rPr>
        <w:t>。</w:t>
      </w:r>
    </w:p>
    <w:p>
      <w:pPr>
        <w:pStyle w:val="ListBullet"/>
        <w:spacing w:line="240" w:lineRule="auto"/>
        <w:ind w:left="720"/>
      </w:pPr>
      <w:r>
        <w:rPr>
          <w:lang w:val="zh_TW" w:bidi="zh_TW"/>
        </w:rPr>
      </w:r>
      <w:r>
        <w:rPr>
          <w:b/>
          <w:lang w:val="zh_TW" w:bidi="zh_TW"/>
        </w:rPr>
        <w:t>42:10</w:t>
      </w:r>
      <w:r>
        <w:rPr>
          <w:lang w:val="zh_TW" w:bidi="zh_TW"/>
        </w:rPr>
        <w:t xml:space="preserve"> </w:t>
      </w:r>
      <w:r>
        <w:rPr>
          <w:lang w:val="zh_TW" w:bidi="zh_TW"/>
        </w:rPr>
        <w:t>耶穌對祂的</w:t>
      </w:r>
      <w:r>
        <w:rPr>
          <w:b/>
          <w:lang w:val="zh_TW" w:bidi="zh_TW"/>
        </w:rPr>
        <w:t>門徒</w:t>
      </w:r>
      <w:r>
        <w:rPr>
          <w:lang w:val="zh_TW" w:bidi="zh_TW"/>
        </w:rPr>
        <w:t>說：「天上地下所有的權柄都賜給我了。所以，你們要去使萬民做我的門徒，奉聖父、聖子、聖靈的名義為他們施洗，並教導他們遵守我一切的命令。」</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史特朗號：H3928，G31000，G31010，G31020</w:t>
      </w:r>
      <w:r>
        <w:rPr>
          <w:lang w:val="zh_TW" w:bidi="zh_TW"/>
        </w:rPr>
      </w:r>
      <w:r>
        <w:rPr>
          <w:lang w:val="zh_TW" w:bidi="zh_TW"/>
        </w:rPr>
      </w:r>
    </w:p>
    <w:p>
      <w:pPr/>
      <w:r>
        <w:rPr>
          <w:lang w:val="zh_TW" w:bidi="zh_TW"/>
        </w:rPr>
      </w:r>
    </w:p>
    <w:p>
      <w:pPr>
        <w:pStyle w:val="Heading2"/>
      </w:pPr>
      <w:r>
        <w:rPr>
          <w:lang w:val="zh_TW" w:bidi="zh_TW"/>
        </w:rPr>
        <w:t>門柱</w:t>
      </w:r>
      <w:r>
        <w:rPr>
          <w:lang w:val="zh_TW" w:bidi="zh_TW"/>
        </w:rPr>
      </w:r>
    </w:p>
    <w:p>
      <w:pPr>
        <w:pStyle w:val="Heading3"/>
      </w:pPr>
      <w:r>
        <w:rPr>
          <w:lang w:val="zh_TW" w:bidi="zh_TW"/>
        </w:rPr>
        <w:t>定義：</w:t>
      </w:r>
    </w:p>
    <w:p>
      <w:pPr/>
      <w:r>
        <w:rPr>
          <w:lang w:val="zh_TW" w:bidi="zh_TW"/>
        </w:rPr>
      </w:r>
      <w:r>
        <w:rPr>
          <w:lang w:val="zh_TW" w:bidi="zh_TW"/>
        </w:rPr>
        <w:t>「門柱」是門兩側的垂直樑，支撐門框的頂部。</w:t>
      </w:r>
    </w:p>
    <w:p>
      <w:pPr>
        <w:pStyle w:val="ListBullet"/>
        <w:spacing w:line="240" w:lineRule="auto"/>
        <w:ind w:left="720"/>
      </w:pPr>
      <w:r>
        <w:rPr>
          <w:lang w:val="zh_TW" w:bidi="zh_TW"/>
        </w:rPr>
      </w:r>
      <w:r>
        <w:rPr>
          <w:lang w:val="zh_TW" w:bidi="zh_TW"/>
        </w:rPr>
        <w:t>就在神幫助以色列人逃離埃及之前，祂指示他們宰殺一隻羊羔，並將其血塗在門柱上。</w:t>
      </w:r>
    </w:p>
    <w:p>
      <w:pPr>
        <w:pStyle w:val="ListBullet"/>
        <w:spacing w:line="240" w:lineRule="auto"/>
        <w:ind w:left="720"/>
      </w:pPr>
      <w:r>
        <w:rPr>
          <w:lang w:val="zh_TW" w:bidi="zh_TW"/>
        </w:rPr>
      </w:r>
      <w:r>
        <w:rPr>
          <w:lang w:val="zh_TW" w:bidi="zh_TW"/>
        </w:rPr>
        <w:t>在舊約中，一個奴僕若願意一生事奉他的主人，會將耳朵靠在主人家的門柱上，讓釘子穿過他的耳朵釘入門柱，象徵永遠的服事。</w:t>
      </w:r>
    </w:p>
    <w:p>
      <w:pPr>
        <w:pStyle w:val="ListBullet"/>
        <w:spacing w:line="240" w:lineRule="auto"/>
        <w:ind w:left="720"/>
      </w:pPr>
      <w:r>
        <w:rPr>
          <w:lang w:val="zh_TW" w:bidi="zh_TW"/>
        </w:rPr>
      </w:r>
      <w:r>
        <w:rPr>
          <w:lang w:val="zh_TW" w:bidi="zh_TW"/>
        </w:rPr>
        <w:t>這也可以翻譯為「門兩側的木柱」或「木門框的側面」或「門口兩側的木樑」。</w:t>
      </w:r>
    </w:p>
    <w:p>
      <w:pPr/>
      <w:r>
        <w:rPr>
          <w:lang w:val="zh_TW" w:bidi="zh_TW"/>
        </w:rPr>
      </w:r>
      <w:r>
        <w:rPr>
          <w:lang w:val="zh_TW" w:bidi="zh_TW"/>
        </w:rPr>
        <w:t>（另見：</w:t>
      </w:r>
      <w:r>
        <w:rPr>
          <w:lang w:val="zh_TW" w:bidi="zh_TW"/>
        </w:rPr>
        <w:t>埃及</w:t>
      </w:r>
      <w:r>
        <w:rPr>
          <w:lang w:val="zh_TW" w:bidi="zh_TW"/>
        </w:rPr>
        <w:t>，</w:t>
      </w:r>
      <w:r>
        <w:rPr>
          <w:lang w:val="zh_TW" w:bidi="zh_TW"/>
        </w:rPr>
        <w:t>逾越節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列王紀上6:31–32</w:t>
      </w:r>
    </w:p>
    <w:p>
      <w:pPr>
        <w:pStyle w:val="ListBullet"/>
        <w:spacing w:line="240" w:lineRule="auto"/>
        <w:ind w:left="720"/>
      </w:pPr>
      <w:r>
        <w:rPr>
          <w:lang w:val="zh_TW" w:bidi="zh_TW"/>
        </w:rPr>
      </w:r>
      <w:r>
        <w:rPr>
          <w:lang w:val="zh_TW" w:bidi="zh_TW"/>
        </w:rPr>
        <w:t>申命記11:20</w:t>
      </w:r>
    </w:p>
    <w:p>
      <w:pPr>
        <w:pStyle w:val="ListBullet"/>
        <w:spacing w:line="240" w:lineRule="auto"/>
        <w:ind w:left="720"/>
      </w:pPr>
      <w:r>
        <w:rPr>
          <w:lang w:val="zh_TW" w:bidi="zh_TW"/>
        </w:rPr>
      </w:r>
      <w:r>
        <w:rPr>
          <w:lang w:val="zh_TW" w:bidi="zh_TW"/>
        </w:rPr>
        <w:t>出埃及記12:7</w:t>
      </w:r>
    </w:p>
    <w:p>
      <w:pPr>
        <w:pStyle w:val="ListBullet"/>
        <w:spacing w:line="240" w:lineRule="auto"/>
        <w:ind w:left="720"/>
      </w:pPr>
      <w:r>
        <w:rPr>
          <w:lang w:val="zh_TW" w:bidi="zh_TW"/>
        </w:rPr>
      </w:r>
      <w:r>
        <w:rPr>
          <w:lang w:val="zh_TW" w:bidi="zh_TW"/>
        </w:rPr>
        <w:t>以賽亞書57:7–8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史特朗號：H0352，H4201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