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و</w:t>
      </w:r>
      <w:r>
        <w:rPr>
          <w:lang w:val="ar_AE" w:bidi="ar_AE"/>
        </w:rPr>
      </w:r>
    </w:p>
    <w:p>
      <w:pPr>
        <w:bidi/>
      </w:pPr>
      <w:r>
        <w:rPr>
          <w:lang w:val="ar_AE" w:bidi="ar_AE"/>
        </w:rPr>
      </w:r>
      <w:r>
        <w:rPr>
          <w:i/>
          <w:lang w:val="ar_AE" w:bidi="ar_AE"/>
        </w:rPr>
        <w:t>الوبأ, الوصايا العشر, وادي, وادي قدرون, وارث, والي, وثني, وَحَارَان, وحش, وديع, وسيط, وعد, وقت, وَكِيل, وَلَد, وليمة, وليمة, وَيْل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الوبأ</w:t>
      </w:r>
      <w:r>
        <w:rPr>
          <w:lang w:val="ar_AE" w:bidi="ar_AE"/>
        </w:rPr>
      </w:r>
    </w:p>
    <w:p>
      <w:pPr>
        <w:pStyle w:val="Heading3"/>
        <w:bidi/>
      </w:pPr>
      <w:r>
        <w:rPr>
          <w:lang w:val="ar_AE" w:bidi="ar_AE"/>
        </w:rPr>
        <w:t>التعريف:</w:t>
      </w:r>
    </w:p>
    <w:p>
      <w:pPr>
        <w:bidi/>
      </w:pPr>
      <w:r>
        <w:rPr>
          <w:lang w:val="ar_AE" w:bidi="ar_AE"/>
        </w:rPr>
      </w:r>
      <w:r>
        <w:rPr>
          <w:lang w:val="ar_AE" w:bidi="ar_AE"/>
        </w:rPr>
        <w:t>الأوبئة هي أحداث تسبب المعاناة أو الموت لعدد كبير من الناس. في الغالب يكون الوبأ مرضًا ينتشر بسرعة ويتسبب في وفاة العديد من الناس قبل أن يتمكنوا من إيقافه.</w:t>
      </w:r>
    </w:p>
    <w:p>
      <w:pPr>
        <w:pStyle w:val="ListBullet"/>
        <w:bidi/>
        <w:spacing w:line="240" w:lineRule="auto"/>
        <w:ind w:left="720"/>
      </w:pPr>
      <w:r>
        <w:rPr>
          <w:lang w:val="ar_AE" w:bidi="ar_AE"/>
        </w:rPr>
      </w:r>
      <w:r>
        <w:rPr>
          <w:lang w:val="ar_AE" w:bidi="ar_AE"/>
        </w:rPr>
        <w:t>العديد من الأوبئة لها أسباب طبيعية، ولكن بعضها أرسلها الله لمعاقبة الناس على الخطية.</w:t>
      </w:r>
    </w:p>
    <w:p>
      <w:pPr>
        <w:pStyle w:val="ListBullet"/>
        <w:bidi/>
        <w:spacing w:line="240" w:lineRule="auto"/>
        <w:ind w:left="720"/>
      </w:pPr>
      <w:r>
        <w:rPr>
          <w:lang w:val="ar_AE" w:bidi="ar_AE"/>
        </w:rPr>
      </w:r>
      <w:r>
        <w:rPr>
          <w:lang w:val="ar_AE" w:bidi="ar_AE"/>
        </w:rPr>
        <w:t>في زمن موسى، أرسل الله عشر ضربات على مصر لإجبار فرعون على السماح لإسرائيل بمغادرة مصر. شملت هذه الضربات تحول الماء إلى دم، الأمراض الجسدية، تدمير المحاصيل بالحشرات والبرد، ثلاثة أيام من الظلام التام، وموت البكر من أبنائهم.</w:t>
      </w:r>
    </w:p>
    <w:p>
      <w:pPr>
        <w:pStyle w:val="ListBullet"/>
        <w:bidi/>
        <w:spacing w:line="240" w:lineRule="auto"/>
        <w:ind w:left="720"/>
      </w:pPr>
      <w:r>
        <w:rPr>
          <w:lang w:val="ar_AE" w:bidi="ar_AE"/>
        </w:rPr>
      </w:r>
      <w:r>
        <w:rPr>
          <w:lang w:val="ar_AE" w:bidi="ar_AE"/>
        </w:rPr>
        <w:t>يمكن أيضًا ترجمة هذه الكلمة إلى "كوارث واسعة الانتشار" أو "أمراض واسعة الانتشار"، اعتمادًا على السياق.</w:t>
      </w:r>
    </w:p>
    <w:p>
      <w:pPr>
        <w:bidi/>
      </w:pPr>
      <w:r>
        <w:rPr>
          <w:lang w:val="ar_AE" w:bidi="ar_AE"/>
        </w:rPr>
      </w:r>
      <w:r>
        <w:rPr>
          <w:lang w:val="ar_AE" w:bidi="ar_AE"/>
        </w:rPr>
        <w:t xml:space="preserve">(انظر أيضًا: </w:t>
      </w:r>
      <w:r>
        <w:rPr>
          <w:lang w:val="ar_AE" w:bidi="ar_AE"/>
        </w:rPr>
        <w:t>البرد</w:t>
      </w:r>
      <w:r>
        <w:rPr>
          <w:lang w:val="ar_AE" w:bidi="ar_AE"/>
        </w:rPr>
        <w:t xml:space="preserve">، </w:t>
      </w:r>
      <w:r>
        <w:rPr>
          <w:lang w:val="ar_AE" w:bidi="ar_AE"/>
        </w:rPr>
        <w:t>إسرائيل</w:t>
      </w:r>
      <w:r>
        <w:rPr>
          <w:lang w:val="ar_AE" w:bidi="ar_AE"/>
        </w:rPr>
        <w:t xml:space="preserve">، </w:t>
      </w:r>
      <w:r>
        <w:rPr>
          <w:lang w:val="ar_AE" w:bidi="ar_AE"/>
        </w:rPr>
        <w:t>موسى</w:t>
      </w:r>
      <w:r>
        <w:rPr>
          <w:lang w:val="ar_AE" w:bidi="ar_AE"/>
        </w:rPr>
        <w:t xml:space="preserve">، </w:t>
      </w:r>
      <w:r>
        <w:rPr>
          <w:lang w:val="ar_AE" w:bidi="ar_AE"/>
        </w:rPr>
        <w:t>فرعون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3">
        <w:r>
          <w:rPr>
            <w:lang w:val="ar_AE" w:bidi="ar_AE"/>
          </w:rPr>
          <w:rPr>
            <w:color w:val="0000EE"/>
            <w:u w:val="single"/>
          </w:rPr>
          <w:t>2 صموئيل 24: 13–14</w:t>
        </w:r>
      </w:hyperlink>
    </w:p>
    <w:p>
      <w:pPr>
        <w:pStyle w:val="ListBullet"/>
        <w:bidi/>
        <w:spacing w:line="240" w:lineRule="auto"/>
        <w:ind w:left="720"/>
      </w:pPr>
      <w:r>
        <w:rPr>
          <w:lang w:val="ar_AE" w:bidi="ar_AE"/>
        </w:rPr>
      </w:r>
      <w:hyperlink r:id="rId14">
        <w:r>
          <w:rPr>
            <w:lang w:val="ar_AE" w:bidi="ar_AE"/>
          </w:rPr>
          <w:rPr>
            <w:color w:val="0000EE"/>
            <w:u w:val="single"/>
          </w:rPr>
          <w:t>خروج 9: 14</w:t>
        </w:r>
      </w:hyperlink>
    </w:p>
    <w:p>
      <w:pPr>
        <w:pStyle w:val="ListBullet"/>
        <w:bidi/>
        <w:spacing w:line="240" w:lineRule="auto"/>
        <w:ind w:left="720"/>
      </w:pPr>
      <w:r>
        <w:rPr>
          <w:lang w:val="ar_AE" w:bidi="ar_AE"/>
        </w:rPr>
      </w:r>
      <w:hyperlink r:id="rId15">
        <w:r>
          <w:rPr>
            <w:lang w:val="ar_AE" w:bidi="ar_AE"/>
          </w:rPr>
          <w:rPr>
            <w:color w:val="0000EE"/>
            <w:u w:val="single"/>
          </w:rPr>
          <w:t>تكوين 12: 17–20</w:t>
        </w:r>
      </w:hyperlink>
    </w:p>
    <w:p>
      <w:pPr>
        <w:pStyle w:val="ListBullet"/>
        <w:bidi/>
        <w:spacing w:line="240" w:lineRule="auto"/>
        <w:ind w:left="720"/>
      </w:pPr>
      <w:r>
        <w:rPr>
          <w:lang w:val="ar_AE" w:bidi="ar_AE"/>
        </w:rPr>
      </w:r>
      <w:hyperlink r:id="rId16">
        <w:r>
          <w:rPr>
            <w:lang w:val="ar_AE" w:bidi="ar_AE"/>
          </w:rPr>
          <w:rPr>
            <w:color w:val="0000EE"/>
            <w:u w:val="single"/>
          </w:rPr>
          <w:t>لوقا 21: 11</w:t>
        </w:r>
      </w:hyperlink>
    </w:p>
    <w:p>
      <w:pPr>
        <w:pStyle w:val="ListBullet"/>
        <w:bidi/>
        <w:spacing w:line="240" w:lineRule="auto"/>
        <w:ind w:left="720"/>
      </w:pPr>
      <w:r>
        <w:rPr>
          <w:lang w:val="ar_AE" w:bidi="ar_AE"/>
        </w:rPr>
      </w:r>
      <w:hyperlink r:id="rId17">
        <w:r>
          <w:rPr>
            <w:lang w:val="ar_AE" w:bidi="ar_AE"/>
          </w:rPr>
          <w:rPr>
            <w:color w:val="0000EE"/>
            <w:u w:val="single"/>
          </w:rPr>
          <w:t>رؤيا 9: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H1698، H4046، H4194، H4347، H5061، H5062، H5063، G30610، G41270</w:t>
      </w:r>
      <w:r>
        <w:rPr>
          <w:lang w:val="ar_AE" w:bidi="ar_AE"/>
        </w:rPr>
      </w:r>
      <w:r>
        <w:rPr>
          <w:lang w:val="ar_AE" w:bidi="ar_AE"/>
        </w:rPr>
      </w:r>
    </w:p>
    <w:p>
      <w:pPr>
        <w:bidi/>
      </w:pPr>
      <w:r>
        <w:rPr>
          <w:lang w:val="ar_AE" w:bidi="ar_AE"/>
        </w:rPr>
      </w:r>
    </w:p>
    <w:p>
      <w:pPr>
        <w:pStyle w:val="Heading2"/>
        <w:bidi/>
      </w:pPr>
      <w:r>
        <w:rPr>
          <w:lang w:val="ar_AE" w:bidi="ar_AE"/>
        </w:rPr>
        <w:t>الوصايا العشر</w:t>
      </w:r>
      <w:r>
        <w:rPr>
          <w:lang w:val="ar_AE" w:bidi="ar_AE"/>
        </w:rPr>
      </w:r>
    </w:p>
    <w:p>
      <w:pPr>
        <w:pStyle w:val="Heading3"/>
        <w:bidi/>
      </w:pPr>
      <w:r>
        <w:rPr>
          <w:lang w:val="ar_AE" w:bidi="ar_AE"/>
        </w:rPr>
        <w:t>حقائق:</w:t>
      </w:r>
    </w:p>
    <w:p>
      <w:pPr>
        <w:bidi/>
      </w:pPr>
      <w:r>
        <w:rPr>
          <w:lang w:val="ar_AE" w:bidi="ar_AE"/>
        </w:rPr>
      </w:r>
      <w:r>
        <w:rPr>
          <w:lang w:val="ar_AE" w:bidi="ar_AE"/>
        </w:rPr>
        <w:t>لقد كانت "الوصايا العشر" عبارة عن أوامر أعطاها الله لموسى على جبل سيناء بينما كان شعب إسرائيل يسكنون في البرية في طريقهم إلى أرض كنعان. وقد كتب الله هذه الوصايا على لوحين كبيرين من الحجر.</w:t>
      </w:r>
    </w:p>
    <w:p>
      <w:pPr>
        <w:pStyle w:val="ListBullet"/>
        <w:bidi/>
        <w:spacing w:line="240" w:lineRule="auto"/>
        <w:ind w:left="720"/>
      </w:pPr>
      <w:r>
        <w:rPr>
          <w:lang w:val="ar_AE" w:bidi="ar_AE"/>
        </w:rPr>
      </w:r>
      <w:r>
        <w:rPr>
          <w:lang w:val="ar_AE" w:bidi="ar_AE"/>
        </w:rPr>
        <w:t>أعطى الله شعب إسرائيل العديد من الوصايا ليطيعوها، لكن الوصايا العشر كانت أوامر خاصة لمساعدة شعب إسرائيل على محبة وعبادة الله ومحبة الآخرين.</w:t>
      </w:r>
    </w:p>
    <w:p>
      <w:pPr>
        <w:pStyle w:val="ListBullet"/>
        <w:bidi/>
        <w:spacing w:line="240" w:lineRule="auto"/>
        <w:ind w:left="720"/>
      </w:pPr>
      <w:r>
        <w:rPr>
          <w:lang w:val="ar_AE" w:bidi="ar_AE"/>
        </w:rPr>
      </w:r>
      <w:r>
        <w:rPr>
          <w:lang w:val="ar_AE" w:bidi="ar_AE"/>
        </w:rPr>
        <w:t>كانت هذه الوصايا أيضًا جزءًا من عهد الله مع شعبه. وبطاعتهم لما أمرهم الله به، كان شعب إسرائيل يظهرون أنهم يحبون الله وينتمون إليه.</w:t>
      </w:r>
    </w:p>
    <w:p>
      <w:pPr>
        <w:pStyle w:val="ListBullet"/>
        <w:bidi/>
        <w:spacing w:line="240" w:lineRule="auto"/>
        <w:ind w:left="720"/>
      </w:pPr>
      <w:r>
        <w:rPr>
          <w:lang w:val="ar_AE" w:bidi="ar_AE"/>
        </w:rPr>
      </w:r>
      <w:r>
        <w:rPr>
          <w:lang w:val="ar_AE" w:bidi="ar_AE"/>
        </w:rPr>
        <w:t>تم الاحتفاظ بالألواح الحجرية التي كتبت عليها الوصايا في تابوت العهد، الذي كان موجودًا في أقدس مكان في خيمة الاجتماع (قدس الأقداس) ولاحقًا في الهيكل.</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وصية</w:t>
      </w:r>
      <w:r>
        <w:rPr>
          <w:lang w:val="ar_AE" w:bidi="ar_AE"/>
        </w:rPr>
        <w:t xml:space="preserve">, </w:t>
      </w:r>
      <w:r>
        <w:rPr>
          <w:lang w:val="ar_AE" w:bidi="ar_AE"/>
        </w:rPr>
        <w:t>عهد</w:t>
      </w:r>
      <w:r>
        <w:rPr>
          <w:lang w:val="ar_AE" w:bidi="ar_AE"/>
        </w:rPr>
        <w:t xml:space="preserve">, </w:t>
      </w:r>
      <w:r>
        <w:rPr>
          <w:lang w:val="ar_AE" w:bidi="ar_AE"/>
        </w:rPr>
        <w:t>برية</w:t>
      </w:r>
      <w:r>
        <w:rPr>
          <w:lang w:val="ar_AE" w:bidi="ar_AE"/>
        </w:rPr>
        <w:t xml:space="preserve">, </w:t>
      </w:r>
      <w:r>
        <w:rPr>
          <w:lang w:val="ar_AE" w:bidi="ar_AE"/>
        </w:rPr>
        <w:t>ناموس "شريعة"</w:t>
      </w:r>
      <w:r>
        <w:rPr>
          <w:lang w:val="ar_AE" w:bidi="ar_AE"/>
        </w:rPr>
        <w:t xml:space="preserve">, </w:t>
      </w:r>
      <w:r>
        <w:rPr>
          <w:lang w:val="ar_AE" w:bidi="ar_AE"/>
        </w:rPr>
        <w:t>طاعة</w:t>
      </w:r>
      <w:r>
        <w:rPr>
          <w:lang w:val="ar_AE" w:bidi="ar_AE"/>
        </w:rPr>
        <w:t xml:space="preserve">, </w:t>
      </w:r>
      <w:r>
        <w:rPr>
          <w:lang w:val="ar_AE" w:bidi="ar_AE"/>
        </w:rPr>
        <w:t>سيناء</w:t>
      </w:r>
      <w:r>
        <w:rPr>
          <w:lang w:val="ar_AE" w:bidi="ar_AE"/>
        </w:rPr>
        <w:t xml:space="preserve">, </w:t>
      </w:r>
      <w:r>
        <w:rPr>
          <w:lang w:val="ar_AE" w:bidi="ar_AE"/>
        </w:rPr>
        <w:t>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تثنية 4: 13–14</w:t>
        </w:r>
      </w:hyperlink>
    </w:p>
    <w:p>
      <w:pPr>
        <w:pStyle w:val="ListBullet"/>
        <w:bidi/>
        <w:spacing w:line="240" w:lineRule="auto"/>
        <w:ind w:left="720"/>
      </w:pPr>
      <w:r>
        <w:rPr>
          <w:lang w:val="ar_AE" w:bidi="ar_AE"/>
        </w:rPr>
      </w:r>
      <w:hyperlink r:id="rId19">
        <w:r>
          <w:rPr>
            <w:lang w:val="ar_AE" w:bidi="ar_AE"/>
          </w:rPr>
          <w:rPr>
            <w:color w:val="0000EE"/>
            <w:u w:val="single"/>
          </w:rPr>
          <w:t>تثنية 10: 3–4</w:t>
        </w:r>
      </w:hyperlink>
    </w:p>
    <w:p>
      <w:pPr>
        <w:pStyle w:val="ListBullet"/>
        <w:bidi/>
        <w:spacing w:line="240" w:lineRule="auto"/>
        <w:ind w:left="720"/>
      </w:pPr>
      <w:r>
        <w:rPr>
          <w:lang w:val="ar_AE" w:bidi="ar_AE"/>
        </w:rPr>
      </w:r>
      <w:hyperlink r:id="rId20">
        <w:r>
          <w:rPr>
            <w:lang w:val="ar_AE" w:bidi="ar_AE"/>
          </w:rPr>
          <w:rPr>
            <w:color w:val="0000EE"/>
            <w:u w:val="single"/>
          </w:rPr>
          <w:t>خروج 34: 27–28</w:t>
        </w:r>
      </w:hyperlink>
    </w:p>
    <w:p>
      <w:pPr>
        <w:pStyle w:val="ListBullet"/>
        <w:bidi/>
        <w:spacing w:line="240" w:lineRule="auto"/>
        <w:ind w:left="720"/>
      </w:pPr>
      <w:r>
        <w:rPr>
          <w:lang w:val="ar_AE" w:bidi="ar_AE"/>
        </w:rPr>
      </w:r>
      <w:hyperlink r:id="rId21">
        <w:r>
          <w:rPr>
            <w:lang w:val="ar_AE" w:bidi="ar_AE"/>
          </w:rPr>
          <w:rPr>
            <w:color w:val="0000EE"/>
            <w:u w:val="single"/>
          </w:rPr>
          <w:t>لوقا 18: 18–21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7</w:t>
      </w:r>
      <w:r>
        <w:rPr>
          <w:lang w:val="ar_AE" w:bidi="ar_AE"/>
        </w:rPr>
        <w:t xml:space="preserve"> ثم كتب الله هذه </w:t>
      </w:r>
      <w:r>
        <w:rPr>
          <w:b/>
          <w:lang w:val="ar_AE" w:bidi="ar_AE"/>
        </w:rPr>
        <w:t>الوصايا العشر</w:t>
      </w:r>
      <w:r>
        <w:rPr>
          <w:lang w:val="ar_AE" w:bidi="ar_AE"/>
        </w:rPr>
        <w:t xml:space="preserve"> على لوحين حجريين وأعطاها لموسى.</w:t>
      </w:r>
    </w:p>
    <w:p>
      <w:pPr>
        <w:pStyle w:val="ListBullet"/>
        <w:bidi/>
        <w:spacing w:line="240" w:lineRule="auto"/>
        <w:ind w:left="720"/>
      </w:pPr>
      <w:r>
        <w:rPr>
          <w:lang w:val="ar_AE" w:bidi="ar_AE"/>
        </w:rPr>
      </w:r>
      <w:r>
        <w:rPr>
          <w:b/>
          <w:lang w:val="ar_AE" w:bidi="ar_AE"/>
        </w:rPr>
        <w:t>13: 13</w:t>
      </w:r>
      <w:r>
        <w:rPr>
          <w:lang w:val="ar_AE" w:bidi="ar_AE"/>
        </w:rPr>
        <w:t xml:space="preserve"> عندما نزل موسى من الجبل ورأى العجل الذهبي، كان غاضبًا جدًا لدرجة أنه كسر وسحق اللوحين اللذين كتب الله عليهما </w:t>
      </w:r>
      <w:r>
        <w:rPr>
          <w:b/>
          <w:lang w:val="ar_AE" w:bidi="ar_AE"/>
        </w:rPr>
        <w:t xml:space="preserve">الوصايا العشر. </w:t>
      </w:r>
    </w:p>
    <w:p>
      <w:pPr>
        <w:pStyle w:val="ListBullet"/>
        <w:bidi/>
        <w:spacing w:line="240" w:lineRule="auto"/>
        <w:ind w:left="720"/>
      </w:pPr>
      <w:r>
        <w:rPr>
          <w:lang w:val="ar_AE" w:bidi="ar_AE"/>
        </w:rPr>
      </w:r>
      <w:r>
        <w:rPr>
          <w:b/>
          <w:lang w:val="ar_AE" w:bidi="ar_AE"/>
        </w:rPr>
        <w:t>13: 15</w:t>
      </w:r>
      <w:r>
        <w:rPr>
          <w:lang w:val="ar_AE" w:bidi="ar_AE"/>
        </w:rPr>
        <w:t xml:space="preserve"> كتب موسى </w:t>
      </w:r>
      <w:r>
        <w:rPr>
          <w:b/>
          <w:lang w:val="ar_AE" w:bidi="ar_AE"/>
        </w:rPr>
        <w:t>الوصايا العشر</w:t>
      </w:r>
      <w:r>
        <w:rPr>
          <w:lang w:val="ar_AE" w:bidi="ar_AE"/>
        </w:rPr>
        <w:t xml:space="preserve"> على لوحين حجريين جديدين ليحلوا محل اللوحين الذين كسرهما.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H1697, H6235</w:t>
      </w:r>
      <w:r>
        <w:rPr>
          <w:lang w:val="ar_AE" w:bidi="ar_AE"/>
        </w:rPr>
      </w:r>
      <w:r>
        <w:rPr>
          <w:lang w:val="ar_AE" w:bidi="ar_AE"/>
        </w:rPr>
      </w:r>
    </w:p>
    <w:p>
      <w:pPr>
        <w:bidi/>
      </w:pPr>
      <w:r>
        <w:rPr>
          <w:lang w:val="ar_AE" w:bidi="ar_AE"/>
        </w:rPr>
      </w:r>
    </w:p>
    <w:p>
      <w:pPr>
        <w:pStyle w:val="Heading2"/>
        <w:bidi/>
      </w:pPr>
      <w:r>
        <w:rPr>
          <w:lang w:val="ar_AE" w:bidi="ar_AE"/>
        </w:rPr>
        <w:t>وادي</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"وادي" إلى مجرى موسمي، أو نهر موسمي، أو وادٍ بمعنى قاع مجري مائي في وقت معين من السنة.</w:t>
      </w:r>
    </w:p>
    <w:p>
      <w:pPr>
        <w:pStyle w:val="ListBullet"/>
        <w:bidi/>
        <w:spacing w:line="240" w:lineRule="auto"/>
        <w:ind w:left="720"/>
      </w:pPr>
      <w:r>
        <w:rPr>
          <w:lang w:val="ar_AE" w:bidi="ar_AE"/>
        </w:rPr>
      </w:r>
      <w:r>
        <w:rPr>
          <w:lang w:val="ar_AE" w:bidi="ar_AE"/>
        </w:rPr>
        <w:t>يكون "الوادي" مليئًا بالماء في جزء من السنة ويكون جافًا في جزء آخر من السنة.</w:t>
      </w:r>
    </w:p>
    <w:p>
      <w:pPr>
        <w:pStyle w:val="ListBullet"/>
        <w:bidi/>
        <w:spacing w:line="240" w:lineRule="auto"/>
        <w:ind w:left="720"/>
      </w:pPr>
      <w:r>
        <w:rPr>
          <w:lang w:val="ar_AE" w:bidi="ar_AE"/>
        </w:rPr>
      </w:r>
      <w:r>
        <w:rPr>
          <w:lang w:val="ar_AE" w:bidi="ar_AE"/>
        </w:rPr>
        <w:t>عندما يكون "الوادي" ممتلئًا بالماء، فإن كَمّيَّة الماء الذي يحتويها تعتمد على أيّ توقيت في العام، وكمية الأمطار التي استقبلتها المنطقة، وكذلك حجم الوادي.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 xml:space="preserve"> يمكن أن تشمل تَرْجَمَة "وادي"، بعض هذه المعاني: "مجرى موسمي" أو "قاع مجرى مائي موسمي" أو "حوض نهر" أو "قاع نهر."</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وادي قدرون</w:t>
      </w:r>
      <w:r>
        <w:rPr>
          <w:lang w:val="ar_AE" w:bidi="ar_AE"/>
        </w:rPr>
      </w:r>
    </w:p>
    <w:p>
      <w:pPr>
        <w:pStyle w:val="Heading3"/>
        <w:bidi/>
      </w:pPr>
      <w:r>
        <w:rPr>
          <w:lang w:val="ar_AE" w:bidi="ar_AE"/>
        </w:rPr>
        <w:t>حقائق:</w:t>
      </w:r>
    </w:p>
    <w:p>
      <w:pPr>
        <w:bidi/>
      </w:pPr>
      <w:r>
        <w:rPr>
          <w:lang w:val="ar_AE" w:bidi="ar_AE"/>
        </w:rPr>
      </w:r>
      <w:r>
        <w:rPr>
          <w:lang w:val="ar_AE" w:bidi="ar_AE"/>
        </w:rPr>
        <w:t>وادي قدرون هو وادٍ عميق يقع خارج مدينة أورشليم مباشرة، بين جدارها الشرقي وجبل الزيتون.</w:t>
      </w:r>
    </w:p>
    <w:p>
      <w:pPr>
        <w:pStyle w:val="ListBullet"/>
        <w:bidi/>
        <w:spacing w:line="240" w:lineRule="auto"/>
        <w:ind w:left="720"/>
      </w:pPr>
      <w:r>
        <w:rPr>
          <w:lang w:val="ar_AE" w:bidi="ar_AE"/>
        </w:rPr>
      </w:r>
      <w:r>
        <w:rPr>
          <w:lang w:val="ar_AE" w:bidi="ar_AE"/>
        </w:rPr>
        <w:t>يبلغ عمق الوادي أكثر من 1000 متر وطوله حوالي 32 كيلومترًا.</w:t>
      </w:r>
    </w:p>
    <w:p>
      <w:pPr>
        <w:pStyle w:val="ListBullet"/>
        <w:bidi/>
        <w:spacing w:line="240" w:lineRule="auto"/>
        <w:ind w:left="720"/>
      </w:pPr>
      <w:r>
        <w:rPr>
          <w:lang w:val="ar_AE" w:bidi="ar_AE"/>
        </w:rPr>
      </w:r>
      <w:r>
        <w:rPr>
          <w:lang w:val="ar_AE" w:bidi="ar_AE"/>
        </w:rPr>
        <w:t>عندما هرب الملك داود من ابنه أبشالوم، مر عبر وادي قدرون للوصول إلى جبل الزيتون.</w:t>
      </w:r>
    </w:p>
    <w:p>
      <w:pPr>
        <w:pStyle w:val="ListBullet"/>
        <w:bidi/>
        <w:spacing w:line="240" w:lineRule="auto"/>
        <w:ind w:left="720"/>
      </w:pPr>
      <w:r>
        <w:rPr>
          <w:lang w:val="ar_AE" w:bidi="ar_AE"/>
        </w:rPr>
      </w:r>
      <w:r>
        <w:rPr>
          <w:lang w:val="ar_AE" w:bidi="ar_AE"/>
        </w:rPr>
        <w:t>أمر الملك يوشيا والملك آسا ملوك يهوذا بتحطيم وحرق المرتفعات والمذابح للآلهة الزائفة، وألقي الرماد في وادي قدرون.</w:t>
      </w:r>
    </w:p>
    <w:p>
      <w:pPr>
        <w:pStyle w:val="ListBullet"/>
        <w:bidi/>
        <w:spacing w:line="240" w:lineRule="auto"/>
        <w:ind w:left="720"/>
      </w:pPr>
      <w:r>
        <w:rPr>
          <w:lang w:val="ar_AE" w:bidi="ar_AE"/>
        </w:rPr>
      </w:r>
      <w:r>
        <w:rPr>
          <w:lang w:val="ar_AE" w:bidi="ar_AE"/>
        </w:rPr>
        <w:t>خلال حكم الملك حزقيا، كان وادي قدرون المكان الذي ألقى فيه الكهنة كل الأشياء النجسة التي أزالوها من الهيكل.</w:t>
      </w:r>
    </w:p>
    <w:p>
      <w:pPr>
        <w:pStyle w:val="ListBullet"/>
        <w:bidi/>
        <w:spacing w:line="240" w:lineRule="auto"/>
        <w:ind w:left="720"/>
      </w:pPr>
      <w:r>
        <w:rPr>
          <w:lang w:val="ar_AE" w:bidi="ar_AE"/>
        </w:rPr>
      </w:r>
      <w:r>
        <w:rPr>
          <w:lang w:val="ar_AE" w:bidi="ar_AE"/>
        </w:rPr>
        <w:t>قُتلت الملكة الشريرة عثليا في هذا الوادي بسبب الأمور الشريرة التي قامت بها.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أبشالوم</w:t>
      </w:r>
      <w:r>
        <w:rPr>
          <w:lang w:val="ar_AE" w:bidi="ar_AE"/>
        </w:rPr>
        <w:t xml:space="preserve">، </w:t>
      </w:r>
      <w:r>
        <w:rPr>
          <w:lang w:val="ar_AE" w:bidi="ar_AE"/>
        </w:rPr>
        <w:t>آسا</w:t>
      </w:r>
      <w:r>
        <w:rPr>
          <w:lang w:val="ar_AE" w:bidi="ar_AE"/>
        </w:rPr>
        <w:t xml:space="preserve">، </w:t>
      </w:r>
      <w:r>
        <w:rPr>
          <w:lang w:val="ar_AE" w:bidi="ar_AE"/>
        </w:rPr>
        <w:t>عثليا</w:t>
      </w:r>
      <w:r>
        <w:rPr>
          <w:lang w:val="ar_AE" w:bidi="ar_AE"/>
        </w:rPr>
        <w:t xml:space="preserve">، </w:t>
      </w:r>
      <w:r>
        <w:rPr>
          <w:lang w:val="ar_AE" w:bidi="ar_AE"/>
        </w:rPr>
        <w:t>داود</w:t>
      </w:r>
      <w:r>
        <w:rPr>
          <w:lang w:val="ar_AE" w:bidi="ar_AE"/>
        </w:rPr>
        <w:t xml:space="preserve">، </w:t>
      </w:r>
      <w:r>
        <w:rPr>
          <w:lang w:val="ar_AE" w:bidi="ar_AE"/>
        </w:rPr>
        <w:t>إله زائف</w:t>
      </w:r>
      <w:r>
        <w:rPr>
          <w:lang w:val="ar_AE" w:bidi="ar_AE"/>
        </w:rPr>
        <w:t xml:space="preserve">، </w:t>
      </w:r>
      <w:r>
        <w:rPr>
          <w:lang w:val="ar_AE" w:bidi="ar_AE"/>
        </w:rPr>
        <w:t>حزقيا</w:t>
      </w:r>
      <w:r>
        <w:rPr>
          <w:lang w:val="ar_AE" w:bidi="ar_AE"/>
        </w:rPr>
        <w:t xml:space="preserve">، </w:t>
      </w:r>
      <w:r>
        <w:rPr>
          <w:lang w:val="ar_AE" w:bidi="ar_AE"/>
        </w:rPr>
        <w:t>المرتفعات</w:t>
      </w:r>
      <w:r>
        <w:rPr>
          <w:lang w:val="ar_AE" w:bidi="ar_AE"/>
        </w:rPr>
        <w:t xml:space="preserve">، </w:t>
      </w:r>
      <w:r>
        <w:rPr>
          <w:lang w:val="ar_AE" w:bidi="ar_AE"/>
        </w:rPr>
        <w:t>يوشيا</w:t>
      </w:r>
      <w:r>
        <w:rPr>
          <w:lang w:val="ar_AE" w:bidi="ar_AE"/>
        </w:rPr>
        <w:t xml:space="preserve">، </w:t>
      </w:r>
      <w:r>
        <w:rPr>
          <w:lang w:val="ar_AE" w:bidi="ar_AE"/>
        </w:rPr>
        <w:t>يهوذا</w:t>
      </w:r>
      <w:r>
        <w:rPr>
          <w:lang w:val="ar_AE" w:bidi="ar_AE"/>
        </w:rPr>
        <w:t xml:space="preserve">، </w:t>
      </w:r>
      <w:r>
        <w:rPr>
          <w:lang w:val="ar_AE" w:bidi="ar_AE"/>
        </w:rPr>
        <w:t>جبل الزيتون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2">
        <w:r>
          <w:rPr>
            <w:lang w:val="ar_AE" w:bidi="ar_AE"/>
          </w:rPr>
          <w:rPr>
            <w:color w:val="0000EE"/>
            <w:u w:val="single"/>
          </w:rPr>
          <w:t>يوحنا 18:1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H5674، H6939، G27480، G54930</w:t>
      </w:r>
      <w:r>
        <w:rPr>
          <w:lang w:val="ar_AE" w:bidi="ar_AE"/>
        </w:rPr>
      </w:r>
      <w:r>
        <w:rPr>
          <w:lang w:val="ar_AE" w:bidi="ar_AE"/>
        </w:rPr>
      </w:r>
    </w:p>
    <w:p>
      <w:pPr>
        <w:bidi/>
      </w:pPr>
      <w:r>
        <w:rPr>
          <w:lang w:val="ar_AE" w:bidi="ar_AE"/>
        </w:rPr>
      </w:r>
    </w:p>
    <w:p>
      <w:pPr>
        <w:pStyle w:val="Heading2"/>
        <w:bidi/>
      </w:pPr>
      <w:r>
        <w:rPr>
          <w:lang w:val="ar_AE" w:bidi="ar_AE"/>
        </w:rPr>
        <w:t>وارث</w:t>
      </w:r>
      <w:r>
        <w:rPr>
          <w:lang w:val="ar_AE" w:bidi="ar_AE"/>
        </w:rPr>
      </w:r>
    </w:p>
    <w:p>
      <w:pPr>
        <w:pStyle w:val="Heading3"/>
        <w:bidi/>
      </w:pPr>
      <w:r>
        <w:rPr>
          <w:lang w:val="ar_AE" w:bidi="ar_AE"/>
        </w:rPr>
        <w:t>التعريف:</w:t>
      </w:r>
    </w:p>
    <w:p>
      <w:pPr>
        <w:bidi/>
      </w:pPr>
      <w:r>
        <w:rPr>
          <w:lang w:val="ar_AE" w:bidi="ar_AE"/>
        </w:rPr>
      </w:r>
      <w:r>
        <w:rPr>
          <w:lang w:val="ar_AE" w:bidi="ar_AE"/>
        </w:rPr>
        <w:t>"الوارث" هو الشخص الذي يحصل بشكل قانوني على الممتلكات أو الأموال التي كانت تخص شخصًا متوفيًا.</w:t>
      </w:r>
    </w:p>
    <w:p>
      <w:pPr>
        <w:pStyle w:val="ListBullet"/>
        <w:bidi/>
        <w:spacing w:line="240" w:lineRule="auto"/>
        <w:ind w:left="720"/>
      </w:pPr>
      <w:r>
        <w:rPr>
          <w:lang w:val="ar_AE" w:bidi="ar_AE"/>
        </w:rPr>
      </w:r>
      <w:r>
        <w:rPr>
          <w:lang w:val="ar_AE" w:bidi="ar_AE"/>
        </w:rPr>
        <w:t>في زمن الكتاب المقدس، كان الوارث الرئيسي هو الابن البكر، الذي كان يحصل على معظم ممتلكات وأموال والده.</w:t>
      </w:r>
    </w:p>
    <w:p>
      <w:pPr>
        <w:pStyle w:val="ListBullet"/>
        <w:bidi/>
        <w:spacing w:line="240" w:lineRule="auto"/>
        <w:ind w:left="720"/>
      </w:pPr>
      <w:r>
        <w:rPr>
          <w:lang w:val="ar_AE" w:bidi="ar_AE"/>
        </w:rPr>
      </w:r>
      <w:r>
        <w:rPr>
          <w:lang w:val="ar_AE" w:bidi="ar_AE"/>
        </w:rPr>
        <w:t>كما يستخدم الكتاب المقدس مصطلح "الوارث" بالمعنى المجازي للإشارة إلى الشخص الذي، بصفته مؤمن، ينال بركات روحية من قبل الله، أبيه الروحي.</w:t>
      </w:r>
    </w:p>
    <w:p>
      <w:pPr>
        <w:pStyle w:val="ListBullet"/>
        <w:bidi/>
        <w:spacing w:line="240" w:lineRule="auto"/>
        <w:ind w:left="720"/>
      </w:pPr>
      <w:r>
        <w:rPr>
          <w:lang w:val="ar_AE" w:bidi="ar_AE"/>
        </w:rPr>
      </w:r>
      <w:r>
        <w:rPr>
          <w:lang w:val="ar_AE" w:bidi="ar_AE"/>
        </w:rPr>
        <w:t>يقول الكتاب المقدس أن المؤمنين، بصفتهم أبناء الله، هم "شركاء في الميراث" مع يسوع المسيح. يمكن أيضًا ترجمة هذا إلى "ورثة مشاركين" أو "شركاء" أو "ورثة معًا".</w:t>
      </w:r>
    </w:p>
    <w:p>
      <w:pPr>
        <w:pStyle w:val="ListBullet"/>
        <w:bidi/>
        <w:spacing w:line="240" w:lineRule="auto"/>
        <w:ind w:left="720"/>
      </w:pPr>
      <w:r>
        <w:rPr>
          <w:lang w:val="ar_AE" w:bidi="ar_AE"/>
        </w:rPr>
      </w:r>
      <w:r>
        <w:rPr>
          <w:lang w:val="ar_AE" w:bidi="ar_AE"/>
        </w:rPr>
        <w:t>يمكن ترجمة مصطلح "الوارث" إلى "الشخص الذي ينال البركات" أو أي تعبير يستخدم في اللغة للتعبير عن معنى شخص يحصل على ممتلكات وأشياء أخرى عندما يموت أحد الوالدين أو أحد الأقارب الآخرين.</w:t>
      </w:r>
    </w:p>
    <w:p>
      <w:pPr>
        <w:bidi/>
      </w:pPr>
      <w:r>
        <w:rPr>
          <w:lang w:val="ar_AE" w:bidi="ar_AE"/>
        </w:rPr>
      </w:r>
      <w:r>
        <w:rPr>
          <w:lang w:val="ar_AE" w:bidi="ar_AE"/>
        </w:rPr>
        <w:t xml:space="preserve">(انظر أيضًا: </w:t>
      </w:r>
      <w:r>
        <w:rPr>
          <w:lang w:val="ar_AE" w:bidi="ar_AE"/>
        </w:rPr>
        <w:t>البكر</w:t>
      </w:r>
      <w:r>
        <w:rPr>
          <w:lang w:val="ar_AE" w:bidi="ar_AE"/>
        </w:rPr>
        <w:t xml:space="preserve">, </w:t>
      </w:r>
      <w:r>
        <w:rPr>
          <w:lang w:val="ar_AE" w:bidi="ar_AE"/>
        </w:rPr>
        <w:t>يرث</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3">
        <w:r>
          <w:rPr>
            <w:lang w:val="ar_AE" w:bidi="ar_AE"/>
          </w:rPr>
          <w:rPr>
            <w:color w:val="0000EE"/>
            <w:u w:val="single"/>
          </w:rPr>
          <w:t>غلاطية4 :1–2</w:t>
        </w:r>
      </w:hyperlink>
    </w:p>
    <w:p>
      <w:pPr>
        <w:pStyle w:val="ListBullet"/>
        <w:bidi/>
        <w:spacing w:line="240" w:lineRule="auto"/>
        <w:ind w:left="720"/>
      </w:pPr>
      <w:r>
        <w:rPr>
          <w:lang w:val="ar_AE" w:bidi="ar_AE"/>
        </w:rPr>
      </w:r>
      <w:hyperlink r:id="rId24">
        <w:r>
          <w:rPr>
            <w:lang w:val="ar_AE" w:bidi="ar_AE"/>
          </w:rPr>
          <w:rPr>
            <w:color w:val="0000EE"/>
            <w:u w:val="single"/>
          </w:rPr>
          <w:t>غلاطية4 :7</w:t>
        </w:r>
      </w:hyperlink>
    </w:p>
    <w:p>
      <w:pPr>
        <w:pStyle w:val="ListBullet"/>
        <w:bidi/>
        <w:spacing w:line="240" w:lineRule="auto"/>
        <w:ind w:left="720"/>
      </w:pPr>
      <w:r>
        <w:rPr>
          <w:lang w:val="ar_AE" w:bidi="ar_AE"/>
        </w:rPr>
      </w:r>
      <w:hyperlink r:id="rId25">
        <w:r>
          <w:rPr>
            <w:lang w:val="ar_AE" w:bidi="ar_AE"/>
          </w:rPr>
          <w:rPr>
            <w:color w:val="0000EE"/>
            <w:u w:val="single"/>
          </w:rPr>
          <w:t>تكوين15 :1</w:t>
        </w:r>
      </w:hyperlink>
    </w:p>
    <w:p>
      <w:pPr>
        <w:pStyle w:val="ListBullet"/>
        <w:bidi/>
        <w:spacing w:line="240" w:lineRule="auto"/>
        <w:ind w:left="720"/>
      </w:pPr>
      <w:r>
        <w:rPr>
          <w:lang w:val="ar_AE" w:bidi="ar_AE"/>
        </w:rPr>
      </w:r>
      <w:hyperlink r:id="rId26">
        <w:r>
          <w:rPr>
            <w:lang w:val="ar_AE" w:bidi="ar_AE"/>
          </w:rPr>
          <w:rPr>
            <w:color w:val="0000EE"/>
            <w:u w:val="single"/>
          </w:rPr>
          <w:t>تكوين21 :10–11</w:t>
        </w:r>
      </w:hyperlink>
    </w:p>
    <w:p>
      <w:pPr>
        <w:pStyle w:val="ListBullet"/>
        <w:bidi/>
        <w:spacing w:line="240" w:lineRule="auto"/>
        <w:ind w:left="720"/>
      </w:pPr>
      <w:r>
        <w:rPr>
          <w:lang w:val="ar_AE" w:bidi="ar_AE"/>
        </w:rPr>
      </w:r>
      <w:hyperlink r:id="rId27">
        <w:r>
          <w:rPr>
            <w:lang w:val="ar_AE" w:bidi="ar_AE"/>
          </w:rPr>
          <w:rPr>
            <w:color w:val="0000EE"/>
            <w:u w:val="single"/>
          </w:rPr>
          <w:t>لوقا20 :14</w:t>
        </w:r>
      </w:hyperlink>
    </w:p>
    <w:p>
      <w:pPr>
        <w:pStyle w:val="ListBullet"/>
        <w:bidi/>
        <w:spacing w:line="240" w:lineRule="auto"/>
        <w:ind w:left="720"/>
      </w:pPr>
      <w:r>
        <w:rPr>
          <w:lang w:val="ar_AE" w:bidi="ar_AE"/>
        </w:rPr>
      </w:r>
      <w:hyperlink r:id="rId28">
        <w:r>
          <w:rPr>
            <w:lang w:val="ar_AE" w:bidi="ar_AE"/>
          </w:rPr>
          <w:rPr>
            <w:color w:val="0000EE"/>
            <w:u w:val="single"/>
          </w:rPr>
          <w:t>مرقس12 :7</w:t>
        </w:r>
      </w:hyperlink>
    </w:p>
    <w:p>
      <w:pPr>
        <w:pStyle w:val="ListBullet"/>
        <w:bidi/>
        <w:spacing w:line="240" w:lineRule="auto"/>
        <w:ind w:left="720"/>
      </w:pPr>
      <w:r>
        <w:rPr>
          <w:lang w:val="ar_AE" w:bidi="ar_AE"/>
        </w:rPr>
      </w:r>
      <w:hyperlink r:id="rId29">
        <w:r>
          <w:rPr>
            <w:lang w:val="ar_AE" w:bidi="ar_AE"/>
          </w:rPr>
          <w:rPr>
            <w:color w:val="0000EE"/>
            <w:u w:val="single"/>
          </w:rPr>
          <w:t>متى21 :38–39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H1121, H3423, G28160, G28180, G28200, G47890</w:t>
      </w:r>
      <w:r>
        <w:rPr>
          <w:lang w:val="ar_AE" w:bidi="ar_AE"/>
        </w:rPr>
      </w:r>
      <w:r>
        <w:rPr>
          <w:lang w:val="ar_AE" w:bidi="ar_AE"/>
        </w:rPr>
      </w:r>
    </w:p>
    <w:p>
      <w:pPr>
        <w:bidi/>
      </w:pPr>
      <w:r>
        <w:rPr>
          <w:lang w:val="ar_AE" w:bidi="ar_AE"/>
        </w:rPr>
      </w:r>
    </w:p>
    <w:p>
      <w:pPr>
        <w:pStyle w:val="Heading2"/>
        <w:bidi/>
      </w:pPr>
      <w:r>
        <w:rPr>
          <w:lang w:val="ar_AE" w:bidi="ar_AE"/>
        </w:rPr>
        <w:t>والي</w:t>
      </w:r>
      <w:r>
        <w:rPr>
          <w:lang w:val="ar_AE" w:bidi="ar_AE"/>
        </w:rPr>
      </w:r>
    </w:p>
    <w:p>
      <w:pPr>
        <w:pStyle w:val="Heading3"/>
        <w:bidi/>
      </w:pPr>
      <w:r>
        <w:rPr>
          <w:lang w:val="ar_AE" w:bidi="ar_AE"/>
        </w:rPr>
        <w:t>التعريف:</w:t>
      </w:r>
    </w:p>
    <w:p>
      <w:pPr>
        <w:bidi/>
      </w:pPr>
      <w:r>
        <w:rPr>
          <w:lang w:val="ar_AE" w:bidi="ar_AE"/>
        </w:rPr>
      </w:r>
      <w:r>
        <w:rPr>
          <w:lang w:val="ar_AE" w:bidi="ar_AE"/>
        </w:rPr>
        <w:t>"الوالي" هو الشخص الذي يحكم مساحة واسعة من الأرض (مثل إقليم أو مقاطعة أو محافظة) داخل دولة أو إمبراطورية.</w:t>
      </w:r>
    </w:p>
    <w:p>
      <w:pPr>
        <w:pStyle w:val="ListBullet"/>
        <w:bidi/>
        <w:spacing w:line="240" w:lineRule="auto"/>
        <w:ind w:left="720"/>
      </w:pPr>
      <w:r>
        <w:rPr>
          <w:lang w:val="ar_AE" w:bidi="ar_AE"/>
        </w:rPr>
      </w:r>
      <w:r>
        <w:rPr>
          <w:lang w:val="ar_AE" w:bidi="ar_AE"/>
        </w:rPr>
        <w:t>في العهد القديم، كان مصطلح "ترشاثا" هو اللقب الأكثر تحديدًا للوالي الذي يحكم المقاطعات الفارسية.</w:t>
      </w:r>
    </w:p>
    <w:p>
      <w:pPr>
        <w:pStyle w:val="ListBullet"/>
        <w:bidi/>
        <w:spacing w:line="240" w:lineRule="auto"/>
        <w:ind w:left="720"/>
      </w:pPr>
      <w:r>
        <w:rPr>
          <w:lang w:val="ar_AE" w:bidi="ar_AE"/>
        </w:rPr>
      </w:r>
      <w:r>
        <w:rPr>
          <w:lang w:val="ar_AE" w:bidi="ar_AE"/>
        </w:rPr>
        <w:t>أما في العهد الجديد، فكان مصطلح "الوالي" هو اللقب الأكثر تحديدًا للحاكم الذي يحكم المقاطعات الرومانية.</w:t>
      </w:r>
    </w:p>
    <w:p>
      <w:pPr>
        <w:pStyle w:val="ListBullet"/>
        <w:bidi/>
        <w:spacing w:line="240" w:lineRule="auto"/>
        <w:ind w:left="720"/>
      </w:pPr>
      <w:r>
        <w:rPr>
          <w:lang w:val="ar_AE" w:bidi="ar_AE"/>
        </w:rPr>
      </w:r>
      <w:r>
        <w:rPr>
          <w:lang w:val="ar_AE" w:bidi="ar_AE"/>
        </w:rPr>
        <w:t>في القديم، كان يتم تعيين الولاة من قبل الملك أو الإمبراطور وكانوا تحت سلطته.</w:t>
      </w:r>
    </w:p>
    <w:p>
      <w:pPr>
        <w:pStyle w:val="ListBullet"/>
        <w:bidi/>
        <w:spacing w:line="240" w:lineRule="auto"/>
        <w:ind w:left="720"/>
      </w:pPr>
      <w:r>
        <w:rPr>
          <w:lang w:val="ar_AE" w:bidi="ar_AE"/>
        </w:rPr>
      </w:r>
      <w:r>
        <w:rPr>
          <w:lang w:val="ar_AE" w:bidi="ar_AE"/>
        </w:rPr>
        <w:t>تتكون "الحكومة" من جميع الحكام الذين يحكمون دولة أو إمبراطورية معينة. و هؤلاء الحكام هم من يسنون القوانين التي توجه سلوك مواطنيهم لضمان السلام و الأمن والازدهار لجميع أفراد تلك الأمة.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"والي" إلى "حاكم" أو "مشرف" أو "قائد إقليمي" أو "شخص يحكم منطقة صغيرة".</w:t>
      </w:r>
    </w:p>
    <w:p>
      <w:pPr>
        <w:pStyle w:val="ListBullet"/>
        <w:bidi/>
        <w:spacing w:line="240" w:lineRule="auto"/>
        <w:ind w:left="720"/>
      </w:pPr>
      <w:r>
        <w:rPr>
          <w:lang w:val="ar_AE" w:bidi="ar_AE"/>
        </w:rPr>
      </w:r>
      <w:r>
        <w:rPr>
          <w:lang w:val="ar_AE" w:bidi="ar_AE"/>
        </w:rPr>
        <w:t>و بحسب السياق، يمكن أيضًا ترجمة مصطلح "يحكم" إلى "يسود" أو "يقود" أو "يدير" أو "يشرف على".</w:t>
      </w:r>
    </w:p>
    <w:p>
      <w:pPr>
        <w:pStyle w:val="ListBullet"/>
        <w:bidi/>
        <w:spacing w:line="240" w:lineRule="auto"/>
        <w:ind w:left="720"/>
      </w:pPr>
      <w:r>
        <w:rPr>
          <w:lang w:val="ar_AE" w:bidi="ar_AE"/>
        </w:rPr>
      </w:r>
      <w:r>
        <w:rPr>
          <w:lang w:val="ar_AE" w:bidi="ar_AE"/>
        </w:rPr>
        <w:t>يجب ترجمة مصطلح "الوالي" بشكل يختلف عن المصطلحات المستخدمة للإشارة إلى "الملك" أو "الإمبراطور"، لأن الوالي كان حاكماً أقل قوة منهم، و يقع تحت سلطتهم.</w:t>
      </w:r>
    </w:p>
    <w:p>
      <w:pPr>
        <w:pStyle w:val="ListBullet"/>
        <w:bidi/>
        <w:spacing w:line="240" w:lineRule="auto"/>
        <w:ind w:left="720"/>
      </w:pPr>
      <w:r>
        <w:rPr>
          <w:lang w:val="ar_AE" w:bidi="ar_AE"/>
        </w:rPr>
      </w:r>
      <w:r>
        <w:rPr>
          <w:lang w:val="ar_AE" w:bidi="ar_AE"/>
        </w:rPr>
        <w:t>يمكن أيضًا ترجمة مصطلح "قنصل" إلى "والي روماني" أو "حاكم إقليمي روماني".</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الملك</w:t>
      </w:r>
      <w:r>
        <w:rPr>
          <w:lang w:val="ar_AE" w:bidi="ar_AE"/>
        </w:rPr>
        <w:t xml:space="preserve">, </w:t>
      </w:r>
      <w:r>
        <w:rPr>
          <w:lang w:val="ar_AE" w:bidi="ar_AE"/>
        </w:rPr>
        <w:t>القوة</w:t>
      </w:r>
      <w:r>
        <w:rPr>
          <w:lang w:val="ar_AE" w:bidi="ar_AE"/>
        </w:rPr>
        <w:t xml:space="preserve">, </w:t>
      </w:r>
      <w:r>
        <w:rPr>
          <w:lang w:val="ar_AE" w:bidi="ar_AE"/>
        </w:rPr>
        <w:t>المقاطعة</w:t>
      </w:r>
      <w:r>
        <w:rPr>
          <w:lang w:val="ar_AE" w:bidi="ar_AE"/>
        </w:rPr>
        <w:t xml:space="preserve">, </w:t>
      </w:r>
      <w:r>
        <w:rPr>
          <w:lang w:val="ar_AE" w:bidi="ar_AE"/>
        </w:rPr>
        <w:t>روما</w:t>
      </w:r>
      <w:r>
        <w:rPr>
          <w:lang w:val="ar_AE" w:bidi="ar_AE"/>
        </w:rPr>
        <w:t xml:space="preserve">, </w:t>
      </w:r>
      <w:r>
        <w:rPr>
          <w:lang w:val="ar_AE" w:bidi="ar_AE"/>
        </w:rPr>
        <w:t>الحاكم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0">
        <w:r>
          <w:rPr>
            <w:lang w:val="ar_AE" w:bidi="ar_AE"/>
          </w:rPr>
          <w:rPr>
            <w:color w:val="0000EE"/>
            <w:u w:val="single"/>
          </w:rPr>
          <w:t>أعمال الرسل7 :9–10</w:t>
        </w:r>
      </w:hyperlink>
    </w:p>
    <w:p>
      <w:pPr>
        <w:pStyle w:val="ListBullet"/>
        <w:bidi/>
        <w:spacing w:line="240" w:lineRule="auto"/>
        <w:ind w:left="720"/>
      </w:pPr>
      <w:r>
        <w:rPr>
          <w:lang w:val="ar_AE" w:bidi="ar_AE"/>
        </w:rPr>
      </w:r>
      <w:hyperlink r:id="rId31">
        <w:r>
          <w:rPr>
            <w:lang w:val="ar_AE" w:bidi="ar_AE"/>
          </w:rPr>
          <w:rPr>
            <w:color w:val="0000EE"/>
            <w:u w:val="single"/>
          </w:rPr>
          <w:t>أعمال الرسل23 :22</w:t>
        </w:r>
      </w:hyperlink>
    </w:p>
    <w:p>
      <w:pPr>
        <w:pStyle w:val="ListBullet"/>
        <w:bidi/>
        <w:spacing w:line="240" w:lineRule="auto"/>
        <w:ind w:left="720"/>
      </w:pPr>
      <w:r>
        <w:rPr>
          <w:lang w:val="ar_AE" w:bidi="ar_AE"/>
        </w:rPr>
      </w:r>
      <w:hyperlink r:id="rId32">
        <w:r>
          <w:rPr>
            <w:lang w:val="ar_AE" w:bidi="ar_AE"/>
          </w:rPr>
          <w:rPr>
            <w:color w:val="0000EE"/>
            <w:u w:val="single"/>
          </w:rPr>
          <w:t>أعمال الرسل26 :30</w:t>
        </w:r>
      </w:hyperlink>
    </w:p>
    <w:p>
      <w:pPr>
        <w:pStyle w:val="ListBullet"/>
        <w:bidi/>
        <w:spacing w:line="240" w:lineRule="auto"/>
        <w:ind w:left="720"/>
      </w:pPr>
      <w:r>
        <w:rPr>
          <w:lang w:val="ar_AE" w:bidi="ar_AE"/>
        </w:rPr>
      </w:r>
      <w:hyperlink r:id="rId33">
        <w:r>
          <w:rPr>
            <w:lang w:val="ar_AE" w:bidi="ar_AE"/>
          </w:rPr>
          <w:rPr>
            <w:color w:val="0000EE"/>
            <w:u w:val="single"/>
          </w:rPr>
          <w:t>مرقس13 :9–10</w:t>
        </w:r>
      </w:hyperlink>
    </w:p>
    <w:p>
      <w:pPr>
        <w:pStyle w:val="ListBullet"/>
        <w:bidi/>
        <w:spacing w:line="240" w:lineRule="auto"/>
        <w:ind w:left="720"/>
      </w:pPr>
      <w:r>
        <w:rPr>
          <w:lang w:val="ar_AE" w:bidi="ar_AE"/>
        </w:rPr>
      </w:r>
      <w:hyperlink r:id="rId34">
        <w:r>
          <w:rPr>
            <w:lang w:val="ar_AE" w:bidi="ar_AE"/>
          </w:rPr>
          <w:rPr>
            <w:color w:val="0000EE"/>
            <w:u w:val="single"/>
          </w:rPr>
          <w:t>متى10 :18</w:t>
        </w:r>
      </w:hyperlink>
    </w:p>
    <w:p>
      <w:pPr>
        <w:pStyle w:val="ListBullet"/>
        <w:bidi/>
        <w:spacing w:line="240" w:lineRule="auto"/>
        <w:ind w:left="720"/>
      </w:pPr>
      <w:r>
        <w:rPr>
          <w:lang w:val="ar_AE" w:bidi="ar_AE"/>
        </w:rPr>
      </w:r>
      <w:hyperlink r:id="rId35">
        <w:r>
          <w:rPr>
            <w:lang w:val="ar_AE" w:bidi="ar_AE"/>
          </w:rPr>
          <w:rPr>
            <w:color w:val="0000EE"/>
            <w:u w:val="single"/>
          </w:rPr>
          <w:t>متى27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H0324, H1777, H2280, H4951, H5148, H5460, H6346, H6347, H6486, H7989, H8269, H8660, G04450, G04460, G07460, G14810, G22320, G22330, G22300, G42320</w:t>
      </w:r>
      <w:r>
        <w:rPr>
          <w:lang w:val="ar_AE" w:bidi="ar_AE"/>
        </w:rPr>
      </w:r>
      <w:r>
        <w:rPr>
          <w:lang w:val="ar_AE" w:bidi="ar_AE"/>
        </w:rPr>
      </w:r>
    </w:p>
    <w:p>
      <w:pPr>
        <w:bidi/>
      </w:pPr>
      <w:r>
        <w:rPr>
          <w:lang w:val="ar_AE" w:bidi="ar_AE"/>
        </w:rPr>
      </w:r>
    </w:p>
    <w:p>
      <w:pPr>
        <w:pStyle w:val="Heading2"/>
        <w:bidi/>
      </w:pPr>
      <w:r>
        <w:rPr>
          <w:lang w:val="ar_AE" w:bidi="ar_AE"/>
        </w:rPr>
        <w:t>وثني</w:t>
      </w:r>
      <w:r>
        <w:rPr>
          <w:lang w:val="ar_AE" w:bidi="ar_AE"/>
        </w:rPr>
      </w:r>
    </w:p>
    <w:p>
      <w:pPr>
        <w:pStyle w:val="Heading3"/>
        <w:bidi/>
      </w:pPr>
      <w:r>
        <w:rPr>
          <w:lang w:val="ar_AE" w:bidi="ar_AE"/>
        </w:rPr>
        <w:t>التعريف:</w:t>
      </w:r>
    </w:p>
    <w:p>
      <w:pPr>
        <w:bidi/>
      </w:pPr>
      <w:r>
        <w:rPr>
          <w:lang w:val="ar_AE" w:bidi="ar_AE"/>
        </w:rPr>
      </w:r>
      <w:r>
        <w:rPr>
          <w:lang w:val="ar_AE" w:bidi="ar_AE"/>
        </w:rPr>
        <w:t>في زمن الكتاب المقدَّس، كان مصطلح "وثني" يُستخدم لوصف الأشخاص الذين يعبدون آلهة زائفة عوضًا عن يهوه.</w:t>
      </w:r>
    </w:p>
    <w:p>
      <w:pPr>
        <w:pStyle w:val="ListBullet"/>
        <w:bidi/>
        <w:spacing w:line="240" w:lineRule="auto"/>
        <w:ind w:left="720"/>
      </w:pPr>
      <w:r>
        <w:rPr>
          <w:lang w:val="ar_AE" w:bidi="ar_AE"/>
        </w:rPr>
      </w:r>
      <w:r>
        <w:rPr>
          <w:lang w:val="ar_AE" w:bidi="ar_AE"/>
        </w:rPr>
        <w:t>أي شيء ارتبط بهؤلاء الأشخاص، كالمذابح التي كانوا يعبدون عندها، والشعائر الدينية التي كانوا يقيمنها، ومعتقداتهم، كان يُطلق عليه أيضًا "وثني".</w:t>
      </w:r>
    </w:p>
    <w:p>
      <w:pPr>
        <w:pStyle w:val="ListBullet"/>
        <w:bidi/>
        <w:spacing w:line="240" w:lineRule="auto"/>
        <w:ind w:left="720"/>
      </w:pPr>
      <w:r>
        <w:rPr>
          <w:lang w:val="ar_AE" w:bidi="ar_AE"/>
        </w:rPr>
      </w:r>
      <w:r>
        <w:rPr>
          <w:lang w:val="ar_AE" w:bidi="ar_AE"/>
        </w:rPr>
        <w:t>غالبًا ما تضمنت أنظمة معتقداتهم الوثنية عبادة آلهة زائفة وعبادة الطبيعة.</w:t>
      </w:r>
    </w:p>
    <w:p>
      <w:pPr>
        <w:pStyle w:val="ListBullet"/>
        <w:bidi/>
        <w:spacing w:line="240" w:lineRule="auto"/>
        <w:ind w:left="720"/>
      </w:pPr>
      <w:r>
        <w:rPr>
          <w:lang w:val="ar_AE" w:bidi="ar_AE"/>
        </w:rPr>
      </w:r>
      <w:r>
        <w:rPr>
          <w:lang w:val="ar_AE" w:bidi="ar_AE"/>
        </w:rPr>
        <w:t>بعض الديانات الوثنيّة تضمنت شعائر غير أخلاقية جنسيًا أو قتل البشر كجزء من أجزاء عبادتهم.</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إله زائف،</w:t>
      </w:r>
      <w:r>
        <w:rPr>
          <w:lang w:val="ar_AE" w:bidi="ar_AE"/>
        </w:rPr>
        <w:t xml:space="preserve"> </w:t>
      </w:r>
      <w:r>
        <w:rPr>
          <w:lang w:val="ar_AE" w:bidi="ar_AE"/>
        </w:rPr>
        <w:t>ذبيحة،</w:t>
      </w:r>
      <w:r>
        <w:rPr>
          <w:lang w:val="ar_AE" w:bidi="ar_AE"/>
        </w:rPr>
        <w:t xml:space="preserve"> </w:t>
      </w:r>
      <w:r>
        <w:rPr>
          <w:lang w:val="ar_AE" w:bidi="ar_AE"/>
        </w:rPr>
        <w:t>عبادة،</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
        <w:r>
          <w:rPr>
            <w:lang w:val="ar_AE" w:bidi="ar_AE"/>
          </w:rPr>
          <w:rPr>
            <w:color w:val="0000EE"/>
            <w:u w:val="single"/>
          </w:rPr>
          <w:t>1 كورنثوس 10: 20–22</w:t>
        </w:r>
      </w:hyperlink>
    </w:p>
    <w:p>
      <w:pPr>
        <w:pStyle w:val="ListBullet"/>
        <w:bidi/>
        <w:spacing w:line="240" w:lineRule="auto"/>
        <w:ind w:left="720"/>
      </w:pPr>
      <w:r>
        <w:rPr>
          <w:lang w:val="ar_AE" w:bidi="ar_AE"/>
        </w:rPr>
      </w:r>
      <w:hyperlink r:id="rId37">
        <w:r>
          <w:rPr>
            <w:lang w:val="ar_AE" w:bidi="ar_AE"/>
          </w:rPr>
          <w:rPr>
            <w:color w:val="0000EE"/>
            <w:u w:val="single"/>
          </w:rPr>
          <w:t>1 كورنثوس 12: 1–3</w:t>
        </w:r>
      </w:hyperlink>
    </w:p>
    <w:p>
      <w:pPr>
        <w:pStyle w:val="ListBullet"/>
        <w:bidi/>
        <w:spacing w:line="240" w:lineRule="auto"/>
        <w:ind w:left="720"/>
      </w:pPr>
      <w:r>
        <w:rPr>
          <w:lang w:val="ar_AE" w:bidi="ar_AE"/>
        </w:rPr>
      </w:r>
      <w:hyperlink r:id="rId38">
        <w:r>
          <w:rPr>
            <w:lang w:val="ar_AE" w:bidi="ar_AE"/>
          </w:rPr>
          <w:rPr>
            <w:color w:val="0000EE"/>
            <w:u w:val="single"/>
          </w:rPr>
          <w:t>2 ملوك 17: 14–15</w:t>
        </w:r>
      </w:hyperlink>
    </w:p>
    <w:p>
      <w:pPr>
        <w:pStyle w:val="ListBullet"/>
        <w:bidi/>
        <w:spacing w:line="240" w:lineRule="auto"/>
        <w:ind w:left="720"/>
      </w:pPr>
      <w:r>
        <w:rPr>
          <w:lang w:val="ar_AE" w:bidi="ar_AE"/>
        </w:rPr>
      </w:r>
      <w:hyperlink r:id="rId39">
        <w:r>
          <w:rPr>
            <w:lang w:val="ar_AE" w:bidi="ar_AE"/>
          </w:rPr>
          <w:rPr>
            <w:color w:val="0000EE"/>
            <w:u w:val="single"/>
          </w:rPr>
          <w:t>2 ملوك 21: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H1471, G14840</w:t>
      </w:r>
      <w:r>
        <w:rPr>
          <w:lang w:val="ar_AE" w:bidi="ar_AE"/>
        </w:rPr>
      </w:r>
      <w:r>
        <w:rPr>
          <w:lang w:val="ar_AE" w:bidi="ar_AE"/>
        </w:rPr>
      </w:r>
    </w:p>
    <w:p>
      <w:pPr>
        <w:bidi/>
      </w:pPr>
      <w:r>
        <w:rPr>
          <w:lang w:val="ar_AE" w:bidi="ar_AE"/>
        </w:rPr>
      </w:r>
    </w:p>
    <w:p>
      <w:pPr>
        <w:pStyle w:val="Heading2"/>
        <w:bidi/>
      </w:pPr>
      <w:r>
        <w:rPr>
          <w:lang w:val="ar_AE" w:bidi="ar_AE"/>
        </w:rPr>
        <w:t>وَحَارَان</w:t>
      </w:r>
      <w:r>
        <w:rPr>
          <w:lang w:val="ar_AE" w:bidi="ar_AE"/>
        </w:rPr>
      </w:r>
    </w:p>
    <w:p>
      <w:pPr>
        <w:pStyle w:val="Heading2"/>
        <w:bidi/>
      </w:pPr>
      <w:r>
        <w:rPr>
          <w:lang w:val="ar_AE" w:bidi="ar_AE"/>
        </w:rPr>
        <w:t>حَارَان</w:t>
      </w:r>
    </w:p>
    <w:p>
      <w:pPr>
        <w:pStyle w:val="Heading3"/>
        <w:bidi/>
      </w:pPr>
      <w:r>
        <w:rPr>
          <w:lang w:val="ar_AE" w:bidi="ar_AE"/>
        </w:rPr>
        <w:t>حقائق:</w:t>
      </w:r>
    </w:p>
    <w:p>
      <w:pPr>
        <w:bidi/>
      </w:pPr>
      <w:r>
        <w:rPr>
          <w:lang w:val="ar_AE" w:bidi="ar_AE"/>
        </w:rPr>
      </w:r>
      <w:r>
        <w:rPr>
          <w:lang w:val="ar_AE" w:bidi="ar_AE"/>
        </w:rPr>
        <w:t>حَارَان</w:t>
      </w:r>
      <w:r>
        <w:rPr>
          <w:lang w:val="ar_AE" w:bidi="ar_AE"/>
        </w:rPr>
        <w:t xml:space="preserve"> كان الشقيق الأصغر لأبرام، ووالد لوط.</w:t>
      </w:r>
    </w:p>
    <w:p>
      <w:pPr>
        <w:pStyle w:val="ListBullet"/>
        <w:bidi/>
        <w:spacing w:line="240" w:lineRule="auto"/>
        <w:ind w:left="720"/>
      </w:pPr>
      <w:r>
        <w:rPr>
          <w:lang w:val="ar_AE" w:bidi="ar_AE"/>
        </w:rPr>
      </w:r>
      <w:r>
        <w:rPr>
          <w:lang w:val="ar_AE" w:bidi="ar_AE"/>
        </w:rPr>
        <w:t>حَارَان</w:t>
      </w:r>
      <w:r>
        <w:rPr>
          <w:lang w:val="ar_AE" w:bidi="ar_AE"/>
        </w:rPr>
        <w:t xml:space="preserve"> أيضًا هي اسم المدينة التي عاش فيها أبرام وعائلته لمدّة في أثناء رحلتهم من مدينة أور إلى أرض كنعان.</w:t>
      </w:r>
    </w:p>
    <w:p>
      <w:pPr>
        <w:pStyle w:val="ListBullet"/>
        <w:bidi/>
        <w:spacing w:line="240" w:lineRule="auto"/>
        <w:ind w:left="720"/>
      </w:pPr>
      <w:r>
        <w:rPr>
          <w:lang w:val="ar_AE" w:bidi="ar_AE"/>
        </w:rPr>
      </w:r>
      <w:r>
        <w:rPr>
          <w:lang w:val="ar_AE" w:bidi="ar_AE"/>
        </w:rPr>
        <w:t xml:space="preserve">وكان رجل آخر اسمه </w:t>
      </w:r>
      <w:r>
        <w:rPr>
          <w:lang w:val="ar_AE" w:bidi="ar_AE"/>
        </w:rPr>
        <w:t xml:space="preserve">حَارَان </w:t>
      </w:r>
      <w:r>
        <w:rPr>
          <w:lang w:val="ar_AE" w:bidi="ar_AE"/>
        </w:rPr>
        <w:t>ابن كالب</w:t>
      </w:r>
    </w:p>
    <w:p>
      <w:pPr>
        <w:pStyle w:val="ListBullet"/>
        <w:bidi/>
        <w:spacing w:line="240" w:lineRule="auto"/>
        <w:ind w:left="720"/>
      </w:pPr>
      <w:r>
        <w:rPr>
          <w:lang w:val="ar_AE" w:bidi="ar_AE"/>
        </w:rPr>
      </w:r>
      <w:r>
        <w:rPr>
          <w:lang w:val="ar_AE" w:bidi="ar_AE"/>
        </w:rPr>
        <w:t xml:space="preserve"> هناك رجلٌ ثالث في الكتاب المُقدَّس اسمه حَارَان، كان من نسل لاوي.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كالِب،</w:t>
      </w:r>
      <w:r>
        <w:rPr>
          <w:lang w:val="ar_AE" w:bidi="ar_AE"/>
        </w:rPr>
        <w:t xml:space="preserve"> </w:t>
      </w:r>
      <w:r>
        <w:rPr>
          <w:lang w:val="ar_AE" w:bidi="ar_AE"/>
        </w:rPr>
        <w:t>كنعان</w:t>
      </w:r>
      <w:r>
        <w:rPr>
          <w:lang w:val="ar_AE" w:bidi="ar_AE"/>
        </w:rPr>
        <w:t xml:space="preserve">، </w:t>
      </w:r>
      <w:r>
        <w:rPr>
          <w:lang w:val="ar_AE" w:bidi="ar_AE"/>
        </w:rPr>
        <w:t>لاوي</w:t>
      </w:r>
      <w:r>
        <w:rPr>
          <w:lang w:val="ar_AE" w:bidi="ar_AE"/>
        </w:rPr>
        <w:t xml:space="preserve">، </w:t>
      </w:r>
      <w:r>
        <w:rPr>
          <w:lang w:val="ar_AE" w:bidi="ar_AE"/>
        </w:rPr>
        <w:t>لوط</w:t>
      </w:r>
      <w:r>
        <w:rPr>
          <w:lang w:val="ar_AE" w:bidi="ar_AE"/>
        </w:rPr>
        <w:t xml:space="preserve">، </w:t>
      </w:r>
      <w:r>
        <w:rPr>
          <w:lang w:val="ar_AE" w:bidi="ar_AE"/>
        </w:rPr>
        <w:t>تارح،</w:t>
      </w:r>
      <w:r>
        <w:rPr>
          <w:lang w:val="ar_AE" w:bidi="ar_AE"/>
        </w:rPr>
        <w:t xml:space="preserve"> </w:t>
      </w:r>
      <w:r>
        <w:rPr>
          <w:lang w:val="ar_AE" w:bidi="ar_AE"/>
        </w:rPr>
        <w:t>أور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
        <w:r>
          <w:rPr>
            <w:lang w:val="ar_AE" w:bidi="ar_AE"/>
          </w:rPr>
          <w:rPr>
            <w:color w:val="0000EE"/>
            <w:u w:val="single"/>
          </w:rPr>
          <w:t>2 الملوك 19: 12</w:t>
        </w:r>
      </w:hyperlink>
    </w:p>
    <w:p>
      <w:pPr>
        <w:pStyle w:val="ListBullet"/>
        <w:bidi/>
        <w:spacing w:line="240" w:lineRule="auto"/>
        <w:ind w:left="720"/>
      </w:pPr>
      <w:r>
        <w:rPr>
          <w:lang w:val="ar_AE" w:bidi="ar_AE"/>
        </w:rPr>
      </w:r>
      <w:hyperlink r:id="rId41">
        <w:r>
          <w:rPr>
            <w:lang w:val="ar_AE" w:bidi="ar_AE"/>
          </w:rPr>
          <w:rPr>
            <w:color w:val="0000EE"/>
            <w:u w:val="single"/>
          </w:rPr>
          <w:t>أعمال الرسل 7: 1–3</w:t>
        </w:r>
      </w:hyperlink>
    </w:p>
    <w:p>
      <w:pPr>
        <w:pStyle w:val="ListBullet"/>
        <w:bidi/>
        <w:spacing w:line="240" w:lineRule="auto"/>
        <w:ind w:left="720"/>
      </w:pPr>
      <w:r>
        <w:rPr>
          <w:lang w:val="ar_AE" w:bidi="ar_AE"/>
        </w:rPr>
      </w:r>
      <w:hyperlink r:id="rId42">
        <w:r>
          <w:rPr>
            <w:lang w:val="ar_AE" w:bidi="ar_AE"/>
          </w:rPr>
          <w:rPr>
            <w:color w:val="0000EE"/>
            <w:u w:val="single"/>
          </w:rPr>
          <w:t>تكوين 11: 31</w:t>
        </w:r>
      </w:hyperlink>
    </w:p>
    <w:p>
      <w:pPr>
        <w:pStyle w:val="ListBullet"/>
        <w:bidi/>
        <w:spacing w:line="240" w:lineRule="auto"/>
        <w:ind w:left="720"/>
      </w:pPr>
      <w:r>
        <w:rPr>
          <w:lang w:val="ar_AE" w:bidi="ar_AE"/>
        </w:rPr>
      </w:r>
      <w:hyperlink r:id="rId43">
        <w:r>
          <w:rPr>
            <w:lang w:val="ar_AE" w:bidi="ar_AE"/>
          </w:rPr>
          <w:rPr>
            <w:color w:val="0000EE"/>
            <w:u w:val="single"/>
          </w:rPr>
          <w:t>تكوين 27: 43–45</w:t>
        </w:r>
      </w:hyperlink>
    </w:p>
    <w:p>
      <w:pPr>
        <w:pStyle w:val="ListBullet"/>
        <w:bidi/>
        <w:spacing w:line="240" w:lineRule="auto"/>
        <w:ind w:left="720"/>
      </w:pPr>
      <w:r>
        <w:rPr>
          <w:lang w:val="ar_AE" w:bidi="ar_AE"/>
        </w:rPr>
      </w:r>
      <w:hyperlink r:id="rId44">
        <w:r>
          <w:rPr>
            <w:lang w:val="ar_AE" w:bidi="ar_AE"/>
          </w:rPr>
          <w:rPr>
            <w:color w:val="0000EE"/>
            <w:u w:val="single"/>
          </w:rPr>
          <w:t>تكوين 28: 10–11</w:t>
        </w:r>
      </w:hyperlink>
    </w:p>
    <w:p>
      <w:pPr>
        <w:pStyle w:val="ListBullet"/>
        <w:bidi/>
        <w:spacing w:line="240" w:lineRule="auto"/>
        <w:ind w:left="720"/>
      </w:pPr>
      <w:r>
        <w:rPr>
          <w:lang w:val="ar_AE" w:bidi="ar_AE"/>
        </w:rPr>
      </w:r>
      <w:hyperlink r:id="rId45">
        <w:r>
          <w:rPr>
            <w:lang w:val="ar_AE" w:bidi="ar_AE"/>
          </w:rPr>
          <w:rPr>
            <w:color w:val="0000EE"/>
            <w:u w:val="single"/>
          </w:rPr>
          <w:t>تكوين 29: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H2039</w:t>
      </w:r>
      <w:r>
        <w:rPr>
          <w:lang w:val="ar_AE" w:bidi="ar_AE"/>
        </w:rPr>
      </w:r>
      <w:r>
        <w:rPr>
          <w:lang w:val="ar_AE" w:bidi="ar_AE"/>
        </w:rPr>
      </w:r>
    </w:p>
    <w:p>
      <w:pPr>
        <w:bidi/>
      </w:pPr>
      <w:r>
        <w:rPr>
          <w:lang w:val="ar_AE" w:bidi="ar_AE"/>
        </w:rPr>
      </w:r>
    </w:p>
    <w:p>
      <w:pPr>
        <w:pStyle w:val="Heading2"/>
        <w:bidi/>
      </w:pPr>
      <w:r>
        <w:rPr>
          <w:lang w:val="ar_AE" w:bidi="ar_AE"/>
        </w:rPr>
        <w:t>وحش</w:t>
      </w:r>
      <w:r>
        <w:rPr>
          <w:lang w:val="ar_AE" w:bidi="ar_AE"/>
        </w:rPr>
      </w:r>
    </w:p>
    <w:p>
      <w:pPr>
        <w:pStyle w:val="Heading3"/>
        <w:bidi/>
      </w:pPr>
      <w:r>
        <w:rPr>
          <w:lang w:val="ar_AE" w:bidi="ar_AE"/>
        </w:rPr>
        <w:t>حقائق:</w:t>
      </w:r>
    </w:p>
    <w:p>
      <w:pPr>
        <w:bidi/>
      </w:pPr>
      <w:r>
        <w:rPr>
          <w:lang w:val="ar_AE" w:bidi="ar_AE"/>
        </w:rPr>
      </w:r>
      <w:r>
        <w:rPr>
          <w:lang w:val="ar_AE" w:bidi="ar_AE"/>
        </w:rPr>
        <w:t>في الكتاب المقدس، غالبًا ما يكون مصطلح "وحش" مجرد طريقة أخرى لقول "حيوان".</w:t>
      </w:r>
    </w:p>
    <w:p>
      <w:pPr>
        <w:pStyle w:val="ListBullet"/>
        <w:bidi/>
        <w:spacing w:line="240" w:lineRule="auto"/>
        <w:ind w:left="720"/>
      </w:pPr>
      <w:r>
        <w:rPr>
          <w:lang w:val="ar_AE" w:bidi="ar_AE"/>
        </w:rPr>
      </w:r>
      <w:r>
        <w:rPr>
          <w:lang w:val="ar_AE" w:bidi="ar_AE"/>
        </w:rPr>
        <w:t>الوحش البري هو نوع من الحيوانات التي تعيش بحرية في الغابة أو الحقول ولم يتم تدريبها من قبل الناس.</w:t>
      </w:r>
    </w:p>
    <w:p>
      <w:pPr>
        <w:pStyle w:val="ListBullet"/>
        <w:bidi/>
        <w:spacing w:line="240" w:lineRule="auto"/>
        <w:ind w:left="720"/>
      </w:pPr>
      <w:r>
        <w:rPr>
          <w:lang w:val="ar_AE" w:bidi="ar_AE"/>
        </w:rPr>
      </w:r>
      <w:r>
        <w:rPr>
          <w:lang w:val="ar_AE" w:bidi="ar_AE"/>
        </w:rPr>
        <w:t>الوحش المستأنس هو حيوان يعيش مع الناس ويتم الاحتفاظ به للطعام أو لأداء العمل، مثل حرث الحقول. وغالبًا ما يُستخدم مصطلح "البهائم" للإشارة إلى هذا النوع من الحيوانات.</w:t>
      </w:r>
    </w:p>
    <w:p>
      <w:pPr>
        <w:pStyle w:val="ListBullet"/>
        <w:bidi/>
        <w:spacing w:line="240" w:lineRule="auto"/>
        <w:ind w:left="720"/>
      </w:pPr>
      <w:r>
        <w:rPr>
          <w:lang w:val="ar_AE" w:bidi="ar_AE"/>
        </w:rPr>
      </w:r>
      <w:r>
        <w:rPr>
          <w:lang w:val="ar_AE" w:bidi="ar_AE"/>
        </w:rPr>
        <w:t>يصف سفر دانيآل في العهد القديم وسفر الرؤيا في العهد الجديد رؤى تحتوي على وحوش تمثل قوى وسلطات شريرة تعارض الله. (انظر: استعارة)</w:t>
      </w:r>
    </w:p>
    <w:p>
      <w:pPr>
        <w:pStyle w:val="ListBullet"/>
        <w:bidi/>
        <w:spacing w:line="240" w:lineRule="auto"/>
        <w:ind w:left="720"/>
      </w:pPr>
      <w:r>
        <w:rPr>
          <w:lang w:val="ar_AE" w:bidi="ar_AE"/>
        </w:rPr>
      </w:r>
      <w:r>
        <w:rPr>
          <w:lang w:val="ar_AE" w:bidi="ar_AE"/>
        </w:rPr>
        <w:t>بعض هذه الوحوش تُوصَف بأن لها خصائص غريبة، مثل عدة رؤوس وقرون كثيرة. وغالبًا ما يكون لديها قوة وسلطان، مما يشير إلى أنها قد تمثل دولًا أو أممًا أو قوى سياسية أخرى.</w:t>
      </w:r>
    </w:p>
    <w:p>
      <w:pPr>
        <w:pStyle w:val="ListBullet"/>
        <w:bidi/>
        <w:spacing w:line="240" w:lineRule="auto"/>
        <w:ind w:left="720"/>
      </w:pPr>
      <w:r>
        <w:rPr>
          <w:lang w:val="ar_AE" w:bidi="ar_AE"/>
        </w:rPr>
      </w:r>
      <w:r>
        <w:rPr>
          <w:lang w:val="ar_AE" w:bidi="ar_AE"/>
        </w:rPr>
        <w:t>طرق ترجمة هذا يمكن أن تشمل "مخلوق" أو "شيء مخلوق" أو "حيوان" أو "حيوان بري"، اعتمادًا على السياق.</w:t>
      </w:r>
    </w:p>
    <w:p>
      <w:pPr>
        <w:bidi/>
      </w:pPr>
      <w:r>
        <w:rPr>
          <w:lang w:val="ar_AE" w:bidi="ar_AE"/>
        </w:rPr>
      </w:r>
      <w:r>
        <w:rPr>
          <w:lang w:val="ar_AE" w:bidi="ar_AE"/>
        </w:rPr>
        <w:t xml:space="preserve">(انظر أيضًا: </w:t>
      </w:r>
      <w:r>
        <w:rPr>
          <w:lang w:val="ar_AE" w:bidi="ar_AE"/>
        </w:rPr>
        <w:t>سلطان</w:t>
      </w:r>
      <w:r>
        <w:rPr>
          <w:lang w:val="ar_AE" w:bidi="ar_AE"/>
        </w:rPr>
        <w:t xml:space="preserve">, </w:t>
      </w:r>
      <w:r>
        <w:rPr>
          <w:lang w:val="ar_AE" w:bidi="ar_AE"/>
        </w:rPr>
        <w:t>دانيآل</w:t>
      </w:r>
      <w:r>
        <w:rPr>
          <w:lang w:val="ar_AE" w:bidi="ar_AE"/>
        </w:rPr>
        <w:t xml:space="preserve">, </w:t>
      </w:r>
      <w:r>
        <w:rPr>
          <w:lang w:val="ar_AE" w:bidi="ar_AE"/>
        </w:rPr>
        <w:t>ماشية</w:t>
      </w:r>
      <w:r>
        <w:rPr>
          <w:lang w:val="ar_AE" w:bidi="ar_AE"/>
        </w:rPr>
        <w:t xml:space="preserve">, </w:t>
      </w:r>
      <w:r>
        <w:rPr>
          <w:lang w:val="ar_AE" w:bidi="ar_AE"/>
        </w:rPr>
        <w:t>أُمة</w:t>
      </w:r>
      <w:r>
        <w:rPr>
          <w:lang w:val="ar_AE" w:bidi="ar_AE"/>
        </w:rPr>
        <w:t xml:space="preserve">, </w:t>
      </w:r>
      <w:r>
        <w:rPr>
          <w:lang w:val="ar_AE" w:bidi="ar_AE"/>
        </w:rPr>
        <w:t>قوة</w:t>
      </w:r>
      <w:r>
        <w:rPr>
          <w:lang w:val="ar_AE" w:bidi="ar_AE"/>
        </w:rPr>
        <w:t xml:space="preserve">, </w:t>
      </w:r>
      <w:r>
        <w:rPr>
          <w:lang w:val="ar_AE" w:bidi="ar_AE"/>
        </w:rPr>
        <w:t>كشف</w:t>
      </w:r>
      <w:r>
        <w:rPr>
          <w:lang w:val="ar_AE" w:bidi="ar_AE"/>
        </w:rPr>
        <w:t xml:space="preserve">, </w:t>
      </w:r>
      <w:r>
        <w:rPr>
          <w:lang w:val="ar_AE" w:bidi="ar_AE"/>
        </w:rPr>
        <w:t>بعلزبول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
        <w:r>
          <w:rPr>
            <w:lang w:val="ar_AE" w:bidi="ar_AE"/>
          </w:rPr>
          <w:rPr>
            <w:color w:val="0000EE"/>
            <w:u w:val="single"/>
          </w:rPr>
          <w:t>1 كورنثوس 15: 32</w:t>
        </w:r>
      </w:hyperlink>
    </w:p>
    <w:p>
      <w:pPr>
        <w:pStyle w:val="ListBullet"/>
        <w:bidi/>
        <w:spacing w:line="240" w:lineRule="auto"/>
        <w:ind w:left="720"/>
      </w:pPr>
      <w:r>
        <w:rPr>
          <w:lang w:val="ar_AE" w:bidi="ar_AE"/>
        </w:rPr>
      </w:r>
      <w:hyperlink r:id="rId47">
        <w:r>
          <w:rPr>
            <w:lang w:val="ar_AE" w:bidi="ar_AE"/>
          </w:rPr>
          <w:rPr>
            <w:color w:val="0000EE"/>
            <w:u w:val="single"/>
          </w:rPr>
          <w:t>1 صموئيل 17: 44</w:t>
        </w:r>
      </w:hyperlink>
    </w:p>
    <w:p>
      <w:pPr>
        <w:pStyle w:val="ListBullet"/>
        <w:bidi/>
        <w:spacing w:line="240" w:lineRule="auto"/>
        <w:ind w:left="720"/>
      </w:pPr>
      <w:r>
        <w:rPr>
          <w:lang w:val="ar_AE" w:bidi="ar_AE"/>
        </w:rPr>
      </w:r>
      <w:hyperlink r:id="rId48">
        <w:r>
          <w:rPr>
            <w:lang w:val="ar_AE" w:bidi="ar_AE"/>
          </w:rPr>
          <w:rPr>
            <w:color w:val="0000EE"/>
            <w:u w:val="single"/>
          </w:rPr>
          <w:t>2 أخبار الأيام 25: 18</w:t>
        </w:r>
      </w:hyperlink>
    </w:p>
    <w:p>
      <w:pPr>
        <w:pStyle w:val="ListBullet"/>
        <w:bidi/>
        <w:spacing w:line="240" w:lineRule="auto"/>
        <w:ind w:left="720"/>
      </w:pPr>
      <w:r>
        <w:rPr>
          <w:lang w:val="ar_AE" w:bidi="ar_AE"/>
        </w:rPr>
      </w:r>
      <w:hyperlink r:id="rId49">
        <w:r>
          <w:rPr>
            <w:lang w:val="ar_AE" w:bidi="ar_AE"/>
          </w:rPr>
          <w:rPr>
            <w:color w:val="0000EE"/>
            <w:u w:val="single"/>
          </w:rPr>
          <w:t>إرميا 16: 1–4</w:t>
        </w:r>
      </w:hyperlink>
    </w:p>
    <w:p>
      <w:pPr>
        <w:pStyle w:val="ListBullet"/>
        <w:bidi/>
        <w:spacing w:line="240" w:lineRule="auto"/>
        <w:ind w:left="720"/>
      </w:pPr>
      <w:r>
        <w:rPr>
          <w:lang w:val="ar_AE" w:bidi="ar_AE"/>
        </w:rPr>
      </w:r>
      <w:hyperlink r:id="rId50">
        <w:r>
          <w:rPr>
            <w:lang w:val="ar_AE" w:bidi="ar_AE"/>
          </w:rPr>
          <w:rPr>
            <w:color w:val="0000EE"/>
            <w:u w:val="single"/>
          </w:rPr>
          <w:t>لاويين 7: 21</w:t>
        </w:r>
      </w:hyperlink>
    </w:p>
    <w:p>
      <w:pPr>
        <w:pStyle w:val="ListBullet"/>
        <w:bidi/>
        <w:spacing w:line="240" w:lineRule="auto"/>
        <w:ind w:left="720"/>
      </w:pPr>
      <w:r>
        <w:rPr>
          <w:lang w:val="ar_AE" w:bidi="ar_AE"/>
        </w:rPr>
      </w:r>
      <w:hyperlink r:id="rId51">
        <w:r>
          <w:rPr>
            <w:lang w:val="ar_AE" w:bidi="ar_AE"/>
          </w:rPr>
          <w:rPr>
            <w:color w:val="0000EE"/>
            <w:u w:val="single"/>
          </w:rPr>
          <w:t>مزامير 49: 12–13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H0338, H0929, H1165, H2123, H2416, H2423, H2874, H3753, H4806, H7409, G22260, G23410, G23420, G29340, G49680, G50740</w:t>
      </w:r>
      <w:r>
        <w:rPr>
          <w:lang w:val="ar_AE" w:bidi="ar_AE"/>
        </w:rPr>
      </w:r>
      <w:r>
        <w:rPr>
          <w:lang w:val="ar_AE" w:bidi="ar_AE"/>
        </w:rPr>
      </w:r>
    </w:p>
    <w:p>
      <w:pPr>
        <w:bidi/>
      </w:pPr>
      <w:r>
        <w:rPr>
          <w:lang w:val="ar_AE" w:bidi="ar_AE"/>
        </w:rPr>
      </w:r>
    </w:p>
    <w:p>
      <w:pPr>
        <w:pStyle w:val="Heading2"/>
        <w:bidi/>
      </w:pPr>
      <w:r>
        <w:rPr>
          <w:lang w:val="ar_AE" w:bidi="ar_AE"/>
        </w:rPr>
        <w:t>وديع</w:t>
      </w:r>
      <w:r>
        <w:rPr>
          <w:lang w:val="ar_AE" w:bidi="ar_AE"/>
        </w:rPr>
      </w:r>
    </w:p>
    <w:p>
      <w:pPr>
        <w:pStyle w:val="Heading3"/>
        <w:bidi/>
      </w:pPr>
      <w:r>
        <w:rPr>
          <w:lang w:val="ar_AE" w:bidi="ar_AE"/>
        </w:rPr>
        <w:t>التعريف:</w:t>
      </w:r>
    </w:p>
    <w:p>
      <w:pPr>
        <w:bidi/>
      </w:pPr>
      <w:r>
        <w:rPr>
          <w:lang w:val="ar_AE" w:bidi="ar_AE"/>
        </w:rPr>
      </w:r>
      <w:r>
        <w:rPr>
          <w:lang w:val="ar_AE" w:bidi="ar_AE"/>
        </w:rPr>
        <w:t>يصف مصطلح ”الوديع“ شخصًا لطيفًا وخاضعًا ومستعدًا لتحمل الظلم. الوداعة هي القدرة على اللطف حتى عندما تبدو القسوة أو القوة مطلوبة.</w:t>
      </w:r>
    </w:p>
    <w:p>
      <w:pPr>
        <w:pStyle w:val="ListBullet"/>
        <w:bidi/>
        <w:spacing w:line="240" w:lineRule="auto"/>
        <w:ind w:left="720"/>
      </w:pPr>
      <w:r>
        <w:rPr>
          <w:lang w:val="ar_AE" w:bidi="ar_AE"/>
        </w:rPr>
      </w:r>
      <w:r>
        <w:rPr>
          <w:lang w:val="ar_AE" w:bidi="ar_AE"/>
        </w:rPr>
        <w:t>غالبًا ما ترتبط الوداعة بالتواضع.</w:t>
      </w:r>
    </w:p>
    <w:p>
      <w:pPr>
        <w:pStyle w:val="ListBullet"/>
        <w:bidi/>
        <w:spacing w:line="240" w:lineRule="auto"/>
        <w:ind w:left="720"/>
      </w:pPr>
      <w:r>
        <w:rPr>
          <w:lang w:val="ar_AE" w:bidi="ar_AE"/>
        </w:rPr>
      </w:r>
      <w:r>
        <w:rPr>
          <w:lang w:val="ar_AE" w:bidi="ar_AE"/>
        </w:rPr>
        <w:t>يمكن ترجمة هذا المصطلح أيضًا إلى ”لطيف“ أو ” طيب الخلق“ أو ”لطيف الطباع“.</w:t>
      </w:r>
    </w:p>
    <w:p>
      <w:pPr>
        <w:pStyle w:val="ListBullet"/>
        <w:bidi/>
        <w:spacing w:line="240" w:lineRule="auto"/>
        <w:ind w:left="720"/>
      </w:pPr>
      <w:r>
        <w:rPr>
          <w:lang w:val="ar_AE" w:bidi="ar_AE"/>
        </w:rPr>
      </w:r>
      <w:r>
        <w:rPr>
          <w:lang w:val="ar_AE" w:bidi="ar_AE"/>
        </w:rPr>
        <w:t>يمكن ترجمة مصطلح ”الوداعة“ إلى ” اللطف“ أو ”التواضع“.</w:t>
      </w:r>
    </w:p>
    <w:p>
      <w:pPr>
        <w:bidi/>
      </w:pPr>
      <w:r>
        <w:rPr>
          <w:lang w:val="ar_AE" w:bidi="ar_AE"/>
        </w:rPr>
      </w:r>
      <w:r>
        <w:rPr>
          <w:lang w:val="ar_AE" w:bidi="ar_AE"/>
        </w:rPr>
        <w:t xml:space="preserve">(انظر أيضًا: </w:t>
      </w:r>
      <w:r>
        <w:rPr>
          <w:lang w:val="ar_AE" w:bidi="ar_AE"/>
        </w:rPr>
        <w:t>متواضع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2">
        <w:r>
          <w:rPr>
            <w:lang w:val="ar_AE" w:bidi="ar_AE"/>
          </w:rPr>
          <w:rPr>
            <w:color w:val="0000EE"/>
            <w:u w:val="single"/>
          </w:rPr>
          <w:t>1 بطرس 3: 15–17</w:t>
        </w:r>
      </w:hyperlink>
    </w:p>
    <w:p>
      <w:pPr>
        <w:pStyle w:val="ListBullet"/>
        <w:bidi/>
        <w:spacing w:line="240" w:lineRule="auto"/>
        <w:ind w:left="720"/>
      </w:pPr>
      <w:r>
        <w:rPr>
          <w:lang w:val="ar_AE" w:bidi="ar_AE"/>
        </w:rPr>
      </w:r>
      <w:hyperlink r:id="rId53">
        <w:r>
          <w:rPr>
            <w:lang w:val="ar_AE" w:bidi="ar_AE"/>
          </w:rPr>
          <w:rPr>
            <w:color w:val="0000EE"/>
            <w:u w:val="single"/>
          </w:rPr>
          <w:t>2 كورنثوس 10: 1–2</w:t>
        </w:r>
      </w:hyperlink>
    </w:p>
    <w:p>
      <w:pPr>
        <w:pStyle w:val="ListBullet"/>
        <w:bidi/>
        <w:spacing w:line="240" w:lineRule="auto"/>
        <w:ind w:left="720"/>
      </w:pPr>
      <w:r>
        <w:rPr>
          <w:lang w:val="ar_AE" w:bidi="ar_AE"/>
        </w:rPr>
      </w:r>
      <w:hyperlink r:id="rId54">
        <w:r>
          <w:rPr>
            <w:lang w:val="ar_AE" w:bidi="ar_AE"/>
          </w:rPr>
          <w:rPr>
            <w:color w:val="0000EE"/>
            <w:u w:val="single"/>
          </w:rPr>
          <w:t>2 تيموثاوس 2: 25</w:t>
        </w:r>
      </w:hyperlink>
    </w:p>
    <w:p>
      <w:pPr>
        <w:pStyle w:val="ListBullet"/>
        <w:bidi/>
        <w:spacing w:line="240" w:lineRule="auto"/>
        <w:ind w:left="720"/>
      </w:pPr>
      <w:r>
        <w:rPr>
          <w:lang w:val="ar_AE" w:bidi="ar_AE"/>
        </w:rPr>
      </w:r>
      <w:hyperlink r:id="rId55">
        <w:r>
          <w:rPr>
            <w:lang w:val="ar_AE" w:bidi="ar_AE"/>
          </w:rPr>
          <w:rPr>
            <w:color w:val="0000EE"/>
            <w:u w:val="single"/>
          </w:rPr>
          <w:t>متى 5: 5</w:t>
        </w:r>
      </w:hyperlink>
    </w:p>
    <w:p>
      <w:pPr>
        <w:pStyle w:val="ListBullet"/>
        <w:bidi/>
        <w:spacing w:line="240" w:lineRule="auto"/>
        <w:ind w:left="720"/>
      </w:pPr>
      <w:r>
        <w:rPr>
          <w:lang w:val="ar_AE" w:bidi="ar_AE"/>
        </w:rPr>
      </w:r>
      <w:hyperlink r:id="rId56">
        <w:r>
          <w:rPr>
            <w:lang w:val="ar_AE" w:bidi="ar_AE"/>
          </w:rPr>
          <w:rPr>
            <w:color w:val="0000EE"/>
            <w:u w:val="single"/>
          </w:rPr>
          <w:t>متى 11: 29</w:t>
        </w:r>
      </w:hyperlink>
    </w:p>
    <w:p>
      <w:pPr>
        <w:pStyle w:val="ListBullet"/>
        <w:bidi/>
        <w:spacing w:line="240" w:lineRule="auto"/>
        <w:ind w:left="720"/>
      </w:pPr>
      <w:r>
        <w:rPr>
          <w:lang w:val="ar_AE" w:bidi="ar_AE"/>
        </w:rPr>
      </w:r>
      <w:hyperlink r:id="rId57">
        <w:r>
          <w:rPr>
            <w:lang w:val="ar_AE" w:bidi="ar_AE"/>
          </w:rPr>
          <w:rPr>
            <w:color w:val="0000EE"/>
            <w:u w:val="single"/>
          </w:rPr>
          <w:t>مزامير 37: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H6035, H6037, G42350, G42360, G42390, G42400</w:t>
      </w:r>
      <w:r>
        <w:rPr>
          <w:lang w:val="ar_AE" w:bidi="ar_AE"/>
        </w:rPr>
      </w:r>
      <w:r>
        <w:rPr>
          <w:lang w:val="ar_AE" w:bidi="ar_AE"/>
        </w:rPr>
      </w:r>
    </w:p>
    <w:p>
      <w:pPr>
        <w:bidi/>
      </w:pPr>
      <w:r>
        <w:rPr>
          <w:lang w:val="ar_AE" w:bidi="ar_AE"/>
        </w:rPr>
      </w:r>
    </w:p>
    <w:p>
      <w:pPr>
        <w:pStyle w:val="Heading2"/>
        <w:bidi/>
      </w:pPr>
      <w:r>
        <w:rPr>
          <w:lang w:val="ar_AE" w:bidi="ar_AE"/>
        </w:rPr>
        <w:t>وسيط</w:t>
      </w:r>
      <w:r>
        <w:rPr>
          <w:lang w:val="ar_AE" w:bidi="ar_AE"/>
        </w:rPr>
      </w:r>
    </w:p>
    <w:p>
      <w:pPr>
        <w:pStyle w:val="Heading3"/>
        <w:bidi/>
      </w:pPr>
      <w:r>
        <w:rPr>
          <w:lang w:val="ar_AE" w:bidi="ar_AE"/>
        </w:rPr>
        <w:t>تعريف:</w:t>
      </w:r>
    </w:p>
    <w:p>
      <w:pPr>
        <w:bidi/>
      </w:pPr>
      <w:r>
        <w:rPr>
          <w:lang w:val="ar_AE" w:bidi="ar_AE"/>
        </w:rPr>
      </w:r>
      <w:r>
        <w:rPr>
          <w:lang w:val="ar_AE" w:bidi="ar_AE"/>
        </w:rPr>
        <w:t>الوسيط شخص يساعد شخصَين أو أكثر على حل خلافاتهم أو نزاعاتهم مع بعضهم البعض. يساعدهم على التصالح.</w:t>
      </w:r>
    </w:p>
    <w:p>
      <w:pPr>
        <w:pStyle w:val="ListBullet"/>
        <w:bidi/>
        <w:spacing w:line="240" w:lineRule="auto"/>
        <w:ind w:left="720"/>
      </w:pPr>
      <w:r>
        <w:rPr>
          <w:lang w:val="ar_AE" w:bidi="ar_AE"/>
        </w:rPr>
      </w:r>
      <w:r>
        <w:rPr>
          <w:lang w:val="ar_AE" w:bidi="ar_AE"/>
        </w:rPr>
        <w:t>إذ أخطأ الناس، أصبحوا الآن أعداء الله الذين يستحقون غضبه وعقابه. تحطَّمت العَلاقة بين الله وشعبه بسبب الخطيئة.</w:t>
      </w:r>
    </w:p>
    <w:p>
      <w:pPr>
        <w:pStyle w:val="ListBullet"/>
        <w:bidi/>
        <w:spacing w:line="240" w:lineRule="auto"/>
        <w:ind w:left="720"/>
      </w:pPr>
      <w:r>
        <w:rPr>
          <w:lang w:val="ar_AE" w:bidi="ar_AE"/>
        </w:rPr>
      </w:r>
      <w:r>
        <w:rPr>
          <w:lang w:val="ar_AE" w:bidi="ar_AE"/>
        </w:rPr>
        <w:t>يسوع هو الوسيط بين الله الآب وشعبه، يسترد تلك العَلاقة المنكسرة بواسطة موته الذي قدَّمه ثمنًا لخطاياهم.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"وسيط": "شخص وسيط" أو "مُصلح" أو "شخص يجلب السلام".</w:t>
      </w:r>
    </w:p>
    <w:p>
      <w:pPr>
        <w:pStyle w:val="ListBullet"/>
        <w:bidi/>
        <w:spacing w:line="240" w:lineRule="auto"/>
        <w:ind w:left="720"/>
      </w:pPr>
      <w:r>
        <w:rPr>
          <w:lang w:val="ar_AE" w:bidi="ar_AE"/>
        </w:rPr>
      </w:r>
      <w:r>
        <w:rPr>
          <w:lang w:val="ar_AE" w:bidi="ar_AE"/>
        </w:rPr>
        <w:t>قارن هذا المصطلح بمُصطلح "كاهن" وكيف يُترجَم. من الأفضل أنْ يُترجم مُصطلح: "وسيط" بطريقة مُختلفة.</w:t>
      </w:r>
    </w:p>
    <w:p>
      <w:pPr>
        <w:bidi/>
      </w:pPr>
      <w:r>
        <w:rPr>
          <w:lang w:val="ar_AE" w:bidi="ar_AE"/>
        </w:rPr>
      </w:r>
      <w:r>
        <w:rPr>
          <w:lang w:val="ar_AE" w:bidi="ar_AE"/>
        </w:rPr>
        <w:t xml:space="preserve">(انظر أيضًا: </w:t>
      </w:r>
      <w:r>
        <w:rPr>
          <w:lang w:val="ar_AE" w:bidi="ar_AE"/>
        </w:rPr>
        <w:t>كاهن</w:t>
      </w:r>
      <w:r>
        <w:rPr>
          <w:lang w:val="ar_AE" w:bidi="ar_AE"/>
        </w:rPr>
        <w:t xml:space="preserve">, </w:t>
      </w:r>
      <w:r>
        <w:rPr>
          <w:lang w:val="ar_AE" w:bidi="ar_AE"/>
        </w:rPr>
        <w:t>يتصالَح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
        <w:r>
          <w:rPr>
            <w:lang w:val="ar_AE" w:bidi="ar_AE"/>
          </w:rPr>
          <w:rPr>
            <w:color w:val="0000EE"/>
            <w:u w:val="single"/>
          </w:rPr>
          <w:t>تيموثاوس الأولى 2:5</w:t>
        </w:r>
      </w:hyperlink>
    </w:p>
    <w:p>
      <w:pPr>
        <w:pStyle w:val="ListBullet"/>
        <w:bidi/>
        <w:spacing w:line="240" w:lineRule="auto"/>
        <w:ind w:left="720"/>
      </w:pPr>
      <w:r>
        <w:rPr>
          <w:lang w:val="ar_AE" w:bidi="ar_AE"/>
        </w:rPr>
      </w:r>
      <w:hyperlink r:id="rId59">
        <w:r>
          <w:rPr>
            <w:lang w:val="ar_AE" w:bidi="ar_AE"/>
          </w:rPr>
          <w:rPr>
            <w:color w:val="0000EE"/>
            <w:u w:val="single"/>
          </w:rPr>
          <w:t>غلاطية 3:20</w:t>
        </w:r>
      </w:hyperlink>
    </w:p>
    <w:p>
      <w:pPr>
        <w:pStyle w:val="ListBullet"/>
        <w:bidi/>
        <w:spacing w:line="240" w:lineRule="auto"/>
        <w:ind w:left="720"/>
      </w:pPr>
      <w:r>
        <w:rPr>
          <w:lang w:val="ar_AE" w:bidi="ar_AE"/>
        </w:rPr>
      </w:r>
      <w:hyperlink r:id="rId60">
        <w:r>
          <w:rPr>
            <w:lang w:val="ar_AE" w:bidi="ar_AE"/>
          </w:rPr>
          <w:rPr>
            <w:color w:val="0000EE"/>
            <w:u w:val="single"/>
          </w:rPr>
          <w:t>عبرانيين 8:6</w:t>
        </w:r>
      </w:hyperlink>
    </w:p>
    <w:p>
      <w:pPr>
        <w:pStyle w:val="ListBullet"/>
        <w:bidi/>
        <w:spacing w:line="240" w:lineRule="auto"/>
        <w:ind w:left="720"/>
      </w:pPr>
      <w:r>
        <w:rPr>
          <w:lang w:val="ar_AE" w:bidi="ar_AE"/>
        </w:rPr>
      </w:r>
      <w:hyperlink r:id="rId61">
        <w:r>
          <w:rPr>
            <w:lang w:val="ar_AE" w:bidi="ar_AE"/>
          </w:rPr>
          <w:rPr>
            <w:color w:val="0000EE"/>
            <w:u w:val="single"/>
          </w:rPr>
          <w:t>عبرانيين 12:24</w:t>
        </w:r>
      </w:hyperlink>
    </w:p>
    <w:p>
      <w:pPr>
        <w:pStyle w:val="ListBullet"/>
        <w:bidi/>
        <w:spacing w:line="240" w:lineRule="auto"/>
        <w:ind w:left="720"/>
      </w:pPr>
      <w:r>
        <w:rPr>
          <w:lang w:val="ar_AE" w:bidi="ar_AE"/>
        </w:rPr>
      </w:r>
      <w:hyperlink r:id="rId62">
        <w:r>
          <w:rPr>
            <w:lang w:val="ar_AE" w:bidi="ar_AE"/>
          </w:rPr>
          <w:rPr>
            <w:color w:val="0000EE"/>
            <w:u w:val="single"/>
          </w:rPr>
          <w:t>لوقا 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H3887, G33120, G33160</w:t>
      </w:r>
      <w:r>
        <w:rPr>
          <w:lang w:val="ar_AE" w:bidi="ar_AE"/>
        </w:rPr>
      </w:r>
      <w:r>
        <w:rPr>
          <w:lang w:val="ar_AE" w:bidi="ar_AE"/>
        </w:rPr>
      </w:r>
    </w:p>
    <w:p>
      <w:pPr>
        <w:bidi/>
      </w:pPr>
      <w:r>
        <w:rPr>
          <w:lang w:val="ar_AE" w:bidi="ar_AE"/>
        </w:rPr>
      </w:r>
    </w:p>
    <w:p>
      <w:pPr>
        <w:pStyle w:val="Heading2"/>
        <w:bidi/>
      </w:pPr>
      <w:r>
        <w:rPr>
          <w:lang w:val="ar_AE" w:bidi="ar_AE"/>
        </w:rPr>
        <w:t>وعد</w:t>
      </w:r>
      <w:r>
        <w:rPr>
          <w:lang w:val="ar_AE" w:bidi="ar_AE"/>
        </w:rPr>
      </w:r>
    </w:p>
    <w:p>
      <w:pPr>
        <w:pStyle w:val="Heading3"/>
        <w:bidi/>
      </w:pPr>
      <w:r>
        <w:rPr>
          <w:lang w:val="ar_AE" w:bidi="ar_AE"/>
        </w:rPr>
        <w:t>التعريف:</w:t>
      </w:r>
    </w:p>
    <w:p>
      <w:pPr>
        <w:bidi/>
      </w:pPr>
      <w:r>
        <w:rPr>
          <w:lang w:val="ar_AE" w:bidi="ar_AE"/>
        </w:rPr>
      </w:r>
      <w:r>
        <w:rPr>
          <w:lang w:val="ar_AE" w:bidi="ar_AE"/>
        </w:rPr>
        <w:t>الكلمة "يَعِد"، عند استخدامها في صيغة الفعل، تشير إلى قول أحدهم إنه سيفعل شيئًا، ملزمًا نفسه بالوفاء بما نطق به. والكلمة "وعد"، في صيغة الاسم، تشير إلى الشيء الذي يُلزِم الشخص نفسه بفعله.</w:t>
      </w:r>
    </w:p>
    <w:p>
      <w:pPr>
        <w:pStyle w:val="ListBullet"/>
        <w:bidi/>
        <w:spacing w:line="240" w:lineRule="auto"/>
        <w:ind w:left="720"/>
      </w:pPr>
      <w:r>
        <w:rPr>
          <w:lang w:val="ar_AE" w:bidi="ar_AE"/>
        </w:rPr>
      </w:r>
      <w:r>
        <w:rPr>
          <w:lang w:val="ar_AE" w:bidi="ar_AE"/>
        </w:rPr>
        <w:t>يحتوي الكتاب المقدس على العديد من الوعود التي قطعها الله لشعبه.</w:t>
      </w:r>
    </w:p>
    <w:p>
      <w:pPr>
        <w:pStyle w:val="ListBullet"/>
        <w:bidi/>
        <w:spacing w:line="240" w:lineRule="auto"/>
        <w:ind w:left="720"/>
      </w:pPr>
      <w:r>
        <w:rPr>
          <w:lang w:val="ar_AE" w:bidi="ar_AE"/>
        </w:rPr>
      </w:r>
      <w:r>
        <w:rPr>
          <w:lang w:val="ar_AE" w:bidi="ar_AE"/>
        </w:rPr>
        <w:t>الوعود جزء مهم من الاتفاقيات الرسمية مثل العهود.</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"وعد" إلى "التزام" أو "تأكيد" أو "ضمان".</w:t>
      </w:r>
    </w:p>
    <w:p>
      <w:pPr>
        <w:pStyle w:val="ListBullet"/>
        <w:bidi/>
        <w:spacing w:line="240" w:lineRule="auto"/>
        <w:ind w:left="720"/>
      </w:pPr>
      <w:r>
        <w:rPr>
          <w:lang w:val="ar_AE" w:bidi="ar_AE"/>
        </w:rPr>
      </w:r>
      <w:r>
        <w:rPr>
          <w:lang w:val="ar_AE" w:bidi="ar_AE"/>
        </w:rPr>
        <w:t>التعبير "يَعِد بفعل شيء" يمكن ترجمته إلى "أن تؤكِّد لأحدهم أنك ستفعل شيئًا" أو "أن تلتزم بفعل شيء".</w:t>
      </w:r>
    </w:p>
    <w:p>
      <w:pPr>
        <w:bidi/>
      </w:pPr>
      <w:r>
        <w:rPr>
          <w:lang w:val="ar_AE" w:bidi="ar_AE"/>
        </w:rPr>
      </w:r>
      <w:r>
        <w:rPr>
          <w:lang w:val="ar_AE" w:bidi="ar_AE"/>
        </w:rPr>
        <w:t xml:space="preserve">(انظر أيضًا: </w:t>
      </w:r>
      <w:r>
        <w:rPr>
          <w:lang w:val="ar_AE" w:bidi="ar_AE"/>
        </w:rPr>
        <w:t>عهد،</w:t>
      </w:r>
      <w:r>
        <w:rPr>
          <w:lang w:val="ar_AE" w:bidi="ar_AE"/>
        </w:rPr>
        <w:t xml:space="preserve"> </w:t>
      </w:r>
      <w:r>
        <w:rPr>
          <w:lang w:val="ar_AE" w:bidi="ar_AE"/>
        </w:rPr>
        <w:t>قسم،</w:t>
      </w:r>
      <w:r>
        <w:rPr>
          <w:lang w:val="ar_AE" w:bidi="ar_AE"/>
        </w:rPr>
        <w:t xml:space="preserve"> </w:t>
      </w:r>
      <w:r>
        <w:rPr>
          <w:lang w:val="ar_AE" w:bidi="ar_AE"/>
        </w:rPr>
        <w:t>نذر</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63">
        <w:r>
          <w:rPr>
            <w:lang w:val="ar_AE" w:bidi="ar_AE"/>
          </w:rPr>
          <w:rPr>
            <w:color w:val="0000EE"/>
            <w:u w:val="single"/>
          </w:rPr>
          <w:t>غلاطية 3: 15–16</w:t>
        </w:r>
      </w:hyperlink>
    </w:p>
    <w:p>
      <w:pPr>
        <w:pStyle w:val="ListBullet"/>
        <w:bidi/>
        <w:spacing w:line="240" w:lineRule="auto"/>
        <w:ind w:left="720"/>
      </w:pPr>
      <w:r>
        <w:rPr>
          <w:lang w:val="ar_AE" w:bidi="ar_AE"/>
        </w:rPr>
      </w:r>
      <w:hyperlink r:id="rId64">
        <w:r>
          <w:rPr>
            <w:lang w:val="ar_AE" w:bidi="ar_AE"/>
          </w:rPr>
          <w:rPr>
            <w:color w:val="0000EE"/>
            <w:u w:val="single"/>
          </w:rPr>
          <w:t>تكوين 25: 31–34</w:t>
        </w:r>
      </w:hyperlink>
    </w:p>
    <w:p>
      <w:pPr>
        <w:pStyle w:val="ListBullet"/>
        <w:bidi/>
        <w:spacing w:line="240" w:lineRule="auto"/>
        <w:ind w:left="720"/>
      </w:pPr>
      <w:r>
        <w:rPr>
          <w:lang w:val="ar_AE" w:bidi="ar_AE"/>
        </w:rPr>
      </w:r>
      <w:hyperlink r:id="rId65">
        <w:r>
          <w:rPr>
            <w:lang w:val="ar_AE" w:bidi="ar_AE"/>
          </w:rPr>
          <w:rPr>
            <w:color w:val="0000EE"/>
            <w:u w:val="single"/>
          </w:rPr>
          <w:t>عبرانيين 11: 9</w:t>
        </w:r>
      </w:hyperlink>
    </w:p>
    <w:p>
      <w:pPr>
        <w:pStyle w:val="ListBullet"/>
        <w:bidi/>
        <w:spacing w:line="240" w:lineRule="auto"/>
        <w:ind w:left="720"/>
      </w:pPr>
      <w:r>
        <w:rPr>
          <w:lang w:val="ar_AE" w:bidi="ar_AE"/>
        </w:rPr>
      </w:r>
      <w:hyperlink r:id="rId66">
        <w:r>
          <w:rPr>
            <w:lang w:val="ar_AE" w:bidi="ar_AE"/>
          </w:rPr>
          <w:rPr>
            <w:color w:val="0000EE"/>
            <w:u w:val="single"/>
          </w:rPr>
          <w:t>يعقوب 1: 12</w:t>
        </w:r>
      </w:hyperlink>
    </w:p>
    <w:p>
      <w:pPr>
        <w:pStyle w:val="ListBullet"/>
        <w:bidi/>
        <w:spacing w:line="240" w:lineRule="auto"/>
        <w:ind w:left="720"/>
      </w:pPr>
      <w:r>
        <w:rPr>
          <w:lang w:val="ar_AE" w:bidi="ar_AE"/>
        </w:rPr>
      </w:r>
      <w:hyperlink r:id="rId67">
        <w:r>
          <w:rPr>
            <w:lang w:val="ar_AE" w:bidi="ar_AE"/>
          </w:rPr>
          <w:rPr>
            <w:color w:val="0000EE"/>
            <w:u w:val="single"/>
          </w:rPr>
          <w:t>العدد 30: 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15</w:t>
      </w:r>
      <w:r>
        <w:rPr>
          <w:lang w:val="ar_AE" w:bidi="ar_AE"/>
        </w:rPr>
        <w:t xml:space="preserve"> قال الله، "</w:t>
      </w:r>
      <w:r>
        <w:rPr>
          <w:b/>
          <w:lang w:val="ar_AE" w:bidi="ar_AE"/>
        </w:rPr>
        <w:t xml:space="preserve">أَعِد </w:t>
      </w:r>
      <w:r>
        <w:rPr>
          <w:lang w:val="ar_AE" w:bidi="ar_AE"/>
        </w:rPr>
        <w:t>بأنني لن ألعن الأرض مرة أخرى بسبب الشرور التي يفعلها الناس، ولن أخرب العالم بالطوفان، حتى وإن كان الناس خطاة منذ طفولتهم"Â�</w:t>
      </w:r>
    </w:p>
    <w:p>
      <w:pPr>
        <w:pStyle w:val="ListBullet"/>
        <w:bidi/>
        <w:spacing w:line="240" w:lineRule="auto"/>
        <w:ind w:left="720"/>
      </w:pPr>
      <w:r>
        <w:rPr>
          <w:lang w:val="ar_AE" w:bidi="ar_AE"/>
        </w:rPr>
      </w:r>
      <w:r>
        <w:rPr>
          <w:b/>
          <w:lang w:val="ar_AE" w:bidi="ar_AE"/>
        </w:rPr>
        <w:t>3: 16</w:t>
      </w:r>
      <w:r>
        <w:rPr>
          <w:lang w:val="ar_AE" w:bidi="ar_AE"/>
        </w:rPr>
        <w:t xml:space="preserve"> ثم عمل الله أول قوس قزح ليكون علامة على </w:t>
      </w:r>
      <w:r>
        <w:rPr>
          <w:b/>
          <w:lang w:val="ar_AE" w:bidi="ar_AE"/>
        </w:rPr>
        <w:t>وعده</w:t>
      </w:r>
      <w:r>
        <w:rPr>
          <w:lang w:val="ar_AE" w:bidi="ar_AE"/>
        </w:rPr>
        <w:t xml:space="preserve">. وكلما ظهر قوس قزح في السماء، سيتذكر الله، وشعبه أيضًا، ما </w:t>
      </w:r>
      <w:r>
        <w:rPr>
          <w:b/>
          <w:lang w:val="ar_AE" w:bidi="ar_AE"/>
        </w:rPr>
        <w:t xml:space="preserve">وعد </w:t>
      </w:r>
      <w:r>
        <w:rPr>
          <w:lang w:val="ar_AE" w:bidi="ar_AE"/>
        </w:rPr>
        <w:t>به.</w:t>
      </w:r>
    </w:p>
    <w:p>
      <w:pPr>
        <w:pStyle w:val="ListBullet"/>
        <w:bidi/>
        <w:spacing w:line="240" w:lineRule="auto"/>
        <w:ind w:left="720"/>
      </w:pPr>
      <w:r>
        <w:rPr>
          <w:lang w:val="ar_AE" w:bidi="ar_AE"/>
        </w:rPr>
      </w:r>
      <w:r>
        <w:rPr>
          <w:b/>
          <w:lang w:val="ar_AE" w:bidi="ar_AE"/>
        </w:rPr>
        <w:t>4:8</w:t>
      </w:r>
      <w:r>
        <w:rPr>
          <w:lang w:val="ar_AE" w:bidi="ar_AE"/>
        </w:rPr>
        <w:t xml:space="preserve"> كلَّم الله أبرام </w:t>
      </w:r>
      <w:r>
        <w:rPr>
          <w:b/>
          <w:lang w:val="ar_AE" w:bidi="ar_AE"/>
        </w:rPr>
        <w:t xml:space="preserve">ووعده </w:t>
      </w:r>
      <w:r>
        <w:rPr>
          <w:lang w:val="ar_AE" w:bidi="ar_AE"/>
        </w:rPr>
        <w:t xml:space="preserve">مرة أخرى بأن يكون له ابن، ونسل مثل نجوم السماء في لكثيرة. وآمن أبرام </w:t>
      </w:r>
      <w:r>
        <w:rPr>
          <w:b/>
          <w:lang w:val="ar_AE" w:bidi="ar_AE"/>
        </w:rPr>
        <w:t xml:space="preserve">بوعد </w:t>
      </w:r>
      <w:r>
        <w:rPr>
          <w:lang w:val="ar_AE" w:bidi="ar_AE"/>
        </w:rPr>
        <w:t>الله.</w:t>
      </w:r>
    </w:p>
    <w:p>
      <w:pPr>
        <w:pStyle w:val="ListBullet"/>
        <w:bidi/>
        <w:spacing w:line="240" w:lineRule="auto"/>
        <w:ind w:left="720"/>
      </w:pPr>
      <w:r>
        <w:rPr>
          <w:lang w:val="ar_AE" w:bidi="ar_AE"/>
        </w:rPr>
      </w:r>
      <w:r>
        <w:rPr>
          <w:b/>
          <w:lang w:val="ar_AE" w:bidi="ar_AE"/>
        </w:rPr>
        <w:t>5:4</w:t>
      </w:r>
      <w:r>
        <w:rPr>
          <w:lang w:val="ar_AE" w:bidi="ar_AE"/>
        </w:rPr>
        <w:t xml:space="preserve"> "زوجتك ساراي ستنجب ابنًا - سيكون ابن </w:t>
      </w:r>
      <w:r>
        <w:rPr>
          <w:b/>
          <w:lang w:val="ar_AE" w:bidi="ar_AE"/>
        </w:rPr>
        <w:t>الموعد</w:t>
      </w:r>
      <w:r>
        <w:rPr>
          <w:lang w:val="ar_AE" w:bidi="ar_AE"/>
        </w:rPr>
        <w:t>".</w:t>
      </w:r>
    </w:p>
    <w:p>
      <w:pPr>
        <w:pStyle w:val="ListBullet"/>
        <w:bidi/>
        <w:spacing w:line="240" w:lineRule="auto"/>
        <w:ind w:left="720"/>
      </w:pPr>
      <w:r>
        <w:rPr>
          <w:lang w:val="ar_AE" w:bidi="ar_AE"/>
        </w:rPr>
      </w:r>
      <w:r>
        <w:rPr>
          <w:b/>
          <w:lang w:val="ar_AE" w:bidi="ar_AE"/>
        </w:rPr>
        <w:t>8:15</w:t>
      </w:r>
      <w:r>
        <w:rPr>
          <w:lang w:val="ar_AE" w:bidi="ar_AE"/>
        </w:rPr>
        <w:t xml:space="preserve"> </w:t>
      </w:r>
      <w:r>
        <w:rPr>
          <w:b/>
          <w:lang w:val="ar_AE" w:bidi="ar_AE"/>
        </w:rPr>
        <w:t xml:space="preserve">وعود </w:t>
      </w:r>
      <w:r>
        <w:rPr>
          <w:lang w:val="ar_AE" w:bidi="ar_AE"/>
        </w:rPr>
        <w:t>العهد التي قطعها الله لإبراهيم انتقلت إلى إسحاق، ثم إلى يعقوب، ثم إلى أبناء يعقوب الاثني عشر وعشائرهم.</w:t>
      </w:r>
    </w:p>
    <w:p>
      <w:pPr>
        <w:pStyle w:val="ListBullet"/>
        <w:bidi/>
        <w:spacing w:line="240" w:lineRule="auto"/>
        <w:ind w:left="720"/>
      </w:pPr>
      <w:r>
        <w:rPr>
          <w:lang w:val="ar_AE" w:bidi="ar_AE"/>
        </w:rPr>
      </w:r>
      <w:r>
        <w:rPr>
          <w:b/>
          <w:lang w:val="ar_AE" w:bidi="ar_AE"/>
        </w:rPr>
        <w:t>17:14</w:t>
      </w:r>
      <w:r>
        <w:rPr>
          <w:lang w:val="ar_AE" w:bidi="ar_AE"/>
        </w:rPr>
        <w:t xml:space="preserve"> مع أن داود لم يكن أمينًا لله، ظل الله أمينًا تجاه </w:t>
      </w:r>
      <w:r>
        <w:rPr>
          <w:b/>
          <w:lang w:val="ar_AE" w:bidi="ar_AE"/>
        </w:rPr>
        <w:t>وعوده</w:t>
      </w:r>
      <w:r>
        <w:rPr>
          <w:lang w:val="ar_AE" w:bidi="ar_AE"/>
        </w:rPr>
        <w:t>.</w:t>
      </w:r>
    </w:p>
    <w:p>
      <w:pPr>
        <w:pStyle w:val="ListBullet"/>
        <w:bidi/>
        <w:spacing w:line="240" w:lineRule="auto"/>
        <w:ind w:left="720"/>
      </w:pPr>
      <w:r>
        <w:rPr>
          <w:lang w:val="ar_AE" w:bidi="ar_AE"/>
        </w:rPr>
      </w:r>
      <w:r>
        <w:rPr>
          <w:b/>
          <w:lang w:val="ar_AE" w:bidi="ar_AE"/>
        </w:rPr>
        <w:t>50:1</w:t>
      </w:r>
      <w:r>
        <w:rPr>
          <w:lang w:val="ar_AE" w:bidi="ar_AE"/>
        </w:rPr>
        <w:t xml:space="preserve"> </w:t>
      </w:r>
      <w:r>
        <w:rPr>
          <w:b/>
          <w:lang w:val="ar_AE" w:bidi="ar_AE"/>
        </w:rPr>
        <w:t xml:space="preserve">وعد </w:t>
      </w:r>
      <w:r>
        <w:rPr>
          <w:lang w:val="ar_AE" w:bidi="ar_AE"/>
        </w:rPr>
        <w:t xml:space="preserve">يسوع بأنه سيأتي ثانية في نهاية العالم. ومع أنه لم يأت بعد، فإنه سيفي </w:t>
      </w:r>
      <w:r>
        <w:rPr>
          <w:b/>
          <w:lang w:val="ar_AE" w:bidi="ar_AE"/>
        </w:rPr>
        <w:t>بوعده</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H0559, H0562, H1696, H8569, G18430, G18600, G18610, G18620, G36700, G42790</w:t>
      </w:r>
      <w:r>
        <w:rPr>
          <w:lang w:val="ar_AE" w:bidi="ar_AE"/>
        </w:rPr>
      </w:r>
      <w:r>
        <w:rPr>
          <w:lang w:val="ar_AE" w:bidi="ar_AE"/>
        </w:rPr>
      </w:r>
    </w:p>
    <w:p>
      <w:pPr>
        <w:bidi/>
      </w:pPr>
      <w:r>
        <w:rPr>
          <w:lang w:val="ar_AE" w:bidi="ar_AE"/>
        </w:rPr>
      </w:r>
    </w:p>
    <w:p>
      <w:pPr>
        <w:pStyle w:val="Heading2"/>
        <w:bidi/>
      </w:pPr>
      <w:r>
        <w:rPr>
          <w:lang w:val="ar_AE" w:bidi="ar_AE"/>
        </w:rPr>
        <w:t>وقت</w:t>
      </w:r>
      <w:r>
        <w:rPr>
          <w:lang w:val="ar_AE" w:bidi="ar_AE"/>
        </w:rPr>
      </w:r>
    </w:p>
    <w:p>
      <w:pPr>
        <w:pStyle w:val="Heading3"/>
        <w:bidi/>
      </w:pPr>
      <w:r>
        <w:rPr>
          <w:lang w:val="ar_AE" w:bidi="ar_AE"/>
        </w:rPr>
        <w:t>حقائق:</w:t>
      </w:r>
    </w:p>
    <w:p>
      <w:pPr>
        <w:bidi/>
      </w:pPr>
      <w:r>
        <w:rPr>
          <w:lang w:val="ar_AE" w:bidi="ar_AE"/>
        </w:rPr>
      </w:r>
      <w:r>
        <w:rPr>
          <w:lang w:val="ar_AE" w:bidi="ar_AE"/>
        </w:rPr>
        <w:t xml:space="preserve"> كان مصطلح "الوقت"، في الكتاب المقدس، يُستخدم غالبًا بشكل مجازي للإشارة إلى زمن أو فترة محددة وقعت فيها أحداث معينة. و هو يحمل معنى مشابه لـ "العصر" أو "العهد" أو "الزمن".</w:t>
      </w:r>
    </w:p>
    <w:p>
      <w:pPr>
        <w:pStyle w:val="ListBullet"/>
        <w:bidi/>
        <w:spacing w:line="240" w:lineRule="auto"/>
        <w:ind w:left="720"/>
      </w:pPr>
      <w:r>
        <w:rPr>
          <w:lang w:val="ar_AE" w:bidi="ar_AE"/>
        </w:rPr>
      </w:r>
      <w:r>
        <w:rPr>
          <w:lang w:val="ar_AE" w:bidi="ar_AE"/>
        </w:rPr>
        <w:t>إن مصطلح "وقت" يمكن أن يعني: "مرة" كما في عبارة "المرة الثالثة". كما أن عبارة "مرات عديدة" يمكن أن تعني "في أوقات كثيرة".</w:t>
      </w:r>
    </w:p>
    <w:p>
      <w:pPr>
        <w:pStyle w:val="ListBullet"/>
        <w:bidi/>
        <w:spacing w:line="240" w:lineRule="auto"/>
        <w:ind w:left="720"/>
      </w:pPr>
      <w:r>
        <w:rPr>
          <w:lang w:val="ar_AE" w:bidi="ar_AE"/>
        </w:rPr>
      </w:r>
      <w:r>
        <w:rPr>
          <w:lang w:val="ar_AE" w:bidi="ar_AE"/>
        </w:rPr>
        <w:t xml:space="preserve"> يمكن ترجمة مصطلح "وقت"، حسب السياق، إلى "زمن" أو "فترة" أو "لحظة" أو "حدث" أو "واقعة".</w:t>
      </w:r>
    </w:p>
    <w:p>
      <w:pPr>
        <w:pStyle w:val="ListBullet"/>
        <w:bidi/>
        <w:spacing w:line="240" w:lineRule="auto"/>
        <w:ind w:left="720"/>
      </w:pPr>
      <w:r>
        <w:rPr>
          <w:lang w:val="ar_AE" w:bidi="ar_AE"/>
        </w:rPr>
      </w:r>
      <w:r>
        <w:rPr>
          <w:lang w:val="ar_AE" w:bidi="ar_AE"/>
        </w:rPr>
        <w:t>إن عبارة "</w:t>
      </w:r>
      <w:r>
        <w:rPr>
          <w:lang w:val="ar_AE" w:bidi="ar_AE"/>
        </w:rPr>
        <w:t>ٱلْأَزْمِنَةَ وَٱلْأَوْقَاتَ</w:t>
      </w:r>
      <w:r>
        <w:rPr>
          <w:lang w:val="ar_AE" w:bidi="ar_AE"/>
        </w:rPr>
        <w:t>" هي تعبير مجازي يكرر نفس المعنى مرتين. ويمكن أيضًا ترجمتها إلى "أحداث معينة تحدث في فترات معينة". (انظر: التكرار)</w:t>
      </w:r>
    </w:p>
    <w:p>
      <w:pPr>
        <w:bidi/>
      </w:pPr>
      <w:r>
        <w:rPr>
          <w:lang w:val="ar_AE" w:bidi="ar_AE"/>
        </w:rPr>
      </w:r>
      <w:r>
        <w:rPr>
          <w:lang w:val="ar_AE" w:bidi="ar_AE"/>
        </w:rPr>
        <w:t xml:space="preserve">(انظر أيضًا: </w:t>
      </w:r>
      <w:r>
        <w:rPr>
          <w:lang w:val="ar_AE" w:bidi="ar_AE"/>
        </w:rPr>
        <w:t>العصر</w:t>
      </w:r>
      <w:r>
        <w:rPr>
          <w:lang w:val="ar_AE" w:bidi="ar_AE"/>
        </w:rPr>
        <w:t xml:space="preserve">, </w:t>
      </w:r>
      <w:r>
        <w:rPr>
          <w:lang w:val="ar_AE" w:bidi="ar_AE"/>
        </w:rPr>
        <w:t xml:space="preserve">الضيقة </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8">
        <w:r>
          <w:rPr>
            <w:lang w:val="ar_AE" w:bidi="ar_AE"/>
          </w:rPr>
          <w:rPr>
            <w:color w:val="0000EE"/>
            <w:u w:val="single"/>
          </w:rPr>
          <w:t>أعمال الرسل1 :7</w:t>
        </w:r>
      </w:hyperlink>
    </w:p>
    <w:p>
      <w:pPr>
        <w:pStyle w:val="ListBullet"/>
        <w:bidi/>
        <w:spacing w:line="240" w:lineRule="auto"/>
        <w:ind w:left="720"/>
      </w:pPr>
      <w:r>
        <w:rPr>
          <w:lang w:val="ar_AE" w:bidi="ar_AE"/>
        </w:rPr>
      </w:r>
      <w:hyperlink r:id="rId69">
        <w:r>
          <w:rPr>
            <w:lang w:val="ar_AE" w:bidi="ar_AE"/>
          </w:rPr>
          <w:rPr>
            <w:color w:val="0000EE"/>
            <w:u w:val="single"/>
          </w:rPr>
          <w:t>دانيال12 :1–2</w:t>
        </w:r>
      </w:hyperlink>
    </w:p>
    <w:p>
      <w:pPr>
        <w:pStyle w:val="ListBullet"/>
        <w:bidi/>
        <w:spacing w:line="240" w:lineRule="auto"/>
        <w:ind w:left="720"/>
      </w:pPr>
      <w:r>
        <w:rPr>
          <w:lang w:val="ar_AE" w:bidi="ar_AE"/>
        </w:rPr>
      </w:r>
      <w:hyperlink r:id="rId70">
        <w:r>
          <w:rPr>
            <w:lang w:val="ar_AE" w:bidi="ar_AE"/>
          </w:rPr>
          <w:rPr>
            <w:color w:val="0000EE"/>
            <w:u w:val="single"/>
          </w:rPr>
          <w:t>مرقس11 :11</w:t>
        </w:r>
      </w:hyperlink>
    </w:p>
    <w:p>
      <w:pPr>
        <w:pStyle w:val="ListBullet"/>
        <w:bidi/>
        <w:spacing w:line="240" w:lineRule="auto"/>
        <w:ind w:left="720"/>
      </w:pPr>
      <w:r>
        <w:rPr>
          <w:lang w:val="ar_AE" w:bidi="ar_AE"/>
        </w:rPr>
      </w:r>
      <w:hyperlink r:id="rId71">
        <w:r>
          <w:rPr>
            <w:lang w:val="ar_AE" w:bidi="ar_AE"/>
          </w:rPr>
          <w:rPr>
            <w:color w:val="0000EE"/>
            <w:u w:val="single"/>
          </w:rPr>
          <w:t>متى8 :29</w:t>
        </w:r>
      </w:hyperlink>
    </w:p>
    <w:p>
      <w:pPr>
        <w:pStyle w:val="ListBullet"/>
        <w:bidi/>
        <w:spacing w:line="240" w:lineRule="auto"/>
        <w:ind w:left="720"/>
      </w:pPr>
      <w:r>
        <w:rPr>
          <w:lang w:val="ar_AE" w:bidi="ar_AE"/>
        </w:rPr>
      </w:r>
      <w:hyperlink r:id="rId72">
        <w:r>
          <w:rPr>
            <w:lang w:val="ar_AE" w:bidi="ar_AE"/>
          </w:rPr>
          <w:rPr>
            <w:color w:val="0000EE"/>
            <w:u w:val="single"/>
          </w:rPr>
          <w:t>مزامير68 :28–29</w:t>
        </w:r>
      </w:hyperlink>
    </w:p>
    <w:p>
      <w:pPr>
        <w:pStyle w:val="ListBullet"/>
        <w:bidi/>
        <w:spacing w:line="240" w:lineRule="auto"/>
        <w:ind w:left="720"/>
      </w:pPr>
      <w:r>
        <w:rPr>
          <w:lang w:val="ar_AE" w:bidi="ar_AE"/>
        </w:rPr>
      </w:r>
      <w:hyperlink r:id="rId73">
        <w:r>
          <w:rPr>
            <w:lang w:val="ar_AE" w:bidi="ar_AE"/>
          </w:rPr>
          <w:rPr>
            <w:color w:val="0000EE"/>
            <w:u w:val="single"/>
          </w:rPr>
          <w:t>رؤيا14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ar_AE" w:bidi="ar_AE"/>
        </w:rPr>
      </w:r>
      <w:r>
        <w:rPr>
          <w:lang w:val="ar_AE" w:bidi="ar_AE"/>
        </w:rPr>
      </w:r>
    </w:p>
    <w:p>
      <w:pPr>
        <w:bidi/>
      </w:pPr>
      <w:r>
        <w:rPr>
          <w:lang w:val="ar_AE" w:bidi="ar_AE"/>
        </w:rPr>
      </w:r>
    </w:p>
    <w:p>
      <w:pPr>
        <w:pStyle w:val="Heading2"/>
        <w:bidi/>
      </w:pPr>
      <w:r>
        <w:rPr>
          <w:lang w:val="ar_AE" w:bidi="ar_AE"/>
        </w:rPr>
        <w:t>وَكِيل</w:t>
      </w:r>
      <w:r>
        <w:rPr>
          <w:lang w:val="ar_AE" w:bidi="ar_AE"/>
        </w:rPr>
      </w:r>
    </w:p>
    <w:p>
      <w:pPr>
        <w:pStyle w:val="Heading2"/>
        <w:bidi/>
      </w:pPr>
      <w:r>
        <w:rPr>
          <w:lang w:val="ar_AE" w:bidi="ar_AE"/>
        </w:rPr>
        <w:t>وَكِيل</w:t>
      </w:r>
      <w:r>
        <w:rPr>
          <w:lang w:val="ar_AE" w:bidi="ar_AE"/>
        </w:rPr>
        <w:t>، وكالة</w:t>
      </w:r>
    </w:p>
    <w:p>
      <w:pPr>
        <w:pStyle w:val="Heading3"/>
        <w:bidi/>
      </w:pPr>
      <w:r>
        <w:rPr>
          <w:lang w:val="ar_AE" w:bidi="ar_AE"/>
        </w:rPr>
        <w:t>التعريف:</w:t>
      </w:r>
    </w:p>
    <w:p>
      <w:pPr>
        <w:bidi/>
      </w:pPr>
      <w:r>
        <w:rPr>
          <w:lang w:val="ar_AE" w:bidi="ar_AE"/>
        </w:rPr>
      </w:r>
      <w:r>
        <w:rPr>
          <w:lang w:val="ar_AE" w:bidi="ar_AE"/>
        </w:rPr>
        <w:t>يشير مصطلح "وكيل" في الكتاب المقدس إلى خادم تم تكليفه برعاية ممتلكات و تجارة سيده.</w:t>
      </w:r>
    </w:p>
    <w:p>
      <w:pPr>
        <w:pStyle w:val="ListBullet"/>
        <w:bidi/>
        <w:spacing w:line="240" w:lineRule="auto"/>
        <w:ind w:left="720"/>
      </w:pPr>
      <w:r>
        <w:rPr>
          <w:lang w:val="ar_AE" w:bidi="ar_AE"/>
        </w:rPr>
      </w:r>
      <w:r>
        <w:rPr>
          <w:lang w:val="ar_AE" w:bidi="ar_AE"/>
        </w:rPr>
        <w:t>كان يتم إسناد الكثير من المسؤوليات إلى الوكيل، والتي كانت تتضمن الإشراف على عمل الخدام الآخرين.</w:t>
      </w:r>
    </w:p>
    <w:p>
      <w:pPr>
        <w:pStyle w:val="ListBullet"/>
        <w:bidi/>
        <w:spacing w:line="240" w:lineRule="auto"/>
        <w:ind w:left="720"/>
      </w:pPr>
      <w:r>
        <w:rPr>
          <w:lang w:val="ar_AE" w:bidi="ar_AE"/>
        </w:rPr>
      </w:r>
      <w:r>
        <w:rPr>
          <w:lang w:val="ar_AE" w:bidi="ar_AE"/>
        </w:rPr>
        <w:t>إن مصطلح "manager" في اللغة الإنجليزية هو مصطلح أحدث لمصطلح "steward" . و كلاهما يشيران إلى شخص يدير الشؤون العملية لشخص آخر.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إلى "مشرف" أو "منظم الشؤون المعيشية" أو "الخادم الذي يدير" أو "الشخص الذي يُنظم".</w:t>
      </w:r>
    </w:p>
    <w:p>
      <w:pPr>
        <w:bidi/>
      </w:pPr>
      <w:r>
        <w:rPr>
          <w:lang w:val="ar_AE" w:bidi="ar_AE"/>
        </w:rPr>
      </w:r>
      <w:r>
        <w:rPr>
          <w:lang w:val="ar_AE" w:bidi="ar_AE"/>
        </w:rPr>
        <w:t xml:space="preserve">(انظر أيضًا: </w:t>
      </w:r>
      <w:r>
        <w:rPr>
          <w:lang w:val="ar_AE" w:bidi="ar_AE"/>
        </w:rPr>
        <w:t>خادم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74">
        <w:r>
          <w:rPr>
            <w:lang w:val="ar_AE" w:bidi="ar_AE"/>
          </w:rPr>
          <w:rPr>
            <w:color w:val="0000EE"/>
            <w:u w:val="single"/>
          </w:rPr>
          <w:t>تيموثاوس الأولى3 :4–5</w:t>
        </w:r>
      </w:hyperlink>
    </w:p>
    <w:p>
      <w:pPr>
        <w:pStyle w:val="ListBullet"/>
        <w:bidi/>
        <w:spacing w:line="240" w:lineRule="auto"/>
        <w:ind w:left="720"/>
      </w:pPr>
      <w:r>
        <w:rPr>
          <w:lang w:val="ar_AE" w:bidi="ar_AE"/>
        </w:rPr>
      </w:r>
      <w:hyperlink r:id="rId75">
        <w:r>
          <w:rPr>
            <w:lang w:val="ar_AE" w:bidi="ar_AE"/>
          </w:rPr>
          <w:rPr>
            <w:color w:val="0000EE"/>
            <w:u w:val="single"/>
          </w:rPr>
          <w:t>تكوين39 :4</w:t>
        </w:r>
      </w:hyperlink>
    </w:p>
    <w:p>
      <w:pPr>
        <w:pStyle w:val="ListBullet"/>
        <w:bidi/>
        <w:spacing w:line="240" w:lineRule="auto"/>
        <w:ind w:left="720"/>
      </w:pPr>
      <w:r>
        <w:rPr>
          <w:lang w:val="ar_AE" w:bidi="ar_AE"/>
        </w:rPr>
      </w:r>
      <w:hyperlink r:id="rId76">
        <w:r>
          <w:rPr>
            <w:lang w:val="ar_AE" w:bidi="ar_AE"/>
          </w:rPr>
          <w:rPr>
            <w:color w:val="0000EE"/>
            <w:u w:val="single"/>
          </w:rPr>
          <w:t>تكوين43 :16</w:t>
        </w:r>
      </w:hyperlink>
    </w:p>
    <w:p>
      <w:pPr>
        <w:pStyle w:val="ListBullet"/>
        <w:bidi/>
        <w:spacing w:line="240" w:lineRule="auto"/>
        <w:ind w:left="720"/>
      </w:pPr>
      <w:r>
        <w:rPr>
          <w:lang w:val="ar_AE" w:bidi="ar_AE"/>
        </w:rPr>
      </w:r>
      <w:hyperlink r:id="rId77">
        <w:r>
          <w:rPr>
            <w:lang w:val="ar_AE" w:bidi="ar_AE"/>
          </w:rPr>
          <w:rPr>
            <w:color w:val="0000EE"/>
            <w:u w:val="single"/>
          </w:rPr>
          <w:t>إشعياء55 :10–11</w:t>
        </w:r>
      </w:hyperlink>
    </w:p>
    <w:p>
      <w:pPr>
        <w:pStyle w:val="ListBullet"/>
        <w:bidi/>
        <w:spacing w:line="240" w:lineRule="auto"/>
        <w:ind w:left="720"/>
      </w:pPr>
      <w:r>
        <w:rPr>
          <w:lang w:val="ar_AE" w:bidi="ar_AE"/>
        </w:rPr>
      </w:r>
      <w:hyperlink r:id="rId78">
        <w:r>
          <w:rPr>
            <w:lang w:val="ar_AE" w:bidi="ar_AE"/>
          </w:rPr>
          <w:rPr>
            <w:color w:val="0000EE"/>
            <w:u w:val="single"/>
          </w:rPr>
          <w:t>لوقا8 :3</w:t>
        </w:r>
      </w:hyperlink>
    </w:p>
    <w:p>
      <w:pPr>
        <w:pStyle w:val="ListBullet"/>
        <w:bidi/>
        <w:spacing w:line="240" w:lineRule="auto"/>
        <w:ind w:left="720"/>
      </w:pPr>
      <w:r>
        <w:rPr>
          <w:lang w:val="ar_AE" w:bidi="ar_AE"/>
        </w:rPr>
      </w:r>
      <w:hyperlink r:id="rId79">
        <w:r>
          <w:rPr>
            <w:lang w:val="ar_AE" w:bidi="ar_AE"/>
          </w:rPr>
          <w:rPr>
            <w:color w:val="0000EE"/>
            <w:u w:val="single"/>
          </w:rPr>
          <w:t>لوقا16 :2</w:t>
        </w:r>
      </w:hyperlink>
    </w:p>
    <w:p>
      <w:pPr>
        <w:pStyle w:val="ListBullet"/>
        <w:bidi/>
        <w:spacing w:line="240" w:lineRule="auto"/>
        <w:ind w:left="720"/>
      </w:pPr>
      <w:r>
        <w:rPr>
          <w:lang w:val="ar_AE" w:bidi="ar_AE"/>
        </w:rPr>
      </w:r>
      <w:hyperlink r:id="rId80">
        <w:r>
          <w:rPr>
            <w:lang w:val="ar_AE" w:bidi="ar_AE"/>
          </w:rPr>
          <w:rPr>
            <w:color w:val="0000EE"/>
            <w:u w:val="single"/>
          </w:rPr>
          <w:t>متى20 :8–10</w:t>
        </w:r>
      </w:hyperlink>
    </w:p>
    <w:p>
      <w:pPr>
        <w:pStyle w:val="ListBullet"/>
        <w:bidi/>
        <w:spacing w:line="240" w:lineRule="auto"/>
        <w:ind w:left="720"/>
      </w:pPr>
      <w:r>
        <w:rPr>
          <w:lang w:val="ar_AE" w:bidi="ar_AE"/>
        </w:rPr>
      </w:r>
      <w:hyperlink r:id="rId81">
        <w:r>
          <w:rPr>
            <w:lang w:val="ar_AE" w:bidi="ar_AE"/>
          </w:rPr>
          <w:rPr>
            <w:color w:val="0000EE"/>
            <w:u w:val="single"/>
          </w:rPr>
          <w:t>تيطس1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H0376، H4453، H5057، H6485، G20120، G36210، G36230</w:t>
      </w:r>
      <w:r>
        <w:rPr>
          <w:lang w:val="ar_AE" w:bidi="ar_AE"/>
        </w:rPr>
      </w:r>
      <w:r>
        <w:rPr>
          <w:lang w:val="ar_AE" w:bidi="ar_AE"/>
        </w:rPr>
      </w:r>
    </w:p>
    <w:p>
      <w:pPr>
        <w:bidi/>
      </w:pPr>
      <w:r>
        <w:rPr>
          <w:lang w:val="ar_AE" w:bidi="ar_AE"/>
        </w:rPr>
      </w:r>
    </w:p>
    <w:p>
      <w:pPr>
        <w:pStyle w:val="Heading2"/>
        <w:bidi/>
      </w:pPr>
      <w:r>
        <w:rPr>
          <w:lang w:val="ar_AE" w:bidi="ar_AE"/>
        </w:rPr>
        <w:t>وَلَد</w:t>
      </w:r>
      <w:r>
        <w:rPr>
          <w:lang w:val="ar_AE" w:bidi="ar_AE"/>
        </w:rPr>
      </w:r>
    </w:p>
    <w:p>
      <w:pPr>
        <w:pStyle w:val="Heading3"/>
        <w:bidi/>
      </w:pPr>
      <w:r>
        <w:rPr>
          <w:lang w:val="ar_AE" w:bidi="ar_AE"/>
        </w:rPr>
        <w:t>التعريف:</w:t>
      </w:r>
    </w:p>
    <w:p>
      <w:pPr>
        <w:bidi/>
      </w:pPr>
      <w:r>
        <w:rPr>
          <w:lang w:val="ar_AE" w:bidi="ar_AE"/>
        </w:rPr>
      </w:r>
      <w:r>
        <w:rPr>
          <w:lang w:val="ar_AE" w:bidi="ar_AE"/>
        </w:rPr>
        <w:t>يعني مصطلح ”وَلَد“ أن تصبح أباً لشخص 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يمكنك أن تترجم عبارة "يوَلَد" كـ "أنجب" ومصطلح "توَلد" كـ "أب" ومصطلح "وَلَد" كـ "أعطى الحياة".</w:t>
      </w:r>
    </w:p>
    <w:p>
      <w:pPr>
        <w:pStyle w:val="ListBullet"/>
        <w:bidi/>
        <w:spacing w:line="240" w:lineRule="auto"/>
        <w:ind w:left="720"/>
      </w:pPr>
      <w:r>
        <w:rPr>
          <w:lang w:val="ar_AE" w:bidi="ar_AE"/>
        </w:rPr>
      </w:r>
      <w:r>
        <w:rPr>
          <w:lang w:val="ar_AE" w:bidi="ar_AE"/>
        </w:rPr>
        <w:t>مصطلح "مولود" هو الشكل المبني للمجهول من "وَلَد" ويعني "أن يولد". ولكن إن كان غرض الترجمة هو الإشارة إلى المسيح، فمن الأفضل ترجمتها إلى ابن وليس ولد، خاصة في ظل السياق الإسلامي.</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وليمة</w:t>
      </w:r>
      <w:r>
        <w:rPr>
          <w:lang w:val="ar_AE" w:bidi="ar_AE"/>
        </w:rPr>
      </w:r>
    </w:p>
    <w:p>
      <w:pPr>
        <w:pStyle w:val="Heading3"/>
        <w:bidi/>
      </w:pPr>
      <w:r>
        <w:rPr>
          <w:lang w:val="ar_AE" w:bidi="ar_AE"/>
        </w:rPr>
        <w:t>التعريف:</w:t>
      </w:r>
    </w:p>
    <w:p>
      <w:pPr>
        <w:bidi/>
      </w:pPr>
      <w:r>
        <w:rPr>
          <w:lang w:val="ar_AE" w:bidi="ar_AE"/>
        </w:rPr>
      </w:r>
      <w:r>
        <w:rPr>
          <w:lang w:val="ar_AE" w:bidi="ar_AE"/>
        </w:rPr>
        <w:t xml:space="preserve"> الوليمة هي وجبة كبيرة ورسمية تتضمن عادةً عدة أطباق طعام.</w:t>
      </w:r>
    </w:p>
    <w:p>
      <w:pPr>
        <w:pStyle w:val="ListBullet"/>
        <w:bidi/>
        <w:spacing w:line="240" w:lineRule="auto"/>
        <w:ind w:left="720"/>
      </w:pPr>
      <w:r>
        <w:rPr>
          <w:lang w:val="ar_AE" w:bidi="ar_AE"/>
        </w:rPr>
      </w:r>
      <w:r>
        <w:rPr>
          <w:lang w:val="ar_AE" w:bidi="ar_AE"/>
        </w:rPr>
        <w:t>في العصور القديمة، غالباً ما كان الملوك يقدمون وجبات الولائم للترفيه عن القادة السياسيين وغيرهم من الضيوف المهمين.</w:t>
      </w:r>
    </w:p>
    <w:p>
      <w:pPr>
        <w:pStyle w:val="ListBullet"/>
        <w:bidi/>
        <w:spacing w:line="240" w:lineRule="auto"/>
        <w:ind w:left="720"/>
      </w:pPr>
      <w:r>
        <w:rPr>
          <w:lang w:val="ar_AE" w:bidi="ar_AE"/>
        </w:rPr>
      </w:r>
      <w:r>
        <w:rPr>
          <w:lang w:val="ar_AE" w:bidi="ar_AE"/>
        </w:rPr>
        <w:t>يمكن أيضًا ترجمتها كـ "وجبة فاخرة" أو "وليمة مهمة" أو "الوجبة متعددة الأطباق".</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2">
        <w:r>
          <w:rPr>
            <w:lang w:val="ar_AE" w:bidi="ar_AE"/>
          </w:rPr>
          <w:rPr>
            <w:color w:val="0000EE"/>
            <w:u w:val="single"/>
          </w:rPr>
          <w:t>دانيال 5: 10</w:t>
        </w:r>
      </w:hyperlink>
    </w:p>
    <w:p>
      <w:pPr>
        <w:pStyle w:val="ListBullet"/>
        <w:bidi/>
        <w:spacing w:line="240" w:lineRule="auto"/>
        <w:ind w:left="720"/>
      </w:pPr>
      <w:r>
        <w:rPr>
          <w:lang w:val="ar_AE" w:bidi="ar_AE"/>
        </w:rPr>
      </w:r>
      <w:hyperlink r:id="rId83">
        <w:r>
          <w:rPr>
            <w:lang w:val="ar_AE" w:bidi="ar_AE"/>
          </w:rPr>
          <w:rPr>
            <w:color w:val="0000EE"/>
            <w:u w:val="single"/>
          </w:rPr>
          <w:t>إشعياء 5: 11–12</w:t>
        </w:r>
      </w:hyperlink>
    </w:p>
    <w:p>
      <w:pPr>
        <w:pStyle w:val="ListBullet"/>
        <w:bidi/>
        <w:spacing w:line="240" w:lineRule="auto"/>
        <w:ind w:left="720"/>
      </w:pPr>
      <w:r>
        <w:rPr>
          <w:lang w:val="ar_AE" w:bidi="ar_AE"/>
        </w:rPr>
      </w:r>
      <w:hyperlink r:id="rId84">
        <w:r>
          <w:rPr>
            <w:lang w:val="ar_AE" w:bidi="ar_AE"/>
          </w:rPr>
          <w:rPr>
            <w:color w:val="0000EE"/>
            <w:u w:val="single"/>
          </w:rPr>
          <w:t>إرميا 16: 8</w:t>
        </w:r>
      </w:hyperlink>
    </w:p>
    <w:p>
      <w:pPr>
        <w:pStyle w:val="ListBullet"/>
        <w:bidi/>
        <w:spacing w:line="240" w:lineRule="auto"/>
        <w:ind w:left="720"/>
      </w:pPr>
      <w:r>
        <w:rPr>
          <w:lang w:val="ar_AE" w:bidi="ar_AE"/>
        </w:rPr>
      </w:r>
      <w:hyperlink r:id="rId85">
        <w:r>
          <w:rPr>
            <w:lang w:val="ar_AE" w:bidi="ar_AE"/>
          </w:rPr>
          <w:rPr>
            <w:color w:val="0000EE"/>
            <w:u w:val="single"/>
          </w:rPr>
          <w:t>لوقا 5: 29–32</w:t>
        </w:r>
      </w:hyperlink>
    </w:p>
    <w:p>
      <w:pPr>
        <w:pStyle w:val="ListBullet"/>
        <w:bidi/>
        <w:spacing w:line="240" w:lineRule="auto"/>
        <w:ind w:left="720"/>
      </w:pPr>
      <w:r>
        <w:rPr>
          <w:lang w:val="ar_AE" w:bidi="ar_AE"/>
        </w:rPr>
      </w:r>
      <w:hyperlink r:id="rId86">
        <w:r>
          <w:rPr>
            <w:lang w:val="ar_AE" w:bidi="ar_AE"/>
          </w:rPr>
          <w:rPr>
            <w:color w:val="0000EE"/>
            <w:u w:val="single"/>
          </w:rPr>
          <w:t>نشيد الأنشاد 2: 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H4960, H4961, H8354, G11730, G14030</w:t>
      </w:r>
      <w:r>
        <w:rPr>
          <w:lang w:val="ar_AE" w:bidi="ar_AE"/>
        </w:rPr>
      </w:r>
      <w:r>
        <w:rPr>
          <w:lang w:val="ar_AE" w:bidi="ar_AE"/>
        </w:rPr>
      </w:r>
    </w:p>
    <w:p>
      <w:pPr>
        <w:bidi/>
      </w:pPr>
      <w:r>
        <w:rPr>
          <w:lang w:val="ar_AE" w:bidi="ar_AE"/>
        </w:rPr>
      </w:r>
    </w:p>
    <w:p>
      <w:pPr>
        <w:pStyle w:val="Heading2"/>
        <w:bidi/>
      </w:pPr>
      <w:r>
        <w:rPr>
          <w:lang w:val="ar_AE" w:bidi="ar_AE"/>
        </w:rPr>
        <w:t>وليمة</w:t>
      </w:r>
      <w:r>
        <w:rPr>
          <w:lang w:val="ar_AE" w:bidi="ar_AE"/>
        </w:rPr>
      </w:r>
    </w:p>
    <w:p>
      <w:pPr>
        <w:pStyle w:val="Heading3"/>
        <w:bidi/>
      </w:pPr>
      <w:r>
        <w:rPr>
          <w:lang w:val="ar_AE" w:bidi="ar_AE"/>
        </w:rPr>
        <w:t>التعريف:</w:t>
      </w:r>
    </w:p>
    <w:p>
      <w:pPr>
        <w:bidi/>
      </w:pPr>
      <w:r>
        <w:rPr>
          <w:lang w:val="ar_AE" w:bidi="ar_AE"/>
        </w:rPr>
      </w:r>
      <w:r>
        <w:rPr>
          <w:lang w:val="ar_AE" w:bidi="ar_AE"/>
        </w:rPr>
        <w:t>إن مصطلح "وليمة" هو مصطلح عام جدًا يشير إلى حدث يجتمع فيه الناس للاحتفال بشيء ما عن طريق تناول وجبة كبيرة معًا. في زمن الكتاب المقدس، كانت الوليمة (الاحتفال) أحيانًا تستمر لعدة أيام أو أكثر.</w:t>
      </w:r>
    </w:p>
    <w:p>
      <w:pPr>
        <w:pStyle w:val="ListBullet"/>
        <w:bidi/>
        <w:spacing w:line="240" w:lineRule="auto"/>
        <w:ind w:left="720"/>
      </w:pPr>
      <w:r>
        <w:rPr>
          <w:lang w:val="ar_AE" w:bidi="ar_AE"/>
        </w:rPr>
      </w:r>
      <w:r>
        <w:rPr>
          <w:lang w:val="ar_AE" w:bidi="ar_AE"/>
        </w:rPr>
        <w:t>غالبًا ما تكون هناك أنواع خاصة من الطعام التي تُؤكل في ولائم الاحتفالات المختلفة.</w:t>
      </w:r>
    </w:p>
    <w:p>
      <w:pPr>
        <w:pStyle w:val="ListBullet"/>
        <w:bidi/>
        <w:spacing w:line="240" w:lineRule="auto"/>
        <w:ind w:left="720"/>
      </w:pPr>
      <w:r>
        <w:rPr>
          <w:lang w:val="ar_AE" w:bidi="ar_AE"/>
        </w:rPr>
      </w:r>
      <w:r>
        <w:rPr>
          <w:lang w:val="ar_AE" w:bidi="ar_AE"/>
        </w:rPr>
        <w:t>إن الأعياد والمناسبات الدينية التي أمر الله اليهود بالاحتفال بها عادة ما كانت تشمل تناول وليمة معًا. لهذا السبب غالبًا ما كانت تُسمى هذه الأعياد "ولائم".</w:t>
      </w:r>
    </w:p>
    <w:p>
      <w:pPr>
        <w:pStyle w:val="ListBullet"/>
        <w:bidi/>
        <w:spacing w:line="240" w:lineRule="auto"/>
        <w:ind w:left="720"/>
      </w:pPr>
      <w:r>
        <w:rPr>
          <w:lang w:val="ar_AE" w:bidi="ar_AE"/>
        </w:rPr>
      </w:r>
      <w:r>
        <w:rPr>
          <w:lang w:val="ar_AE" w:bidi="ar_AE"/>
        </w:rPr>
        <w:t>في الأوقات الكتابية، كان الملوك والأشخاص الأغنياء والأقوياء غالبًا ما يقيمون ولائم لتسلية عائلاتهم أو أصدقائهم.</w:t>
      </w:r>
    </w:p>
    <w:p>
      <w:pPr>
        <w:pStyle w:val="ListBullet"/>
        <w:bidi/>
        <w:spacing w:line="240" w:lineRule="auto"/>
        <w:ind w:left="720"/>
      </w:pPr>
      <w:r>
        <w:rPr>
          <w:lang w:val="ar_AE" w:bidi="ar_AE"/>
        </w:rPr>
      </w:r>
      <w:r>
        <w:rPr>
          <w:lang w:val="ar_AE" w:bidi="ar_AE"/>
        </w:rPr>
        <w:t>في القصة عن الابن الضال، أعد الأب وليمة خاصة للاحتفال بعودة ابنه.</w:t>
      </w:r>
    </w:p>
    <w:p>
      <w:pPr>
        <w:pStyle w:val="ListBullet"/>
        <w:bidi/>
        <w:spacing w:line="240" w:lineRule="auto"/>
        <w:ind w:left="720"/>
      </w:pPr>
      <w:r>
        <w:rPr>
          <w:lang w:val="ar_AE" w:bidi="ar_AE"/>
        </w:rPr>
      </w:r>
      <w:r>
        <w:rPr>
          <w:lang w:val="ar_AE" w:bidi="ar_AE"/>
        </w:rPr>
        <w:t>يمكن أيضًا ترجمة مصطلح "الوليمة" إلى "تناول الطعام ببذخ" أو "الاحتفال بتناول الكثير من الطعام" أو "تناول وجبة كبيرة خاصة".</w:t>
      </w:r>
    </w:p>
    <w:p>
      <w:pPr>
        <w:pStyle w:val="ListBullet"/>
        <w:bidi/>
        <w:spacing w:line="240" w:lineRule="auto"/>
        <w:ind w:left="720"/>
      </w:pPr>
      <w:r>
        <w:rPr>
          <w:lang w:val="ar_AE" w:bidi="ar_AE"/>
        </w:rPr>
      </w:r>
      <w:r>
        <w:rPr>
          <w:lang w:val="ar_AE" w:bidi="ar_AE"/>
        </w:rPr>
        <w:t>اعتمادًا على السياق، يمكن ترجمة "وليمة" إلى "الاحتفال معًا بوجبة كبيرة" أو "وجبة تحتوي على الكثير من الطعام" أو "وجبة احتفالية".</w:t>
      </w:r>
    </w:p>
    <w:p>
      <w:pPr>
        <w:bidi/>
      </w:pPr>
      <w:r>
        <w:rPr>
          <w:lang w:val="ar_AE" w:bidi="ar_AE"/>
        </w:rPr>
      </w:r>
      <w:r>
        <w:rPr>
          <w:lang w:val="ar_AE" w:bidi="ar_AE"/>
        </w:rPr>
        <w:t xml:space="preserve">(انظر أيضًا: </w:t>
      </w:r>
      <w:r>
        <w:rPr>
          <w:lang w:val="ar_AE" w:bidi="ar_AE"/>
        </w:rPr>
        <w:t>مهرجان</w:t>
      </w:r>
      <w:r>
        <w:rPr>
          <w:lang w:val="ar_AE" w:bidi="ar_AE"/>
        </w:rPr>
        <w:t xml:space="preserve">, </w:t>
      </w:r>
      <w:r>
        <w:rPr>
          <w:lang w:val="ar_AE" w:bidi="ar_AE"/>
        </w:rPr>
        <w:t>مأدبة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7">
        <w:r>
          <w:rPr>
            <w:lang w:val="ar_AE" w:bidi="ar_AE"/>
          </w:rPr>
          <w:rPr>
            <w:color w:val="0000EE"/>
            <w:u w:val="single"/>
          </w:rPr>
          <w:t>2 بطرس 2: 12–14</w:t>
        </w:r>
      </w:hyperlink>
    </w:p>
    <w:p>
      <w:pPr>
        <w:pStyle w:val="ListBullet"/>
        <w:bidi/>
        <w:spacing w:line="240" w:lineRule="auto"/>
        <w:ind w:left="720"/>
      </w:pPr>
      <w:r>
        <w:rPr>
          <w:lang w:val="ar_AE" w:bidi="ar_AE"/>
        </w:rPr>
      </w:r>
      <w:hyperlink r:id="rId88">
        <w:r>
          <w:rPr>
            <w:lang w:val="ar_AE" w:bidi="ar_AE"/>
          </w:rPr>
          <w:rPr>
            <w:color w:val="0000EE"/>
            <w:u w:val="single"/>
          </w:rPr>
          <w:t>تكوين 26: 30</w:t>
        </w:r>
      </w:hyperlink>
    </w:p>
    <w:p>
      <w:pPr>
        <w:pStyle w:val="ListBullet"/>
        <w:bidi/>
        <w:spacing w:line="240" w:lineRule="auto"/>
        <w:ind w:left="720"/>
      </w:pPr>
      <w:r>
        <w:rPr>
          <w:lang w:val="ar_AE" w:bidi="ar_AE"/>
        </w:rPr>
      </w:r>
      <w:hyperlink r:id="rId89">
        <w:r>
          <w:rPr>
            <w:lang w:val="ar_AE" w:bidi="ar_AE"/>
          </w:rPr>
          <w:rPr>
            <w:color w:val="0000EE"/>
            <w:u w:val="single"/>
          </w:rPr>
          <w:t>تكوين 29: 22</w:t>
        </w:r>
      </w:hyperlink>
    </w:p>
    <w:p>
      <w:pPr>
        <w:pStyle w:val="ListBullet"/>
        <w:bidi/>
        <w:spacing w:line="240" w:lineRule="auto"/>
        <w:ind w:left="720"/>
      </w:pPr>
      <w:r>
        <w:rPr>
          <w:lang w:val="ar_AE" w:bidi="ar_AE"/>
        </w:rPr>
      </w:r>
      <w:hyperlink r:id="rId90">
        <w:r>
          <w:rPr>
            <w:lang w:val="ar_AE" w:bidi="ar_AE"/>
          </w:rPr>
          <w:rPr>
            <w:color w:val="0000EE"/>
            <w:u w:val="single"/>
          </w:rPr>
          <w:t>تكوين 40: 20</w:t>
        </w:r>
      </w:hyperlink>
    </w:p>
    <w:p>
      <w:pPr>
        <w:pStyle w:val="ListBullet"/>
        <w:bidi/>
        <w:spacing w:line="240" w:lineRule="auto"/>
        <w:ind w:left="720"/>
      </w:pPr>
      <w:r>
        <w:rPr>
          <w:lang w:val="ar_AE" w:bidi="ar_AE"/>
        </w:rPr>
      </w:r>
      <w:hyperlink r:id="rId91">
        <w:r>
          <w:rPr>
            <w:lang w:val="ar_AE" w:bidi="ar_AE"/>
          </w:rPr>
          <w:rPr>
            <w:color w:val="0000EE"/>
            <w:u w:val="single"/>
          </w:rPr>
          <w:t>يهوذا 1: 12–13</w:t>
        </w:r>
      </w:hyperlink>
    </w:p>
    <w:p>
      <w:pPr>
        <w:pStyle w:val="ListBullet"/>
        <w:bidi/>
        <w:spacing w:line="240" w:lineRule="auto"/>
        <w:ind w:left="720"/>
      </w:pPr>
      <w:r>
        <w:rPr>
          <w:lang w:val="ar_AE" w:bidi="ar_AE"/>
        </w:rPr>
      </w:r>
      <w:hyperlink r:id="rId92">
        <w:r>
          <w:rPr>
            <w:lang w:val="ar_AE" w:bidi="ar_AE"/>
          </w:rPr>
          <w:rPr>
            <w:color w:val="0000EE"/>
            <w:u w:val="single"/>
          </w:rPr>
          <w:t>لوقا 2: 43</w:t>
        </w:r>
      </w:hyperlink>
    </w:p>
    <w:p>
      <w:pPr>
        <w:pStyle w:val="ListBullet"/>
        <w:bidi/>
        <w:spacing w:line="240" w:lineRule="auto"/>
        <w:ind w:left="720"/>
      </w:pPr>
      <w:r>
        <w:rPr>
          <w:lang w:val="ar_AE" w:bidi="ar_AE"/>
        </w:rPr>
      </w:r>
      <w:hyperlink r:id="rId93">
        <w:r>
          <w:rPr>
            <w:lang w:val="ar_AE" w:bidi="ar_AE"/>
          </w:rPr>
          <w:rPr>
            <w:color w:val="0000EE"/>
            <w:u w:val="single"/>
          </w:rPr>
          <w:t>لوقا 14: 7–9</w:t>
        </w:r>
      </w:hyperlink>
    </w:p>
    <w:p>
      <w:pPr>
        <w:pStyle w:val="ListBullet"/>
        <w:bidi/>
        <w:spacing w:line="240" w:lineRule="auto"/>
        <w:ind w:left="720"/>
      </w:pPr>
      <w:r>
        <w:rPr>
          <w:lang w:val="ar_AE" w:bidi="ar_AE"/>
        </w:rPr>
      </w:r>
      <w:hyperlink r:id="rId94">
        <w:r>
          <w:rPr>
            <w:lang w:val="ar_AE" w:bidi="ar_AE"/>
          </w:rPr>
          <w:rPr>
            <w:color w:val="0000EE"/>
            <w:u w:val="single"/>
          </w:rPr>
          <w:t>متى 22: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H0398, H2077, H2282, H3899, H3900, H4150, H4797, H4960, H7646, H8057, H8354, G00260, G10620, G11730, G18590, G21650, G49100</w:t>
      </w:r>
      <w:r>
        <w:rPr>
          <w:lang w:val="ar_AE" w:bidi="ar_AE"/>
        </w:rPr>
      </w:r>
      <w:r>
        <w:rPr>
          <w:lang w:val="ar_AE" w:bidi="ar_AE"/>
        </w:rPr>
      </w:r>
    </w:p>
    <w:p>
      <w:pPr>
        <w:bidi/>
      </w:pPr>
      <w:r>
        <w:rPr>
          <w:lang w:val="ar_AE" w:bidi="ar_AE"/>
        </w:rPr>
      </w:r>
    </w:p>
    <w:p>
      <w:pPr>
        <w:pStyle w:val="Heading2"/>
        <w:bidi/>
      </w:pPr>
      <w:r>
        <w:rPr>
          <w:lang w:val="ar_AE" w:bidi="ar_AE"/>
        </w:rPr>
        <w:t>وَيْل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"وَيْل" إلى حالة أو شعور بضيق شديد. كما إنه يقدم تحذيرًا بأن شخصًا ما سيواجه صعاب شديدة الْخَطَر.</w:t>
      </w:r>
    </w:p>
    <w:p>
      <w:pPr>
        <w:pStyle w:val="ListBullet"/>
        <w:bidi/>
        <w:spacing w:line="240" w:lineRule="auto"/>
        <w:ind w:left="720"/>
      </w:pPr>
      <w:r>
        <w:rPr>
          <w:lang w:val="ar_AE" w:bidi="ar_AE"/>
        </w:rPr>
      </w:r>
      <w:r>
        <w:rPr>
          <w:lang w:val="ar_AE" w:bidi="ar_AE"/>
        </w:rPr>
        <w:t>إن تعبير "وَيْل لكم" يتبعه تحذير للناس بأنهم سيعانون نتيجة العقاب على خطاياهم.</w:t>
      </w:r>
    </w:p>
    <w:p>
      <w:pPr>
        <w:pStyle w:val="ListBullet"/>
        <w:bidi/>
        <w:spacing w:line="240" w:lineRule="auto"/>
        <w:ind w:left="720"/>
      </w:pPr>
      <w:r>
        <w:rPr>
          <w:lang w:val="ar_AE" w:bidi="ar_AE"/>
        </w:rPr>
      </w:r>
      <w:r>
        <w:rPr>
          <w:lang w:val="ar_AE" w:bidi="ar_AE"/>
        </w:rPr>
        <w:t>في عدة أماكن في الكتاب المقدس، تتكرر كلمة "وَيْل" للتأكيد على دينونة رهيبة بشكل خاص.</w:t>
      </w:r>
    </w:p>
    <w:p>
      <w:pPr>
        <w:pStyle w:val="ListBullet"/>
        <w:bidi/>
        <w:spacing w:line="240" w:lineRule="auto"/>
        <w:ind w:left="720"/>
      </w:pPr>
      <w:r>
        <w:rPr>
          <w:lang w:val="ar_AE" w:bidi="ar_AE"/>
        </w:rPr>
      </w:r>
      <w:r>
        <w:rPr>
          <w:lang w:val="ar_AE" w:bidi="ar_AE"/>
        </w:rPr>
        <w:t>الشخص الذي يقول "وَيْل يكون لي" أو "وَيْل لي" يعبر عن حزن بسبب معاناة شديدة.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مصطلح "وَيْل" إلى "أسي شديد" أو "حزن" أو "كارثة" أو "مصيبة".</w:t>
      </w:r>
    </w:p>
    <w:p>
      <w:pPr>
        <w:pStyle w:val="ListBullet"/>
        <w:bidi/>
        <w:spacing w:line="240" w:lineRule="auto"/>
        <w:ind w:left="720"/>
      </w:pPr>
      <w:r>
        <w:rPr>
          <w:lang w:val="ar_AE" w:bidi="ar_AE"/>
        </w:rPr>
      </w:r>
      <w:r>
        <w:rPr>
          <w:lang w:val="ar_AE" w:bidi="ar_AE"/>
        </w:rPr>
        <w:t>طرق أخرى لترجمة تعبير "وَيْل لـ (اسم المدينة)" يمكن أن تشمل، "كم سيكون الوضع رهيبًا لـ (اسم المدينة)" أو "سيتم معاقبة الناس في (تلك المدينة) بشدة" أو "سيعاني هؤلاء الناس كثيرًا".</w:t>
      </w:r>
    </w:p>
    <w:p>
      <w:pPr>
        <w:pStyle w:val="ListBullet"/>
        <w:bidi/>
        <w:spacing w:line="240" w:lineRule="auto"/>
        <w:ind w:left="720"/>
      </w:pPr>
      <w:r>
        <w:rPr>
          <w:lang w:val="ar_AE" w:bidi="ar_AE"/>
        </w:rPr>
      </w:r>
      <w:r>
        <w:rPr>
          <w:lang w:val="ar_AE" w:bidi="ar_AE"/>
        </w:rPr>
        <w:t>كما يمكن تَرْجَمَة تعبير "وَيْل يكون لي!" أو "وَيْل لي!" إلى "كم أنا حزين!" أو "أنا حزين جدًا!" أو "كم هذا رهيب لي!"</w:t>
      </w:r>
    </w:p>
    <w:p>
      <w:pPr>
        <w:pStyle w:val="ListBullet"/>
        <w:bidi/>
        <w:spacing w:line="240" w:lineRule="auto"/>
        <w:ind w:left="720"/>
      </w:pPr>
      <w:r>
        <w:rPr>
          <w:lang w:val="ar_AE" w:bidi="ar_AE"/>
        </w:rPr>
      </w:r>
      <w:r>
        <w:rPr>
          <w:lang w:val="ar_AE" w:bidi="ar_AE"/>
        </w:rPr>
        <w:t>يمكن أيضًا تَرْجَمَة تعبير "وَيْل لك" إلى "ستعاني بشدة" أو "ستواجه مشكلات رهيبة".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5">
        <w:r>
          <w:rPr>
            <w:lang w:val="ar_AE" w:bidi="ar_AE"/>
          </w:rPr>
          <w:rPr>
            <w:color w:val="0000EE"/>
            <w:u w:val="single"/>
          </w:rPr>
          <w:t>حزقيال 13:17–18</w:t>
        </w:r>
      </w:hyperlink>
    </w:p>
    <w:p>
      <w:pPr>
        <w:pStyle w:val="ListBullet"/>
        <w:bidi/>
        <w:spacing w:line="240" w:lineRule="auto"/>
        <w:ind w:left="720"/>
      </w:pPr>
      <w:r>
        <w:rPr>
          <w:lang w:val="ar_AE" w:bidi="ar_AE"/>
        </w:rPr>
      </w:r>
      <w:hyperlink r:id="rId96">
        <w:r>
          <w:rPr>
            <w:lang w:val="ar_AE" w:bidi="ar_AE"/>
          </w:rPr>
          <w:rPr>
            <w:color w:val="0000EE"/>
            <w:u w:val="single"/>
          </w:rPr>
          <w:t>حبقوق 2:12</w:t>
        </w:r>
      </w:hyperlink>
    </w:p>
    <w:p>
      <w:pPr>
        <w:pStyle w:val="ListBullet"/>
        <w:bidi/>
        <w:spacing w:line="240" w:lineRule="auto"/>
        <w:ind w:left="720"/>
      </w:pPr>
      <w:r>
        <w:rPr>
          <w:lang w:val="ar_AE" w:bidi="ar_AE"/>
        </w:rPr>
      </w:r>
      <w:hyperlink r:id="rId97">
        <w:r>
          <w:rPr>
            <w:lang w:val="ar_AE" w:bidi="ar_AE"/>
          </w:rPr>
          <w:rPr>
            <w:color w:val="0000EE"/>
            <w:u w:val="single"/>
          </w:rPr>
          <w:t>إشعياء 31:1–2</w:t>
        </w:r>
      </w:hyperlink>
    </w:p>
    <w:p>
      <w:pPr>
        <w:pStyle w:val="ListBullet"/>
        <w:bidi/>
        <w:spacing w:line="240" w:lineRule="auto"/>
        <w:ind w:left="720"/>
      </w:pPr>
      <w:r>
        <w:rPr>
          <w:lang w:val="ar_AE" w:bidi="ar_AE"/>
        </w:rPr>
      </w:r>
      <w:hyperlink r:id="rId98">
        <w:r>
          <w:rPr>
            <w:lang w:val="ar_AE" w:bidi="ar_AE"/>
          </w:rPr>
          <w:rPr>
            <w:color w:val="0000EE"/>
            <w:u w:val="single"/>
          </w:rPr>
          <w:t>إرميا 45:1–3</w:t>
        </w:r>
      </w:hyperlink>
    </w:p>
    <w:p>
      <w:pPr>
        <w:pStyle w:val="ListBullet"/>
        <w:bidi/>
        <w:spacing w:line="240" w:lineRule="auto"/>
        <w:ind w:left="720"/>
      </w:pPr>
      <w:r>
        <w:rPr>
          <w:lang w:val="ar_AE" w:bidi="ar_AE"/>
        </w:rPr>
      </w:r>
      <w:hyperlink r:id="rId99">
        <w:r>
          <w:rPr>
            <w:lang w:val="ar_AE" w:bidi="ar_AE"/>
          </w:rPr>
          <w:rPr>
            <w:color w:val="0000EE"/>
            <w:u w:val="single"/>
          </w:rPr>
          <w:t>يهوذا 1:9–11</w:t>
        </w:r>
      </w:hyperlink>
    </w:p>
    <w:p>
      <w:pPr>
        <w:pStyle w:val="ListBullet"/>
        <w:bidi/>
        <w:spacing w:line="240" w:lineRule="auto"/>
        <w:ind w:left="720"/>
      </w:pPr>
      <w:r>
        <w:rPr>
          <w:lang w:val="ar_AE" w:bidi="ar_AE"/>
        </w:rPr>
      </w:r>
      <w:hyperlink r:id="rId100">
        <w:r>
          <w:rPr>
            <w:lang w:val="ar_AE" w:bidi="ar_AE"/>
          </w:rPr>
          <w:rPr>
            <w:color w:val="0000EE"/>
            <w:u w:val="single"/>
          </w:rPr>
          <w:t>لوقا 6:24</w:t>
        </w:r>
      </w:hyperlink>
    </w:p>
    <w:p>
      <w:pPr>
        <w:pStyle w:val="ListBullet"/>
        <w:bidi/>
        <w:spacing w:line="240" w:lineRule="auto"/>
        <w:ind w:left="720"/>
      </w:pPr>
      <w:r>
        <w:rPr>
          <w:lang w:val="ar_AE" w:bidi="ar_AE"/>
        </w:rPr>
      </w:r>
      <w:hyperlink r:id="rId101">
        <w:r>
          <w:rPr>
            <w:lang w:val="ar_AE" w:bidi="ar_AE"/>
          </w:rPr>
          <w:rPr>
            <w:color w:val="0000EE"/>
            <w:u w:val="single"/>
          </w:rPr>
          <w:t>لوقا 17:1–2</w:t>
        </w:r>
      </w:hyperlink>
    </w:p>
    <w:p>
      <w:pPr>
        <w:pStyle w:val="ListBullet"/>
        <w:bidi/>
        <w:spacing w:line="240" w:lineRule="auto"/>
        <w:ind w:left="720"/>
      </w:pPr>
      <w:r>
        <w:rPr>
          <w:lang w:val="ar_AE" w:bidi="ar_AE"/>
        </w:rPr>
      </w:r>
      <w:hyperlink r:id="rId102">
        <w:r>
          <w:rPr>
            <w:lang w:val="ar_AE" w:bidi="ar_AE"/>
          </w:rPr>
          <w:rPr>
            <w:color w:val="0000EE"/>
            <w:u w:val="single"/>
          </w:rPr>
          <w:t>متى 23:23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H0188، H0190، H0337، H0480، H1929، H1945، H1958، G37590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4:13-2Sam24:14" TargetMode="External"/><Relationship Id="rId14" Type="http://schemas.openxmlformats.org/officeDocument/2006/relationships/hyperlink" Target="https://ref.ly/Exod9:14" TargetMode="External"/><Relationship Id="rId15" Type="http://schemas.openxmlformats.org/officeDocument/2006/relationships/hyperlink" Target="https://ref.ly/Gen12:17-Gen12:20" TargetMode="External"/><Relationship Id="rId16" Type="http://schemas.openxmlformats.org/officeDocument/2006/relationships/hyperlink" Target="https://ref.ly/Luke21:11" TargetMode="External"/><Relationship Id="rId17" Type="http://schemas.openxmlformats.org/officeDocument/2006/relationships/hyperlink" Target="https://ref.ly/Rev9:18" TargetMode="External"/><Relationship Id="rId18" Type="http://schemas.openxmlformats.org/officeDocument/2006/relationships/hyperlink" Target="https://ref.ly/Deut4:13-Deut4:14" TargetMode="External"/><Relationship Id="rId19" Type="http://schemas.openxmlformats.org/officeDocument/2006/relationships/hyperlink" Target="https://ref.ly/Deut10:3-Deut10:4" TargetMode="External"/><Relationship Id="rId20" Type="http://schemas.openxmlformats.org/officeDocument/2006/relationships/hyperlink" Target="https://ref.ly/Exod34:27-Exod34:28" TargetMode="External"/><Relationship Id="rId21" Type="http://schemas.openxmlformats.org/officeDocument/2006/relationships/hyperlink" Target="https://ref.ly/Luke18:18-Luke18:21" TargetMode="External"/><Relationship Id="rId22" Type="http://schemas.openxmlformats.org/officeDocument/2006/relationships/hyperlink" Target="https://ref.ly/John18:1" TargetMode="External"/><Relationship Id="rId23" Type="http://schemas.openxmlformats.org/officeDocument/2006/relationships/hyperlink" Target="https://ref.ly/Gal4:1-Gal4:2" TargetMode="External"/><Relationship Id="rId24" Type="http://schemas.openxmlformats.org/officeDocument/2006/relationships/hyperlink" Target="https://ref.ly/Gal4:7" TargetMode="External"/><Relationship Id="rId25" Type="http://schemas.openxmlformats.org/officeDocument/2006/relationships/hyperlink" Target="https://ref.ly/Gen15:1" TargetMode="External"/><Relationship Id="rId26" Type="http://schemas.openxmlformats.org/officeDocument/2006/relationships/hyperlink" Target="https://ref.ly/Gen21:10-Gen21:11" TargetMode="External"/><Relationship Id="rId27" Type="http://schemas.openxmlformats.org/officeDocument/2006/relationships/hyperlink" Target="https://ref.ly/Luke20:14" TargetMode="External"/><Relationship Id="rId28" Type="http://schemas.openxmlformats.org/officeDocument/2006/relationships/hyperlink" Target="https://ref.ly/Mark12:7" TargetMode="External"/><Relationship Id="rId29" Type="http://schemas.openxmlformats.org/officeDocument/2006/relationships/hyperlink" Target="https://ref.ly/Matt21:38-Matt21:39" TargetMode="External"/><Relationship Id="rId30" Type="http://schemas.openxmlformats.org/officeDocument/2006/relationships/hyperlink" Target="https://ref.ly/Acts7:9-Acts7:10" TargetMode="External"/><Relationship Id="rId31" Type="http://schemas.openxmlformats.org/officeDocument/2006/relationships/hyperlink" Target="https://ref.ly/Acts23:22" TargetMode="External"/><Relationship Id="rId32" Type="http://schemas.openxmlformats.org/officeDocument/2006/relationships/hyperlink" Target="https://ref.ly/Acts26:30" TargetMode="External"/><Relationship Id="rId33" Type="http://schemas.openxmlformats.org/officeDocument/2006/relationships/hyperlink" Target="https://ref.ly/Mark13:9-Mark13:10" TargetMode="External"/><Relationship Id="rId34" Type="http://schemas.openxmlformats.org/officeDocument/2006/relationships/hyperlink" Target="https://ref.ly/Matt10:18" TargetMode="External"/><Relationship Id="rId35" Type="http://schemas.openxmlformats.org/officeDocument/2006/relationships/hyperlink" Target="https://ref.ly/Matt27:1-Matt27:2" TargetMode="External"/><Relationship Id="rId36" Type="http://schemas.openxmlformats.org/officeDocument/2006/relationships/hyperlink" Target="https://ref.ly/1Cor10:20-1Cor10:22" TargetMode="External"/><Relationship Id="rId37" Type="http://schemas.openxmlformats.org/officeDocument/2006/relationships/hyperlink" Target="https://ref.ly/1Cor12:1-1Cor12:3" TargetMode="External"/><Relationship Id="rId38" Type="http://schemas.openxmlformats.org/officeDocument/2006/relationships/hyperlink" Target="https://ref.ly/2Kgs17:14-2Kgs17:15" TargetMode="External"/><Relationship Id="rId39" Type="http://schemas.openxmlformats.org/officeDocument/2006/relationships/hyperlink" Target="https://ref.ly/2Kgs21:4-2Kgs21:6" TargetMode="External"/><Relationship Id="rId40" Type="http://schemas.openxmlformats.org/officeDocument/2006/relationships/hyperlink" Target="https://ref.ly/2Kgs19:12" TargetMode="External"/><Relationship Id="rId41" Type="http://schemas.openxmlformats.org/officeDocument/2006/relationships/hyperlink" Target="https://ref.ly/Acts7:1-Acts7:3" TargetMode="External"/><Relationship Id="rId42" Type="http://schemas.openxmlformats.org/officeDocument/2006/relationships/hyperlink" Target="https://ref.ly/Gen11:31" TargetMode="External"/><Relationship Id="rId43" Type="http://schemas.openxmlformats.org/officeDocument/2006/relationships/hyperlink" Target="https://ref.ly/Gen27:43-Gen27:45" TargetMode="External"/><Relationship Id="rId44" Type="http://schemas.openxmlformats.org/officeDocument/2006/relationships/hyperlink" Target="https://ref.ly/Gen28:10-Gen28:11" TargetMode="External"/><Relationship Id="rId45" Type="http://schemas.openxmlformats.org/officeDocument/2006/relationships/hyperlink" Target="https://ref.ly/Gen29:4-Gen29:6" TargetMode="External"/><Relationship Id="rId46" Type="http://schemas.openxmlformats.org/officeDocument/2006/relationships/hyperlink" Target="https://ref.ly/1Cor15:32" TargetMode="External"/><Relationship Id="rId47" Type="http://schemas.openxmlformats.org/officeDocument/2006/relationships/hyperlink" Target="https://ref.ly/1Sam17:44" TargetMode="External"/><Relationship Id="rId48" Type="http://schemas.openxmlformats.org/officeDocument/2006/relationships/hyperlink" Target="https://ref.ly/2Chr25:18" TargetMode="External"/><Relationship Id="rId49" Type="http://schemas.openxmlformats.org/officeDocument/2006/relationships/hyperlink" Target="https://ref.ly/Jer16:1-Jer16:4" TargetMode="External"/><Relationship Id="rId50" Type="http://schemas.openxmlformats.org/officeDocument/2006/relationships/hyperlink" Target="https://ref.ly/Lev7:21" TargetMode="External"/><Relationship Id="rId51" Type="http://schemas.openxmlformats.org/officeDocument/2006/relationships/hyperlink" Target="https://ref.ly/Ps49:12-Ps49:13" TargetMode="External"/><Relationship Id="rId52" Type="http://schemas.openxmlformats.org/officeDocument/2006/relationships/hyperlink" Target="https://ref.ly/1Pet3:15-1Pet3:17" TargetMode="External"/><Relationship Id="rId53" Type="http://schemas.openxmlformats.org/officeDocument/2006/relationships/hyperlink" Target="https://ref.ly/2Cor10:1-2Cor10:2" TargetMode="External"/><Relationship Id="rId54" Type="http://schemas.openxmlformats.org/officeDocument/2006/relationships/hyperlink" Target="https://ref.ly/2Tim2:25" TargetMode="External"/><Relationship Id="rId55" Type="http://schemas.openxmlformats.org/officeDocument/2006/relationships/hyperlink" Target="https://ref.ly/Matt5:5" TargetMode="External"/><Relationship Id="rId56" Type="http://schemas.openxmlformats.org/officeDocument/2006/relationships/hyperlink" Target="https://ref.ly/Matt11:29" TargetMode="External"/><Relationship Id="rId57" Type="http://schemas.openxmlformats.org/officeDocument/2006/relationships/hyperlink" Target="https://ref.ly/Ps37:11" TargetMode="External"/><Relationship Id="rId58" Type="http://schemas.openxmlformats.org/officeDocument/2006/relationships/hyperlink" Target="https://ref.ly/1Tim2:5" TargetMode="External"/><Relationship Id="rId59" Type="http://schemas.openxmlformats.org/officeDocument/2006/relationships/hyperlink" Target="https://ref.ly/Gal3:20" TargetMode="External"/><Relationship Id="rId60" Type="http://schemas.openxmlformats.org/officeDocument/2006/relationships/hyperlink" Target="https://ref.ly/Heb8:6" TargetMode="External"/><Relationship Id="rId61" Type="http://schemas.openxmlformats.org/officeDocument/2006/relationships/hyperlink" Target="https://ref.ly/Heb12:24" TargetMode="External"/><Relationship Id="rId62" Type="http://schemas.openxmlformats.org/officeDocument/2006/relationships/hyperlink" Target="https://ref.ly/Luke12:14" TargetMode="External"/><Relationship Id="rId63" Type="http://schemas.openxmlformats.org/officeDocument/2006/relationships/hyperlink" Target="https://ref.ly/Gal3:15-Gal3:16" TargetMode="External"/><Relationship Id="rId64" Type="http://schemas.openxmlformats.org/officeDocument/2006/relationships/hyperlink" Target="https://ref.ly/Gen25:31-Gen25:34" TargetMode="External"/><Relationship Id="rId65" Type="http://schemas.openxmlformats.org/officeDocument/2006/relationships/hyperlink" Target="https://ref.ly/Heb11:9" TargetMode="External"/><Relationship Id="rId66" Type="http://schemas.openxmlformats.org/officeDocument/2006/relationships/hyperlink" Target="https://ref.ly/Jas1:12" TargetMode="External"/><Relationship Id="rId67" Type="http://schemas.openxmlformats.org/officeDocument/2006/relationships/hyperlink" Target="https://ref.ly/Num30:2" TargetMode="External"/><Relationship Id="rId68" Type="http://schemas.openxmlformats.org/officeDocument/2006/relationships/hyperlink" Target="https://ref.ly/Acts1:7" TargetMode="External"/><Relationship Id="rId69" Type="http://schemas.openxmlformats.org/officeDocument/2006/relationships/hyperlink" Target="https://ref.ly/Dan12:1-Dan12:2" TargetMode="External"/><Relationship Id="rId70" Type="http://schemas.openxmlformats.org/officeDocument/2006/relationships/hyperlink" Target="https://ref.ly/Mark11:11" TargetMode="External"/><Relationship Id="rId71" Type="http://schemas.openxmlformats.org/officeDocument/2006/relationships/hyperlink" Target="https://ref.ly/Matt8:29" TargetMode="External"/><Relationship Id="rId72" Type="http://schemas.openxmlformats.org/officeDocument/2006/relationships/hyperlink" Target="https://ref.ly/Ps68:28-Ps68:29" TargetMode="External"/><Relationship Id="rId73" Type="http://schemas.openxmlformats.org/officeDocument/2006/relationships/hyperlink" Target="https://ref.ly/Rev14:15" TargetMode="External"/><Relationship Id="rId74" Type="http://schemas.openxmlformats.org/officeDocument/2006/relationships/hyperlink" Target="https://ref.ly/1Tim3:4-1Tim3:5" TargetMode="External"/><Relationship Id="rId75" Type="http://schemas.openxmlformats.org/officeDocument/2006/relationships/hyperlink" Target="https://ref.ly/Gen39:4" TargetMode="External"/><Relationship Id="rId76" Type="http://schemas.openxmlformats.org/officeDocument/2006/relationships/hyperlink" Target="https://ref.ly/Gen43:16" TargetMode="External"/><Relationship Id="rId77" Type="http://schemas.openxmlformats.org/officeDocument/2006/relationships/hyperlink" Target="https://ref.ly/Isa55:10-Isa55:11" TargetMode="External"/><Relationship Id="rId78" Type="http://schemas.openxmlformats.org/officeDocument/2006/relationships/hyperlink" Target="https://ref.ly/Luke8:3" TargetMode="External"/><Relationship Id="rId79" Type="http://schemas.openxmlformats.org/officeDocument/2006/relationships/hyperlink" Target="https://ref.ly/Luke16:2" TargetMode="External"/><Relationship Id="rId80" Type="http://schemas.openxmlformats.org/officeDocument/2006/relationships/hyperlink" Target="https://ref.ly/Matt20:8-Matt20:10" TargetMode="External"/><Relationship Id="rId81" Type="http://schemas.openxmlformats.org/officeDocument/2006/relationships/hyperlink" Target="https://ref.ly/Titus1:7" TargetMode="External"/><Relationship Id="rId82" Type="http://schemas.openxmlformats.org/officeDocument/2006/relationships/hyperlink" Target="https://ref.ly/Dan5:10" TargetMode="External"/><Relationship Id="rId83" Type="http://schemas.openxmlformats.org/officeDocument/2006/relationships/hyperlink" Target="https://ref.ly/Isa5:11-Isa5:12" TargetMode="External"/><Relationship Id="rId84" Type="http://schemas.openxmlformats.org/officeDocument/2006/relationships/hyperlink" Target="https://ref.ly/Jer16:8" TargetMode="External"/><Relationship Id="rId85" Type="http://schemas.openxmlformats.org/officeDocument/2006/relationships/hyperlink" Target="https://ref.ly/Luke5:29-Luke5:32" TargetMode="External"/><Relationship Id="rId86" Type="http://schemas.openxmlformats.org/officeDocument/2006/relationships/hyperlink" Target="https://ref.ly/Song2:3-Song2:4" TargetMode="External"/><Relationship Id="rId87" Type="http://schemas.openxmlformats.org/officeDocument/2006/relationships/hyperlink" Target="https://ref.ly/2Pet2:12-2Pet2:14" TargetMode="External"/><Relationship Id="rId88" Type="http://schemas.openxmlformats.org/officeDocument/2006/relationships/hyperlink" Target="https://ref.ly/Gen26:30" TargetMode="External"/><Relationship Id="rId89" Type="http://schemas.openxmlformats.org/officeDocument/2006/relationships/hyperlink" Target="https://ref.ly/Gen29:22" TargetMode="External"/><Relationship Id="rId90" Type="http://schemas.openxmlformats.org/officeDocument/2006/relationships/hyperlink" Target="https://ref.ly/Gen40:20" TargetMode="External"/><Relationship Id="rId91" Type="http://schemas.openxmlformats.org/officeDocument/2006/relationships/hyperlink" Target="https://ref.ly/Jude1:12-Jude1:13" TargetMode="External"/><Relationship Id="rId92" Type="http://schemas.openxmlformats.org/officeDocument/2006/relationships/hyperlink" Target="https://ref.ly/Luke2:43" TargetMode="External"/><Relationship Id="rId93" Type="http://schemas.openxmlformats.org/officeDocument/2006/relationships/hyperlink" Target="https://ref.ly/Luke14:7-Luke14:9" TargetMode="External"/><Relationship Id="rId94" Type="http://schemas.openxmlformats.org/officeDocument/2006/relationships/hyperlink" Target="https://ref.ly/Matt22:1" TargetMode="External"/><Relationship Id="rId95" Type="http://schemas.openxmlformats.org/officeDocument/2006/relationships/hyperlink" Target="https://ref.ly/Ezek13:17-Ezek13:18" TargetMode="External"/><Relationship Id="rId96" Type="http://schemas.openxmlformats.org/officeDocument/2006/relationships/hyperlink" Target="https://ref.ly/Hab2:12" TargetMode="External"/><Relationship Id="rId97" Type="http://schemas.openxmlformats.org/officeDocument/2006/relationships/hyperlink" Target="https://ref.ly/Isa31:1-Isa31:2" TargetMode="External"/><Relationship Id="rId98" Type="http://schemas.openxmlformats.org/officeDocument/2006/relationships/hyperlink" Target="https://ref.ly/Jer45:1-Jer45:3" TargetMode="External"/><Relationship Id="rId99" Type="http://schemas.openxmlformats.org/officeDocument/2006/relationships/hyperlink" Target="https://ref.ly/Jude1:9-Jude1:11" TargetMode="External"/><Relationship Id="rId100" Type="http://schemas.openxmlformats.org/officeDocument/2006/relationships/hyperlink" Target="https://ref.ly/Luke6:24" TargetMode="External"/><Relationship Id="rId101" Type="http://schemas.openxmlformats.org/officeDocument/2006/relationships/hyperlink" Target="https://ref.ly/Luke17:1-Luke17:2" TargetMode="External"/><Relationship Id="rId102" Type="http://schemas.openxmlformats.org/officeDocument/2006/relationships/hyperlink" Target="https://ref.ly/Matt2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