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良善, 良心, 涼鞋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良善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「良善（good）」一詞通常指對某事或某人的品質進行正面的評價，常常包含道德或情感上的意義。然而，根據上下文，這個術語在聖經中傳達了不同的細微差別。</w:t>
      </w:r>
    </w:p>
    <w:p>
      <w:pPr/>
      <w:r>
        <w:rPr>
          <w:lang w:val="zh_TW" w:bidi="zh_TW"/>
        </w:rPr>
      </w:r>
      <w:r>
        <w:rPr>
          <w:lang w:val="zh_TW" w:bidi="zh_TW"/>
        </w:rPr>
        <w:t>「良善」的事物可能在情感上是愉快的，在道德上是正確的，或是優秀的、有幫助的、適合的，或有益的。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在聖經中，「良善」的普遍意義常常與「邪惡」形成對比。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在譯入語言中，應在「良善」的普遍意義是準確且自然的情況下時，使用此術語，特別是在與邪惡形成對比的情境中。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根據上下文，「良善」也可以譯作「善良」、「優秀」、「取悅於神」、「正義」、「道德正直」或「有益」。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「良善之地」可以翻譯為「肥沃的土地」或「富饒的土地」；「良好的作物」則可以翻譯為「豐收」或「大量的農作物」。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「行善」意指做一些有利於他人的事情，可以翻譯為「友善」、「幫助」或「造福」、「使人昌盛」。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「在安息日行善」的意思是「在安息日做有助於他人的事」。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根據上下文，對「良善」的翻譯可以包括「祝福」、「善良」、「道德完美」、「公義」或「純潔」。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亨通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加拉太書5:22–24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羅馬書2:4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1:4</w:t>
      </w:r>
      <w:r>
        <w:rPr>
          <w:lang w:val="zh_TW" w:bidi="zh_TW"/>
        </w:rPr>
        <w:t xml:space="preserve"> 神看祂所造的是</w:t>
      </w:r>
      <w:r>
        <w:rPr>
          <w:b/>
          <w:lang w:val="zh_TW" w:bidi="zh_TW"/>
        </w:rPr>
        <w:t>好</w:t>
      </w:r>
      <w:r>
        <w:rPr>
          <w:lang w:val="zh_TW" w:bidi="zh_TW"/>
        </w:rPr>
        <w:t>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1:11</w:t>
      </w:r>
      <w:r>
        <w:rPr>
          <w:lang w:val="zh_TW" w:bidi="zh_TW"/>
        </w:rPr>
        <w:t xml:space="preserve"> 神在樂園中央種了兩棵特別的樹——生命樹和分別</w:t>
      </w:r>
      <w:r>
        <w:rPr>
          <w:b/>
          <w:lang w:val="zh_TW" w:bidi="zh_TW"/>
        </w:rPr>
        <w:t>善</w:t>
      </w:r>
      <w:r>
        <w:rPr>
          <w:lang w:val="zh_TW" w:bidi="zh_TW"/>
        </w:rPr>
        <w:t>惡樹。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1:12</w:t>
      </w:r>
      <w:r>
        <w:rPr>
          <w:lang w:val="zh_TW" w:bidi="zh_TW"/>
        </w:rPr>
        <w:t xml:space="preserve"> 然後神說：「人獨居不</w:t>
      </w:r>
      <w:r>
        <w:rPr>
          <w:b/>
          <w:lang w:val="zh_TW" w:bidi="zh_TW"/>
        </w:rPr>
        <w:t>好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2:4</w:t>
      </w:r>
      <w:r>
        <w:rPr>
          <w:lang w:val="zh_TW" w:bidi="zh_TW"/>
        </w:rPr>
        <w:t xml:space="preserve"> 「因為神知道，你們只要吃了這果子，就會像神一樣知道</w:t>
      </w:r>
      <w:r>
        <w:rPr>
          <w:b/>
          <w:lang w:val="zh_TW" w:bidi="zh_TW"/>
        </w:rPr>
        <w:t>善</w:t>
      </w:r>
      <w:r>
        <w:rPr>
          <w:lang w:val="zh_TW" w:bidi="zh_TW"/>
        </w:rPr>
        <w:t>惡。」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8:12</w:t>
      </w:r>
      <w:r>
        <w:rPr>
          <w:lang w:val="zh_TW" w:bidi="zh_TW"/>
        </w:rPr>
        <w:t xml:space="preserve"> 「當你們把我賣作奴隸時，你們是在做惡事，但是神使惡事變成</w:t>
      </w:r>
      <w:r>
        <w:rPr>
          <w:b/>
          <w:lang w:val="zh_TW" w:bidi="zh_TW"/>
        </w:rPr>
        <w:t>好</w:t>
      </w:r>
      <w:r>
        <w:rPr>
          <w:lang w:val="zh_TW" w:bidi="zh_TW"/>
        </w:rPr>
        <w:t>事。」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14:15</w:t>
      </w:r>
      <w:r>
        <w:rPr>
          <w:lang w:val="zh_TW" w:bidi="zh_TW"/>
        </w:rPr>
        <w:t xml:space="preserve"> 約書亞是一個</w:t>
      </w:r>
      <w:r>
        <w:rPr>
          <w:b/>
          <w:lang w:val="zh_TW" w:bidi="zh_TW"/>
        </w:rPr>
        <w:t>好</w:t>
      </w:r>
      <w:r>
        <w:rPr>
          <w:lang w:val="zh_TW" w:bidi="zh_TW"/>
        </w:rPr>
        <w:t>的領袖，因為他全心信靠順服神。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他們當中一些是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的、用公義管理國家並敬拜神的國王。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的夫子，我當做什麼事才可以承受永生呢？」 耶穌對他說：「你為什麼稱我是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的呢？只有一位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的就是神。」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0117，H0145，H0155，H0202，H0239，H0410，H1580，H1926，H1935，H2532，H2617，H2623，H2869，H2895，H2896，H2898，H3190，H3191，H3276，H3474，H3788，H3966，H4261，H4399，H5232，H5750，H6287，H6643，H6743，H7075，H7368，H7399，H7443，H7999，H8231，H8232，H8233，H8389，H8458，G00140，G00150，G00180，G00190，G05150，G07440，G08650，G09790，G13800，G20950，G20970，G21060，G21070，G21080，G21090，G21140，G21150，G21330，G21400，G21620，G21630，G21740，G22930，G25650，G25670，G25700，G25730，G28870，G29860，G31400，G36170，G37760，G41470，G46320，G46740，G48510，G52230，G52240，G53580，G55420，G55430，G55440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良心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良心是人的思想的一部分，神通過它使人意識到自己正在做一些犯罪的事情。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神賜給人良心，幫助他們分辨對錯。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一個順服神的人被描述為擁有「純潔」或「無虧」或「清潔」的良心。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如果一個人有「無虧的良心」，這意味著他沒有隱藏任何罪。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如果一個人忽視自己的良心，犯罪時不再感到內疚，這意味著他的良心對錯誤的事情不再敏感。聖經稱這種良心為「被熱鐵烙慣了」的良心，就像被熱鐵「烙過」一樣。這樣的良心也被稱為「麻木」和「污穢」。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翻譯此術語的可能方式包括「內在道德指引」或「道德思想」。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提摩太前書1:19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哥林多後書5:11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提摩太後書1:3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羅馬書9:1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提多書1:15–16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史特朗號：G48930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涼鞋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涼鞋是一種</w:t>
      </w:r>
      <w:r>
        <w:rPr>
          <w:lang w:val="zh_TW" w:bidi="zh_TW"/>
        </w:rPr>
        <w:t>簡陋</w:t>
      </w:r>
      <w:r>
        <w:rPr>
          <w:lang w:val="zh_TW" w:bidi="zh_TW"/>
        </w:rPr>
        <w:t>的鞋子，有平的鞋底，用繞過腳或腳踝的帶子綁在腳上。涼鞋男女皆可穿著。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在古代以色列，涼鞋有時用於確認法律交易，比如出售財產的情形。一方會脫下一隻涼鞋並交給另一個人，以表明交易是合法且有約束力的。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約翰說他連解耶穌的鞋帶都不配，這通常是一個猶太家庭中地位最低的僕人或奴隸會做的工作。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使徒行傳7:33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申命記25:10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約翰福音1:27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約書亞記5:15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馬可福音6:7–9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史特朗號：H5274，H5275，H8288，G45470，G52660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al5:22-Gal5:24" TargetMode="External"/><Relationship Id="rId14" Type="http://schemas.openxmlformats.org/officeDocument/2006/relationships/hyperlink" Target="https://ref.ly/Gen1:12" TargetMode="External"/><Relationship Id="rId15" Type="http://schemas.openxmlformats.org/officeDocument/2006/relationships/hyperlink" Target="https://ref.ly/Gen2:9" TargetMode="External"/><Relationship Id="rId16" Type="http://schemas.openxmlformats.org/officeDocument/2006/relationships/hyperlink" Target="https://ref.ly/Gen2:17" TargetMode="External"/><Relationship Id="rId17" Type="http://schemas.openxmlformats.org/officeDocument/2006/relationships/hyperlink" Target="https://ref.ly/Jas3:13" TargetMode="External"/><Relationship Id="rId18" Type="http://schemas.openxmlformats.org/officeDocument/2006/relationships/hyperlink" Target="https://ref.ly/Rom2:4" TargetMode="External"/><Relationship Id="rId19" Type="http://schemas.openxmlformats.org/officeDocument/2006/relationships/hyperlink" Target="https://ref.ly/1Tim1:19" TargetMode="External"/><Relationship Id="rId20" Type="http://schemas.openxmlformats.org/officeDocument/2006/relationships/hyperlink" Target="https://ref.ly/1Tim3:9" TargetMode="External"/><Relationship Id="rId21" Type="http://schemas.openxmlformats.org/officeDocument/2006/relationships/hyperlink" Target="https://ref.ly/2Cor5:11" TargetMode="External"/><Relationship Id="rId22" Type="http://schemas.openxmlformats.org/officeDocument/2006/relationships/hyperlink" Target="https://ref.ly/2Tim1:3" TargetMode="External"/><Relationship Id="rId23" Type="http://schemas.openxmlformats.org/officeDocument/2006/relationships/hyperlink" Target="https://ref.ly/Rom9:1" TargetMode="External"/><Relationship Id="rId24" Type="http://schemas.openxmlformats.org/officeDocument/2006/relationships/hyperlink" Target="https://ref.ly/Titus1:15-Titus1:16" TargetMode="External"/><Relationship Id="rId25" Type="http://schemas.openxmlformats.org/officeDocument/2006/relationships/hyperlink" Target="https://ref.ly/Acts7:33" TargetMode="External"/><Relationship Id="rId26" Type="http://schemas.openxmlformats.org/officeDocument/2006/relationships/hyperlink" Target="https://ref.ly/Deut25:10" TargetMode="External"/><Relationship Id="rId27" Type="http://schemas.openxmlformats.org/officeDocument/2006/relationships/hyperlink" Target="https://ref.ly/John1:27" TargetMode="External"/><Relationship Id="rId28" Type="http://schemas.openxmlformats.org/officeDocument/2006/relationships/hyperlink" Target="https://ref.ly/Josh5:15" TargetMode="External"/><Relationship Id="rId29" Type="http://schemas.openxmlformats.org/officeDocument/2006/relationships/hyperlink" Target="https://ref.ly/Mark6:7-Mark6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