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w:t>
      </w:r>
      <w:r>
        <w:rPr>
          <w:lang w:val="en_US" w:bidi="en_US"/>
        </w:rPr>
      </w:r>
    </w:p>
    <w:p>
      <w:pPr>
        <w:pStyle w:val="Heading3"/>
      </w:pPr>
      <w:r>
        <w:rPr>
          <w:lang w:val="en_US" w:bidi="en_US"/>
        </w:rPr>
        <w:t>Definition:</w:t>
      </w:r>
    </w:p>
    <w:p>
      <w:pPr/>
      <w:r>
        <w:rPr>
          <w:lang w:val="en_US" w:bidi="en_US"/>
        </w:rPr>
      </w:r>
      <w:r>
        <w:rPr>
          <w:lang w:val="en_US" w:bidi="en_US"/>
        </w:rPr>
        <w:t>The terms “vain” and “vanity” describe something that is useless or extremely temporary.</w:t>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worthy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Corinthians 15:1–2</w:t>
        </w:r>
      </w:hyperlink>
    </w:p>
    <w:p>
      <w:pPr>
        <w:pStyle w:val="ListBullet"/>
        <w:spacing w:line="240" w:lineRule="auto"/>
        <w:ind w:left="720"/>
      </w:pPr>
      <w:r>
        <w:rPr>
          <w:lang w:val="en_US" w:bidi="en_US"/>
        </w:rPr>
      </w:r>
      <w:hyperlink r:id="rId14">
        <w:r>
          <w:rPr>
            <w:lang w:val="en_US" w:bidi="en_US"/>
          </w:rPr>
          <w:rPr>
            <w:color w:val="0000EE"/>
            <w:u w:val="single"/>
          </w:rPr>
          <w:t>1 Samuel 25:21–22</w:t>
        </w:r>
      </w:hyperlink>
    </w:p>
    <w:p>
      <w:pPr>
        <w:pStyle w:val="ListBullet"/>
        <w:spacing w:line="240" w:lineRule="auto"/>
        <w:ind w:left="720"/>
      </w:pPr>
      <w:r>
        <w:rPr>
          <w:lang w:val="en_US" w:bidi="en_US"/>
        </w:rPr>
      </w:r>
      <w:hyperlink r:id="rId15">
        <w:r>
          <w:rPr>
            <w:lang w:val="en_US" w:bidi="en_US"/>
          </w:rPr>
          <w:rPr>
            <w:color w:val="0000EE"/>
            <w:u w:val="single"/>
          </w:rPr>
          <w:t>2 Peter 2:18</w:t>
        </w:r>
      </w:hyperlink>
    </w:p>
    <w:p>
      <w:pPr>
        <w:pStyle w:val="ListBullet"/>
        <w:spacing w:line="240" w:lineRule="auto"/>
        <w:ind w:left="720"/>
      </w:pPr>
      <w:r>
        <w:rPr>
          <w:lang w:val="en_US" w:bidi="en_US"/>
        </w:rPr>
      </w:r>
      <w:hyperlink r:id="rId16">
        <w:r>
          <w:rPr>
            <w:lang w:val="en_US" w:bidi="en_US"/>
          </w:rPr>
          <w:rPr>
            <w:color w:val="0000EE"/>
            <w:u w:val="single"/>
          </w:rPr>
          <w:t>Isaiah 45:19</w:t>
        </w:r>
      </w:hyperlink>
    </w:p>
    <w:p>
      <w:pPr>
        <w:pStyle w:val="ListBullet"/>
        <w:spacing w:line="240" w:lineRule="auto"/>
        <w:ind w:left="720"/>
      </w:pPr>
      <w:r>
        <w:rPr>
          <w:lang w:val="en_US" w:bidi="en_US"/>
        </w:rPr>
      </w:r>
      <w:hyperlink r:id="rId17">
        <w:r>
          <w:rPr>
            <w:lang w:val="en_US" w:bidi="en_US"/>
          </w:rPr>
          <w:rPr>
            <w:color w:val="0000EE"/>
            <w:u w:val="single"/>
          </w:rPr>
          <w:t>Jeremiah 2:29–31</w:t>
        </w:r>
      </w:hyperlink>
    </w:p>
    <w:p>
      <w:pPr>
        <w:pStyle w:val="ListBullet"/>
        <w:spacing w:line="240" w:lineRule="auto"/>
        <w:ind w:left="720"/>
      </w:pPr>
      <w:r>
        <w:rPr>
          <w:lang w:val="en_US" w:bidi="en_US"/>
        </w:rPr>
      </w:r>
      <w:hyperlink r:id="rId18">
        <w:r>
          <w:rPr>
            <w:lang w:val="en_US" w:bidi="en_US"/>
          </w:rPr>
          <w:rPr>
            <w:color w:val="0000EE"/>
            <w:u w:val="single"/>
          </w:rPr>
          <w:t>Matthew 15:9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Facts:</w:t>
      </w:r>
    </w:p>
    <w:p>
      <w:pPr/>
      <w:r>
        <w:rPr>
          <w:lang w:val="en_US" w:bidi="en_US"/>
        </w:rPr>
      </w:r>
      <w:r>
        <w:rPr>
          <w:lang w:val="en_US" w:bidi="en_US"/>
        </w:rPr>
        <w:t>In the Old Testament book of Esther, Vashti was the wife of Ahasuerus, king of Persia.</w:t>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Esther 1:9–11</w:t>
        </w:r>
      </w:hyperlink>
    </w:p>
    <w:p>
      <w:pPr>
        <w:pStyle w:val="ListBullet"/>
        <w:spacing w:line="240" w:lineRule="auto"/>
        <w:ind w:left="720"/>
      </w:pPr>
      <w:r>
        <w:rPr>
          <w:lang w:val="en_US" w:bidi="en_US"/>
        </w:rPr>
      </w:r>
      <w:hyperlink r:id="rId20">
        <w:r>
          <w:rPr>
            <w:lang w:val="en_US" w:bidi="en_US"/>
          </w:rPr>
          <w:rPr>
            <w:color w:val="0000EE"/>
            <w:u w:val="single"/>
          </w:rPr>
          <w:t>Esther 2:1–2</w:t>
        </w:r>
      </w:hyperlink>
    </w:p>
    <w:p>
      <w:pPr>
        <w:pStyle w:val="ListBullet"/>
        <w:spacing w:line="240" w:lineRule="auto"/>
        <w:ind w:left="720"/>
      </w:pPr>
      <w:r>
        <w:rPr>
          <w:lang w:val="en_US" w:bidi="en_US"/>
        </w:rPr>
      </w:r>
      <w:hyperlink r:id="rId21">
        <w:r>
          <w:rPr>
            <w:lang w:val="en_US" w:bidi="en_US"/>
          </w:rPr>
          <w:rPr>
            <w:color w:val="0000EE"/>
            <w:u w:val="single"/>
          </w:rPr>
          <w:t>Esther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p>
    <w:p>
      <w:pPr/>
      <w:r>
        <w:rPr>
          <w:lang w:val="en_US" w:bidi="en_US"/>
        </w:rPr>
      </w:r>
    </w:p>
    <w:p>
      <w:pPr>
        <w:pStyle w:val="Heading2"/>
      </w:pPr>
      <w:r>
        <w:rPr>
          <w:lang w:val="en_US" w:bidi="en_US"/>
        </w:rPr>
        <w:t>Veil</w:t>
      </w:r>
      <w:r>
        <w:rPr>
          <w:lang w:val="en_US" w:bidi="en_US"/>
        </w:rPr>
      </w:r>
    </w:p>
    <w:p>
      <w:pPr>
        <w:pStyle w:val="Heading3"/>
      </w:pPr>
      <w:r>
        <w:rPr>
          <w:lang w:val="en_US" w:bidi="en_US"/>
        </w:rPr>
        <w:t>Definition:</w:t>
      </w:r>
    </w:p>
    <w:p>
      <w:pPr/>
      <w:r>
        <w:rPr>
          <w:lang w:val="en_US" w:bidi="en_US"/>
        </w:rPr>
      </w:r>
      <w:r>
        <w:rPr>
          <w:lang w:val="en_US" w:bidi="en_US"/>
        </w:rPr>
        <w:t>The term “veil” usually refers to a thin piece of cloth that is used as a head covering, to fully or partially cover the head or face.</w:t>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Pr>
          <w:lang w:val="en_US" w:bidi="en_US"/>
        </w:rPr>
      </w:r>
      <w:r>
        <w:rPr>
          <w:lang w:val="en_US" w:bidi="en_US"/>
        </w:rPr>
        <w:t>The verb to “veil” means to cover something with a veil.</w:t>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p>
    <w:p>
      <w:pPr/>
      <w:r>
        <w:rPr>
          <w:lang w:val="en_US" w:bidi="en_US"/>
        </w:rPr>
      </w:r>
      <w:r>
        <w:rPr>
          <w:lang w:val="en_US" w:bidi="en_US"/>
        </w:rPr>
        <w:t xml:space="preserve">(See also: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3:12–13</w:t>
        </w:r>
      </w:hyperlink>
    </w:p>
    <w:p>
      <w:pPr>
        <w:pStyle w:val="ListBullet"/>
        <w:spacing w:line="240" w:lineRule="auto"/>
        <w:ind w:left="720"/>
      </w:pPr>
      <w:r>
        <w:rPr>
          <w:lang w:val="en_US" w:bidi="en_US"/>
        </w:rPr>
      </w:r>
      <w:hyperlink r:id="rId23">
        <w:r>
          <w:rPr>
            <w:lang w:val="en_US" w:bidi="en_US"/>
          </w:rPr>
          <w:rPr>
            <w:color w:val="0000EE"/>
            <w:u w:val="single"/>
          </w:rPr>
          <w:t>2 Corinthians 3:16</w:t>
        </w:r>
      </w:hyperlink>
    </w:p>
    <w:p>
      <w:pPr>
        <w:pStyle w:val="ListBullet"/>
        <w:spacing w:line="240" w:lineRule="auto"/>
        <w:ind w:left="720"/>
      </w:pPr>
      <w:r>
        <w:rPr>
          <w:lang w:val="en_US" w:bidi="en_US"/>
        </w:rPr>
      </w:r>
      <w:hyperlink r:id="rId24">
        <w:r>
          <w:rPr>
            <w:lang w:val="en_US" w:bidi="en_US"/>
          </w:rPr>
          <w:rPr>
            <w:color w:val="0000EE"/>
            <w:u w:val="single"/>
          </w:rPr>
          <w:t>Ezekiel 13:18</w:t>
        </w:r>
      </w:hyperlink>
    </w:p>
    <w:p>
      <w:pPr>
        <w:pStyle w:val="ListBullet"/>
        <w:spacing w:line="240" w:lineRule="auto"/>
        <w:ind w:left="720"/>
      </w:pPr>
      <w:r>
        <w:rPr>
          <w:lang w:val="en_US" w:bidi="en_US"/>
        </w:rPr>
      </w:r>
      <w:hyperlink r:id="rId25">
        <w:r>
          <w:rPr>
            <w:lang w:val="en_US" w:bidi="en_US"/>
          </w:rPr>
          <w:rPr>
            <w:color w:val="0000EE"/>
            <w:u w:val="single"/>
          </w:rPr>
          <w:t>Isaiah 47:1–2</w:t>
        </w:r>
      </w:hyperlink>
    </w:p>
    <w:p>
      <w:pPr>
        <w:pStyle w:val="ListBullet"/>
        <w:spacing w:line="240" w:lineRule="auto"/>
        <w:ind w:left="720"/>
      </w:pPr>
      <w:r>
        <w:rPr>
          <w:lang w:val="en_US" w:bidi="en_US"/>
        </w:rPr>
      </w:r>
      <w:hyperlink r:id="rId26">
        <w:r>
          <w:rPr>
            <w:lang w:val="en_US" w:bidi="en_US"/>
          </w:rPr>
          <w:rPr>
            <w:color w:val="0000EE"/>
            <w:u w:val="single"/>
          </w:rPr>
          <w:t>Song of Songs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Pr>
          <w:lang w:val="en_US" w:bidi="en_US"/>
        </w:rPr>
      </w:r>
      <w:r>
        <w:rPr>
          <w:lang w:val="en_US" w:bidi="en_US"/>
        </w:rPr>
        <w:t>In the Bible, the word “vine” almost always means “grapevine.”</w:t>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40:9</w:t>
        </w:r>
      </w:hyperlink>
    </w:p>
    <w:p>
      <w:pPr>
        <w:pStyle w:val="ListBullet"/>
        <w:spacing w:line="240" w:lineRule="auto"/>
        <w:ind w:left="720"/>
      </w:pPr>
      <w:r>
        <w:rPr>
          <w:lang w:val="en_US" w:bidi="en_US"/>
        </w:rPr>
      </w:r>
      <w:hyperlink r:id="rId28">
        <w:r>
          <w:rPr>
            <w:lang w:val="en_US" w:bidi="en_US"/>
          </w:rPr>
          <w:rPr>
            <w:color w:val="0000EE"/>
            <w:u w:val="single"/>
          </w:rPr>
          <w:t>Genesis 49:11</w:t>
        </w:r>
      </w:hyperlink>
    </w:p>
    <w:p>
      <w:pPr>
        <w:pStyle w:val="ListBullet"/>
        <w:spacing w:line="240" w:lineRule="auto"/>
        <w:ind w:left="720"/>
      </w:pPr>
      <w:r>
        <w:rPr>
          <w:lang w:val="en_US" w:bidi="en_US"/>
        </w:rPr>
      </w:r>
      <w:hyperlink r:id="rId29">
        <w:r>
          <w:rPr>
            <w:lang w:val="en_US" w:bidi="en_US"/>
          </w:rPr>
          <w:rPr>
            <w:color w:val="0000EE"/>
            <w:u w:val="single"/>
          </w:rPr>
          <w:t>John 15:1</w:t>
        </w:r>
      </w:hyperlink>
    </w:p>
    <w:p>
      <w:pPr>
        <w:pStyle w:val="ListBullet"/>
        <w:spacing w:line="240" w:lineRule="auto"/>
        <w:ind w:left="720"/>
      </w:pPr>
      <w:r>
        <w:rPr>
          <w:lang w:val="en_US" w:bidi="en_US"/>
        </w:rPr>
      </w:r>
      <w:hyperlink r:id="rId30">
        <w:r>
          <w:rPr>
            <w:lang w:val="en_US" w:bidi="en_US"/>
          </w:rPr>
          <w:rPr>
            <w:color w:val="0000EE"/>
            <w:u w:val="single"/>
          </w:rPr>
          <w:t>Luke 22:18</w:t>
        </w:r>
      </w:hyperlink>
    </w:p>
    <w:p>
      <w:pPr>
        <w:pStyle w:val="ListBullet"/>
        <w:spacing w:line="240" w:lineRule="auto"/>
        <w:ind w:left="720"/>
      </w:pPr>
      <w:r>
        <w:rPr>
          <w:lang w:val="en_US" w:bidi="en_US"/>
        </w:rPr>
      </w:r>
      <w:hyperlink r:id="rId31">
        <w:r>
          <w:rPr>
            <w:lang w:val="en_US" w:bidi="en_US"/>
          </w:rPr>
          <w:rPr>
            <w:color w:val="0000EE"/>
            <w:u w:val="single"/>
          </w:rPr>
          <w:t>Mark 12:3</w:t>
        </w:r>
      </w:hyperlink>
    </w:p>
    <w:p>
      <w:pPr>
        <w:pStyle w:val="ListBullet"/>
        <w:spacing w:line="240" w:lineRule="auto"/>
        <w:ind w:left="720"/>
      </w:pPr>
      <w:r>
        <w:rPr>
          <w:lang w:val="en_US" w:bidi="en_US"/>
        </w:rPr>
      </w:r>
      <w:hyperlink r:id="rId32">
        <w:r>
          <w:rPr>
            <w:lang w:val="en_US" w:bidi="en_US"/>
          </w:rPr>
          <w:rPr>
            <w:color w:val="0000EE"/>
            <w:u w:val="single"/>
          </w:rPr>
          <w:t>Matthew 21:35–37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p>
    <w:p>
      <w:pPr/>
      <w:r>
        <w:rPr>
          <w:lang w:val="en_US" w:bidi="en_US"/>
        </w:rPr>
      </w:r>
      <w:r>
        <w:rPr>
          <w:lang w:val="en_US" w:bidi="en_US"/>
        </w:rPr>
        <w:t>A vineyard is a large garden area where grapevines are grown and grapes are cultivated.</w:t>
      </w:r>
    </w:p>
    <w:p>
      <w:pPr>
        <w:pStyle w:val="ListBullet"/>
        <w:spacing w:line="240" w:lineRule="auto"/>
        <w:ind w:left="720"/>
      </w:pPr>
      <w:r>
        <w:rPr>
          <w:lang w:val="en_US" w:bidi="en_US"/>
        </w:rPr>
      </w:r>
      <w:r>
        <w:rPr>
          <w:lang w:val="en_US" w:bidi="en_US"/>
        </w:rPr>
        <w:t>A vineyard often has a wall around it to protect the fruit from thieves and animals.</w:t>
      </w:r>
    </w:p>
    <w:p>
      <w:pPr>
        <w:pStyle w:val="ListBullet"/>
        <w:spacing w:line="240" w:lineRule="auto"/>
        <w:ind w:left="720"/>
      </w:pPr>
      <w:r>
        <w:rPr>
          <w:lang w:val="en_US" w:bidi="en_US"/>
        </w:rPr>
      </w:r>
      <w:r>
        <w:rPr>
          <w:lang w:val="en_US" w:bidi="en_US"/>
        </w:rPr>
        <w:t>God compared the people of Israel to a vineyard that did not bear good fruit. (See: Metaphor)</w:t>
      </w:r>
    </w:p>
    <w:p>
      <w:pPr>
        <w:pStyle w:val="ListBullet"/>
        <w:spacing w:line="240" w:lineRule="auto"/>
        <w:ind w:left="720"/>
      </w:pPr>
      <w:r>
        <w:rPr>
          <w:lang w:val="en_US" w:bidi="en_US"/>
        </w:rPr>
      </w:r>
      <w:r>
        <w:rPr>
          <w:lang w:val="en_US" w:bidi="en_US"/>
        </w:rPr>
        <w:t>Vineyard could be also translated as “grapevine garden” or “grape plantation.”</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9:20–21</w:t>
        </w:r>
      </w:hyperlink>
    </w:p>
    <w:p>
      <w:pPr>
        <w:pStyle w:val="ListBullet"/>
        <w:spacing w:line="240" w:lineRule="auto"/>
        <w:ind w:left="720"/>
      </w:pPr>
      <w:r>
        <w:rPr>
          <w:lang w:val="en_US" w:bidi="en_US"/>
        </w:rPr>
      </w:r>
      <w:hyperlink r:id="rId34">
        <w:r>
          <w:rPr>
            <w:lang w:val="en_US" w:bidi="en_US"/>
          </w:rPr>
          <w:rPr>
            <w:color w:val="0000EE"/>
            <w:u w:val="single"/>
          </w:rPr>
          <w:t>Luke 13:6</w:t>
        </w:r>
      </w:hyperlink>
    </w:p>
    <w:p>
      <w:pPr>
        <w:pStyle w:val="ListBullet"/>
        <w:spacing w:line="240" w:lineRule="auto"/>
        <w:ind w:left="720"/>
      </w:pPr>
      <w:r>
        <w:rPr>
          <w:lang w:val="en_US" w:bidi="en_US"/>
        </w:rPr>
      </w:r>
      <w:hyperlink r:id="rId35">
        <w:r>
          <w:rPr>
            <w:lang w:val="en_US" w:bidi="en_US"/>
          </w:rPr>
          <w:rPr>
            <w:color w:val="0000EE"/>
            <w:u w:val="single"/>
          </w:rPr>
          <w:t>Luke 20:15</w:t>
        </w:r>
      </w:hyperlink>
    </w:p>
    <w:p>
      <w:pPr>
        <w:pStyle w:val="ListBullet"/>
        <w:spacing w:line="240" w:lineRule="auto"/>
        <w:ind w:left="720"/>
      </w:pPr>
      <w:r>
        <w:rPr>
          <w:lang w:val="en_US" w:bidi="en_US"/>
        </w:rPr>
      </w:r>
      <w:hyperlink r:id="rId36">
        <w:r>
          <w:rPr>
            <w:lang w:val="en_US" w:bidi="en_US"/>
          </w:rPr>
          <w:rPr>
            <w:color w:val="0000EE"/>
            <w:u w:val="single"/>
          </w:rPr>
          <w:t>Matthew 20:2</w:t>
        </w:r>
      </w:hyperlink>
    </w:p>
    <w:p>
      <w:pPr>
        <w:pStyle w:val="ListBullet"/>
        <w:spacing w:line="240" w:lineRule="auto"/>
        <w:ind w:left="720"/>
      </w:pPr>
      <w:r>
        <w:rPr>
          <w:lang w:val="en_US" w:bidi="en_US"/>
        </w:rPr>
      </w:r>
      <w:hyperlink r:id="rId37">
        <w:r>
          <w:rPr>
            <w:lang w:val="en_US" w:bidi="en_US"/>
          </w:rPr>
          <w:rPr>
            <w:color w:val="0000EE"/>
            <w:u w:val="single"/>
          </w:rPr>
          <w:t>Matthew 21:40–41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pStyle w:val="Heading3"/>
      </w:pPr>
      <w:r>
        <w:rPr>
          <w:lang w:val="en_US" w:bidi="en_US"/>
        </w:rPr>
        <w:t>Definition:</w:t>
      </w:r>
    </w:p>
    <w:p>
      <w:pPr/>
      <w:r>
        <w:rPr>
          <w:lang w:val="en_US" w:bidi="en_US"/>
        </w:rPr>
      </w:r>
      <w:r>
        <w:rPr>
          <w:lang w:val="en_US" w:bidi="en_US"/>
        </w:rPr>
        <w:t>A virgin is a woman who has never had sexual relations.</w:t>
      </w:r>
    </w:p>
    <w:p>
      <w:pPr>
        <w:pStyle w:val="ListBullet"/>
        <w:spacing w:line="240" w:lineRule="auto"/>
        <w:ind w:left="720"/>
      </w:pPr>
      <w:r>
        <w:rPr>
          <w:lang w:val="en_US" w:bidi="en_US"/>
        </w:rPr>
      </w:r>
      <w:r>
        <w:rPr>
          <w:lang w:val="en_US" w:bidi="en_US"/>
        </w:rPr>
        <w:t>The prophet Isaiah said that the Messiah would be born from a virgin.</w:t>
      </w:r>
    </w:p>
    <w:p>
      <w:pPr>
        <w:pStyle w:val="ListBullet"/>
        <w:spacing w:line="240" w:lineRule="auto"/>
        <w:ind w:left="720"/>
      </w:pPr>
      <w:r>
        <w:rPr>
          <w:lang w:val="en_US" w:bidi="en_US"/>
        </w:rPr>
      </w:r>
      <w:r>
        <w:rPr>
          <w:lang w:val="en_US" w:bidi="en_US"/>
        </w:rPr>
        <w:t>Mary was a virgin when she was pregnant with Jesus. He did not have a human father.</w:t>
      </w:r>
    </w:p>
    <w:p>
      <w:pPr>
        <w:pStyle w:val="ListBullet"/>
        <w:spacing w:line="240" w:lineRule="auto"/>
        <w:ind w:left="720"/>
      </w:pPr>
      <w:r>
        <w:rPr>
          <w:lang w:val="en_US" w:bidi="en_US"/>
        </w:rPr>
      </w:r>
      <w:r>
        <w:rPr>
          <w:lang w:val="en_US" w:bidi="en_US"/>
        </w:rPr>
        <w:t>Some languages may have a term that is a polite way of referring to a virgin. (See: Euphemism)</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24:15–16</w:t>
        </w:r>
      </w:hyperlink>
    </w:p>
    <w:p>
      <w:pPr>
        <w:pStyle w:val="ListBullet"/>
        <w:spacing w:line="240" w:lineRule="auto"/>
        <w:ind w:left="720"/>
      </w:pPr>
      <w:r>
        <w:rPr>
          <w:lang w:val="en_US" w:bidi="en_US"/>
        </w:rPr>
      </w:r>
      <w:hyperlink r:id="rId39">
        <w:r>
          <w:rPr>
            <w:lang w:val="en_US" w:bidi="en_US"/>
          </w:rPr>
          <w:rPr>
            <w:color w:val="0000EE"/>
            <w:u w:val="single"/>
          </w:rPr>
          <w:t>Luke 1:27</w:t>
        </w:r>
      </w:hyperlink>
    </w:p>
    <w:p>
      <w:pPr>
        <w:pStyle w:val="ListBullet"/>
        <w:spacing w:line="240" w:lineRule="auto"/>
        <w:ind w:left="720"/>
      </w:pPr>
      <w:r>
        <w:rPr>
          <w:lang w:val="en_US" w:bidi="en_US"/>
        </w:rPr>
      </w:r>
      <w:hyperlink r:id="rId40">
        <w:r>
          <w:rPr>
            <w:lang w:val="en_US" w:bidi="en_US"/>
          </w:rPr>
          <w:rPr>
            <w:color w:val="0000EE"/>
            <w:u w:val="single"/>
          </w:rPr>
          <w:t>Luke 1:35</w:t>
        </w:r>
      </w:hyperlink>
    </w:p>
    <w:p>
      <w:pPr>
        <w:pStyle w:val="ListBullet"/>
        <w:spacing w:line="240" w:lineRule="auto"/>
        <w:ind w:left="720"/>
      </w:pPr>
      <w:r>
        <w:rPr>
          <w:lang w:val="en_US" w:bidi="en_US"/>
        </w:rPr>
      </w:r>
      <w:hyperlink r:id="rId41">
        <w:r>
          <w:rPr>
            <w:lang w:val="en_US" w:bidi="en_US"/>
          </w:rPr>
          <w:rPr>
            <w:color w:val="0000EE"/>
            <w:u w:val="single"/>
          </w:rPr>
          <w:t>Matthew 1:23</w:t>
        </w:r>
      </w:hyperlink>
    </w:p>
    <w:p>
      <w:pPr>
        <w:pStyle w:val="ListBullet"/>
        <w:spacing w:line="240" w:lineRule="auto"/>
        <w:ind w:left="720"/>
      </w:pPr>
      <w:r>
        <w:rPr>
          <w:lang w:val="en_US" w:bidi="en_US"/>
        </w:rPr>
      </w:r>
      <w:hyperlink r:id="rId42">
        <w:r>
          <w:rPr>
            <w:lang w:val="en_US" w:bidi="en_US"/>
          </w:rPr>
          <w:rPr>
            <w:color w:val="0000EE"/>
            <w:u w:val="single"/>
          </w:rPr>
          <w:t>Matthew 25:2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3"/>
      </w:pPr>
      <w:r>
        <w:rPr>
          <w:lang w:val="en_US" w:bidi="en_US"/>
        </w:rPr>
        <w:t>Facts:</w:t>
      </w:r>
    </w:p>
    <w:p>
      <w:pPr/>
      <w:r>
        <w:rPr>
          <w:lang w:val="en_US" w:bidi="en_US"/>
        </w:rPr>
      </w:r>
      <w:r>
        <w:rPr>
          <w:lang w:val="en_US" w:bidi="en_US"/>
        </w:rPr>
        <w:t>The term “vision” refers to something that a person sees. It especially refers to something unusual or supernatural that God shows people in order to give them a message.</w:t>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p>
    <w:p>
      <w:pPr/>
      <w:r>
        <w:rPr>
          <w:lang w:val="en_US" w:bidi="en_US"/>
        </w:rPr>
      </w:r>
      <w:r>
        <w:rPr>
          <w:lang w:val="en_US" w:bidi="en_US"/>
        </w:rPr>
        <w:t xml:space="preserve">(See also: </w:t>
      </w:r>
      <w:r>
        <w:rPr>
          <w:lang w:val="en_US" w:bidi="en_US"/>
        </w:rPr>
        <w:t>dream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Acts 9:10–12</w:t>
        </w:r>
      </w:hyperlink>
    </w:p>
    <w:p>
      <w:pPr>
        <w:pStyle w:val="ListBullet"/>
        <w:spacing w:line="240" w:lineRule="auto"/>
        <w:ind w:left="720"/>
      </w:pPr>
      <w:r>
        <w:rPr>
          <w:lang w:val="en_US" w:bidi="en_US"/>
        </w:rPr>
      </w:r>
      <w:hyperlink r:id="rId44">
        <w:r>
          <w:rPr>
            <w:lang w:val="en_US" w:bidi="en_US"/>
          </w:rPr>
          <w:rPr>
            <w:color w:val="0000EE"/>
            <w:u w:val="single"/>
          </w:rPr>
          <w:t>Acts 10:3–6</w:t>
        </w:r>
      </w:hyperlink>
    </w:p>
    <w:p>
      <w:pPr>
        <w:pStyle w:val="ListBullet"/>
        <w:spacing w:line="240" w:lineRule="auto"/>
        <w:ind w:left="720"/>
      </w:pPr>
      <w:r>
        <w:rPr>
          <w:lang w:val="en_US" w:bidi="en_US"/>
        </w:rPr>
      </w:r>
      <w:hyperlink r:id="rId45">
        <w:r>
          <w:rPr>
            <w:lang w:val="en_US" w:bidi="en_US"/>
          </w:rPr>
          <w:rPr>
            <w:color w:val="0000EE"/>
            <w:u w:val="single"/>
          </w:rPr>
          <w:t>Acts 10:11</w:t>
        </w:r>
      </w:hyperlink>
    </w:p>
    <w:p>
      <w:pPr>
        <w:pStyle w:val="ListBullet"/>
        <w:spacing w:line="240" w:lineRule="auto"/>
        <w:ind w:left="720"/>
      </w:pPr>
      <w:r>
        <w:rPr>
          <w:lang w:val="en_US" w:bidi="en_US"/>
        </w:rPr>
      </w:r>
      <w:hyperlink r:id="rId46">
        <w:r>
          <w:rPr>
            <w:lang w:val="en_US" w:bidi="en_US"/>
          </w:rPr>
          <w:rPr>
            <w:color w:val="0000EE"/>
            <w:u w:val="single"/>
          </w:rPr>
          <w:t>Acts 12:9–10</w:t>
        </w:r>
      </w:hyperlink>
    </w:p>
    <w:p>
      <w:pPr>
        <w:pStyle w:val="ListBullet"/>
        <w:spacing w:line="240" w:lineRule="auto"/>
        <w:ind w:left="720"/>
      </w:pPr>
      <w:r>
        <w:rPr>
          <w:lang w:val="en_US" w:bidi="en_US"/>
        </w:rPr>
      </w:r>
      <w:hyperlink r:id="rId47">
        <w:r>
          <w:rPr>
            <w:lang w:val="en_US" w:bidi="en_US"/>
          </w:rPr>
          <w:rPr>
            <w:color w:val="0000EE"/>
            <w:u w:val="single"/>
          </w:rPr>
          <w:t>Luke 1:22</w:t>
        </w:r>
      </w:hyperlink>
    </w:p>
    <w:p>
      <w:pPr>
        <w:pStyle w:val="ListBullet"/>
        <w:spacing w:line="240" w:lineRule="auto"/>
        <w:ind w:left="720"/>
      </w:pPr>
      <w:r>
        <w:rPr>
          <w:lang w:val="en_US" w:bidi="en_US"/>
        </w:rPr>
      </w:r>
      <w:hyperlink r:id="rId48">
        <w:r>
          <w:rPr>
            <w:lang w:val="en_US" w:bidi="en_US"/>
          </w:rPr>
          <w:rPr>
            <w:color w:val="0000EE"/>
            <w:u w:val="single"/>
          </w:rPr>
          <w:t>Luke 24:23</w:t>
        </w:r>
      </w:hyperlink>
    </w:p>
    <w:p>
      <w:pPr>
        <w:pStyle w:val="ListBullet"/>
        <w:spacing w:line="240" w:lineRule="auto"/>
        <w:ind w:left="720"/>
      </w:pPr>
      <w:r>
        <w:rPr>
          <w:lang w:val="en_US" w:bidi="en_US"/>
        </w:rPr>
      </w:r>
      <w:hyperlink r:id="rId49">
        <w:r>
          <w:rPr>
            <w:lang w:val="en_US" w:bidi="en_US"/>
          </w:rPr>
          <w:rPr>
            <w:color w:val="0000EE"/>
            <w:u w:val="single"/>
          </w:rPr>
          <w:t>Matthew 17:9–10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1-1Cor15:2" TargetMode="External"/><Relationship Id="rId14" Type="http://schemas.openxmlformats.org/officeDocument/2006/relationships/hyperlink" Target="https://ref.ly/1Sam25:21-1Sam25:22" TargetMode="External"/><Relationship Id="rId15" Type="http://schemas.openxmlformats.org/officeDocument/2006/relationships/hyperlink" Target="https://ref.ly/2Pet2:18" TargetMode="External"/><Relationship Id="rId16" Type="http://schemas.openxmlformats.org/officeDocument/2006/relationships/hyperlink" Target="https://ref.ly/Isa45:19" TargetMode="External"/><Relationship Id="rId17" Type="http://schemas.openxmlformats.org/officeDocument/2006/relationships/hyperlink" Target="https://ref.ly/Jer2:29-Jer2:31" TargetMode="External"/><Relationship Id="rId18" Type="http://schemas.openxmlformats.org/officeDocument/2006/relationships/hyperlink" Target="https://ref.ly/Matt15:9" TargetMode="External"/><Relationship Id="rId19" Type="http://schemas.openxmlformats.org/officeDocument/2006/relationships/hyperlink" Target="https://ref.ly/Esth1:9-Esth1:11" TargetMode="External"/><Relationship Id="rId20" Type="http://schemas.openxmlformats.org/officeDocument/2006/relationships/hyperlink" Target="https://ref.ly/Esth2:1-Esth2:2" TargetMode="External"/><Relationship Id="rId21" Type="http://schemas.openxmlformats.org/officeDocument/2006/relationships/hyperlink" Target="https://ref.ly/Esth2:17-Esth2:18" TargetMode="External"/><Relationship Id="rId22" Type="http://schemas.openxmlformats.org/officeDocument/2006/relationships/hyperlink" Target="https://ref.ly/2Cor3:12-2Cor3:13" TargetMode="External"/><Relationship Id="rId23" Type="http://schemas.openxmlformats.org/officeDocument/2006/relationships/hyperlink" Target="https://ref.ly/2Cor3:16" TargetMode="External"/><Relationship Id="rId24" Type="http://schemas.openxmlformats.org/officeDocument/2006/relationships/hyperlink" Target="https://ref.ly/Ezek13:18" TargetMode="External"/><Relationship Id="rId25" Type="http://schemas.openxmlformats.org/officeDocument/2006/relationships/hyperlink" Target="https://ref.ly/Isa47:1-Isa47:2" TargetMode="External"/><Relationship Id="rId26" Type="http://schemas.openxmlformats.org/officeDocument/2006/relationships/hyperlink" Target="https://ref.ly/Song4:3" TargetMode="External"/><Relationship Id="rId27" Type="http://schemas.openxmlformats.org/officeDocument/2006/relationships/hyperlink" Target="https://ref.ly/Gen40:9" TargetMode="External"/><Relationship Id="rId28" Type="http://schemas.openxmlformats.org/officeDocument/2006/relationships/hyperlink" Target="https://ref.ly/Gen49:11" TargetMode="External"/><Relationship Id="rId29" Type="http://schemas.openxmlformats.org/officeDocument/2006/relationships/hyperlink" Target="https://ref.ly/John15:1" TargetMode="External"/><Relationship Id="rId30" Type="http://schemas.openxmlformats.org/officeDocument/2006/relationships/hyperlink" Target="https://ref.ly/Luke22:18" TargetMode="External"/><Relationship Id="rId31" Type="http://schemas.openxmlformats.org/officeDocument/2006/relationships/hyperlink" Target="https://ref.ly/Mark12:3" TargetMode="External"/><Relationship Id="rId32" Type="http://schemas.openxmlformats.org/officeDocument/2006/relationships/hyperlink" Target="https://ref.ly/Matt21:35-Matt21:37" TargetMode="External"/><Relationship Id="rId33" Type="http://schemas.openxmlformats.org/officeDocument/2006/relationships/hyperlink" Target="https://ref.ly/Gen9:20-Gen9:21" TargetMode="External"/><Relationship Id="rId34" Type="http://schemas.openxmlformats.org/officeDocument/2006/relationships/hyperlink" Target="https://ref.ly/Luke13:6" TargetMode="External"/><Relationship Id="rId35" Type="http://schemas.openxmlformats.org/officeDocument/2006/relationships/hyperlink" Target="https://ref.ly/Luke20:15" TargetMode="External"/><Relationship Id="rId36" Type="http://schemas.openxmlformats.org/officeDocument/2006/relationships/hyperlink" Target="https://ref.ly/Matt20:2" TargetMode="External"/><Relationship Id="rId37" Type="http://schemas.openxmlformats.org/officeDocument/2006/relationships/hyperlink" Target="https://ref.ly/Matt21:40-Matt21:41" TargetMode="External"/><Relationship Id="rId38" Type="http://schemas.openxmlformats.org/officeDocument/2006/relationships/hyperlink" Target="https://ref.ly/Gen24:15-Gen24:16" TargetMode="External"/><Relationship Id="rId39" Type="http://schemas.openxmlformats.org/officeDocument/2006/relationships/hyperlink" Target="https://ref.ly/Luke1:27" TargetMode="External"/><Relationship Id="rId40" Type="http://schemas.openxmlformats.org/officeDocument/2006/relationships/hyperlink" Target="https://ref.ly/Luke1:35" TargetMode="External"/><Relationship Id="rId41" Type="http://schemas.openxmlformats.org/officeDocument/2006/relationships/hyperlink" Target="https://ref.ly/Matt1:23" TargetMode="External"/><Relationship Id="rId42" Type="http://schemas.openxmlformats.org/officeDocument/2006/relationships/hyperlink" Target="https://ref.ly/Matt25:2" TargetMode="External"/><Relationship Id="rId43" Type="http://schemas.openxmlformats.org/officeDocument/2006/relationships/hyperlink" Target="https://ref.ly/Acts9:10-Acts9:12" TargetMode="External"/><Relationship Id="rId44" Type="http://schemas.openxmlformats.org/officeDocument/2006/relationships/hyperlink" Target="https://ref.ly/Acts10:3-Acts10:6" TargetMode="External"/><Relationship Id="rId45" Type="http://schemas.openxmlformats.org/officeDocument/2006/relationships/hyperlink" Target="https://ref.ly/Acts10:11" TargetMode="External"/><Relationship Id="rId46" Type="http://schemas.openxmlformats.org/officeDocument/2006/relationships/hyperlink" Target="https://ref.ly/Acts12:9-Acts12:10" TargetMode="External"/><Relationship Id="rId47" Type="http://schemas.openxmlformats.org/officeDocument/2006/relationships/hyperlink" Target="https://ref.ly/Luke1:22" TargetMode="External"/><Relationship Id="rId48" Type="http://schemas.openxmlformats.org/officeDocument/2006/relationships/hyperlink" Target="https://ref.ly/Luke24:23" TargetMode="External"/><Relationship Id="rId49"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