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Resource: unfoldingWord® Translation Words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unfoldingWord® Translation Words</w:t>
      </w:r>
      <w:r>
        <w:rPr>
          <w:lang w:val="gu_IN" w:bidi="gu_IN"/>
        </w:rPr>
        <w:t xml:space="preserve"> © 2022 unfoldingWord. Released under CC BY-SA 4.0 license. </w:t>
      </w:r>
      <w:r>
        <w:rPr>
          <w:lang w:val="gu_IN" w:bidi="gu_IN"/>
        </w:rPr>
        <w:t>unfoldingWord® Translation Words</w:t>
      </w:r>
      <w:r>
        <w:rPr>
          <w:lang w:val="gu_IN" w:bidi="gu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gu_IN" w:bidi="gu_IN"/>
        </w:rPr>
        <w:t>unfoldingWord® Translation Words</w:t>
      </w:r>
      <w:r>
        <w:rPr>
          <w:lang w:val="gu_IN" w:bidi="gu_IN"/>
        </w:rPr>
        <w:t xml:space="preserve"> © 2022 unfoldingWord. Released under CC BY-SA 4.0 license by Mission Mutual</w:t>
      </w:r>
      <w:r>
        <w:rPr>
          <w:lang w:val="gu_IN" w:bidi="gu_IN"/>
        </w:rPr>
      </w:r>
      <w:r>
        <w:rPr>
          <w:lang w:val="gu_IN" w:bidi="gu_IN"/>
        </w:rPr>
      </w:r>
    </w:p>
    <w:p>
      <w:pPr>
        <w:pStyle w:val="Heading1"/>
      </w:pPr>
      <w:r>
        <w:rPr>
          <w:lang w:val="gu_IN" w:bidi="gu_IN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ઠ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lang w:val="gu_IN" w:bidi="gu_IN"/>
        </w:rPr>
        <w:t xml:space="preserve"> </w:t>
      </w:r>
      <w:r>
        <w:rPr>
          <w:lang w:val="gu_IN" w:bidi="gu_IN"/>
        </w:rPr>
      </w:r>
      <w:r>
        <w:rPr>
          <w:lang w:val="gu_IN" w:bidi="gu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ઠપકો આપવો, સખ્ત રીતે બોલવું</w:t>
      </w:r>
      <w:r>
        <w:rPr>
          <w:lang w:val="gu_IN" w:bidi="gu_IN"/>
        </w:rPr>
      </w:r>
    </w:p>
    <w:p>
      <w:pPr>
        <w:pStyle w:val="Heading3"/>
      </w:pPr>
      <w:r>
        <w:rPr>
          <w:lang w:val="gu_IN" w:bidi="gu_IN"/>
        </w:rPr>
        <w:t>વ્યાખ્યા:</w:t>
      </w:r>
    </w:p>
    <w:p>
      <w:pPr/>
      <w:r>
        <w:rPr>
          <w:lang w:val="gu_IN" w:bidi="gu_IN"/>
        </w:rPr>
      </w:r>
      <w:r>
        <w:rPr>
          <w:lang w:val="gu_IN" w:bidi="gu_IN"/>
        </w:rPr>
        <w:t>ઠપકો આપવો એટલે કોઈને સખત શબ્દોમાં સુધરવા કહેવું, સામાન્યપણે કડકાઈ અથવા જુસ્સાથી.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જ્યારે અન્ય વિશ્વાસીઓ સ્પષ્ટ રીતે ઈશ્વરની આજ્ઞાઓ ન માનતા હોય ત્યારે તેઓને ઠપકો આપવાની આજ્ઞા નવો કરાર ખ્રિસ્તીઓને કરે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જ્યારે તેઓના બાળકો અનાજ્ઞાંકિત હોય ત્યારે, તેઓને ઠપકો આપવા નીતિવચનોનું પુસ્તક માતપિતાઓને બોધ કરે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લાક્ષણિક રીતે ઠપકો, જેઓએ ખોટું કર્યું છે તેઓને પાપમાં વધારે સંડોવાથી રોકવા માટે આપવામાં આવે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તેનો અનુવાદ “સખત સુધાર” અથવા તો “ચેતવણી” કરી શકાય.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“એક ઠપકો” શબ્દસમૂહનો અનુવાદ “એક સખત સુધાર” અથવા તો “એક સખત ટીકા” તરીકે કરી શકાય.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“ઠપકો આપ્યા વગર” નો અનુવાદ “ચેતવણી આપ્યા વગર” અથવા તો “ટીકા કર્યા વગર” તરીકે કરી શકાય.</w:t>
      </w:r>
    </w:p>
    <w:p>
      <w:pPr/>
      <w:r>
        <w:rPr>
          <w:lang w:val="gu_IN" w:bidi="gu_IN"/>
        </w:rPr>
      </w:r>
      <w:r>
        <w:rPr>
          <w:lang w:val="gu_IN" w:bidi="gu_IN"/>
        </w:rPr>
        <w:t xml:space="preserve">(આ પણ જૂઓ: </w:t>
      </w:r>
      <w:r>
        <w:rPr>
          <w:lang w:val="gu_IN" w:bidi="gu_IN"/>
        </w:rPr>
        <w:t>બોધ આપવો</w:t>
      </w:r>
      <w:r>
        <w:rPr>
          <w:lang w:val="gu_IN" w:bidi="gu_IN"/>
        </w:rPr>
        <w:t xml:space="preserve">, </w:t>
      </w:r>
      <w:r>
        <w:rPr>
          <w:lang w:val="gu_IN" w:bidi="gu_IN"/>
        </w:rPr>
        <w:t>આજ્ઞા ન પાળવી</w:t>
      </w:r>
      <w:r>
        <w:rPr>
          <w:lang w:val="gu_IN" w:bidi="gu_IN"/>
        </w:rPr>
        <w:t>)</w:t>
      </w:r>
    </w:p>
    <w:p>
      <w:pPr>
        <w:pStyle w:val="Heading3"/>
      </w:pPr>
      <w:r>
        <w:rPr>
          <w:lang w:val="gu_IN" w:bidi="gu_IN"/>
        </w:rPr>
        <w:t>બાઈબલના સંદર્ભો: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13">
        <w:r>
          <w:rPr>
            <w:lang w:val="gu_IN" w:bidi="gu_IN"/>
          </w:rPr>
          <w:rPr>
            <w:color w:val="0000EE"/>
            <w:u w:val="single"/>
          </w:rPr>
          <w:t>માર્ક 1:23–26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14">
        <w:r>
          <w:rPr>
            <w:lang w:val="gu_IN" w:bidi="gu_IN"/>
          </w:rPr>
          <w:rPr>
            <w:color w:val="0000EE"/>
            <w:u w:val="single"/>
          </w:rPr>
          <w:t>માર્ક 16:14–16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15">
        <w:r>
          <w:rPr>
            <w:lang w:val="gu_IN" w:bidi="gu_IN"/>
          </w:rPr>
          <w:rPr>
            <w:color w:val="0000EE"/>
            <w:u w:val="single"/>
          </w:rPr>
          <w:t>માથ્થી 8:26–27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16">
        <w:r>
          <w:rPr>
            <w:lang w:val="gu_IN" w:bidi="gu_IN"/>
          </w:rPr>
          <w:rPr>
            <w:color w:val="0000EE"/>
            <w:u w:val="single"/>
          </w:rPr>
          <w:t>માથ્થી 17:17–18</w:t>
        </w:r>
      </w:hyperlink>
    </w:p>
    <w:p>
      <w:pPr>
        <w:pStyle w:val="Heading3"/>
      </w:pPr>
      <w:r>
        <w:rPr>
          <w:lang w:val="gu_IN" w:bidi="gu_IN"/>
        </w:rPr>
        <w:t>શબ્દ માહિતી: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Strong's: H1605, H1606, H2778, H2781, H3198, H4045, H4148, H8156, H8433, G298, G299, G1649, G1651, G1969, G2008, G3679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ઠપકો, નિંદા કરવી, નિંદા કરે છે, નિંદા કરી, નિંદા કરતું, નિંદાખોરીથી</w:t>
      </w:r>
      <w:r>
        <w:rPr>
          <w:lang w:val="gu_IN" w:bidi="gu_IN"/>
        </w:rPr>
      </w:r>
    </w:p>
    <w:p>
      <w:pPr>
        <w:pStyle w:val="Heading3"/>
      </w:pPr>
      <w:r>
        <w:rPr>
          <w:lang w:val="gu_IN" w:bidi="gu_IN"/>
        </w:rPr>
        <w:t>વ્યાખ્યા:</w:t>
      </w:r>
    </w:p>
    <w:p>
      <w:pPr/>
      <w:r>
        <w:rPr>
          <w:lang w:val="gu_IN" w:bidi="gu_IN"/>
        </w:rPr>
      </w:r>
      <w:r>
        <w:rPr>
          <w:lang w:val="gu_IN" w:bidi="gu_IN"/>
        </w:rPr>
        <w:t>કોઇની નિંદા કરવાનો અર્થ તે વ્યક્તિના ચારિત્ર્ય કે વર્તનની ટીકા કરવી કે તેને ખોટું ઠરાવવું એવો થાય છે.</w:t>
        <w:br/>
      </w:r>
      <w:r>
        <w:rPr>
          <w:lang w:val="gu_IN" w:bidi="gu_IN"/>
        </w:rPr>
        <w:t>નિંદા એ વ્યક્તિ માટેની નકારાત્મક ટીપણી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કોઈ વ્યક્તિ “નિંદાથી પર છે” અથવા તો “નિંદાથી દૂર છે” અથવા તો “નિંદારહિત છે” તો તેનો અર્થ એ થાય છે કે તે વ્યક્તિ ઈશ્વરપારાયણ રીતે વર્તે છે અને તેની ટીકા કરવા માટે વધારે કહી ન શકાય એવી છે કે ટીકા કરવા કશું જ નથી એવો થાય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“નિંદા” શબ્દનો અનુવાદ “આરોપ” અથવા તો “શરમ” અથવા તો “કલંક” તરીકે કરી શકાય.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“નિંદા” કરવીનો અનુવાદ સંદર્ભ અનુસાર “ઠપકો આપવો” અથવા તો “તહોમત મૂકવું” અથવા તો “ટીકા કરવી” તરીકે કરી શકાય.</w:t>
      </w:r>
    </w:p>
    <w:p>
      <w:pPr/>
      <w:r>
        <w:rPr>
          <w:lang w:val="gu_IN" w:bidi="gu_IN"/>
        </w:rPr>
      </w:r>
      <w:r>
        <w:rPr>
          <w:lang w:val="gu_IN" w:bidi="gu_IN"/>
        </w:rPr>
        <w:t xml:space="preserve">(આ પણ જૂઓ: </w:t>
      </w:r>
      <w:r>
        <w:rPr>
          <w:lang w:val="gu_IN" w:bidi="gu_IN"/>
        </w:rPr>
        <w:t>તહોમત મૂકવું</w:t>
      </w:r>
      <w:r>
        <w:rPr>
          <w:lang w:val="gu_IN" w:bidi="gu_IN"/>
        </w:rPr>
        <w:t xml:space="preserve">, </w:t>
      </w:r>
      <w:r>
        <w:rPr>
          <w:lang w:val="gu_IN" w:bidi="gu_IN"/>
        </w:rPr>
        <w:t>ઠપકો આપવો</w:t>
      </w:r>
      <w:r>
        <w:rPr>
          <w:lang w:val="gu_IN" w:bidi="gu_IN"/>
        </w:rPr>
        <w:t xml:space="preserve">, </w:t>
      </w:r>
      <w:r>
        <w:rPr>
          <w:lang w:val="gu_IN" w:bidi="gu_IN"/>
        </w:rPr>
        <w:t>શરમ</w:t>
      </w:r>
      <w:r>
        <w:rPr>
          <w:lang w:val="gu_IN" w:bidi="gu_IN"/>
        </w:rPr>
        <w:t>)</w:t>
      </w:r>
    </w:p>
    <w:p>
      <w:pPr>
        <w:pStyle w:val="Heading3"/>
      </w:pPr>
      <w:r>
        <w:rPr>
          <w:lang w:val="gu_IN" w:bidi="gu_IN"/>
        </w:rPr>
        <w:t>બાઇબલના સંદર્ભો: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17">
        <w:r>
          <w:rPr>
            <w:lang w:val="gu_IN" w:bidi="gu_IN"/>
          </w:rPr>
          <w:rPr>
            <w:color w:val="0000EE"/>
            <w:u w:val="single"/>
          </w:rPr>
          <w:t>1 તિમોથી 5:7–8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18">
        <w:r>
          <w:rPr>
            <w:lang w:val="gu_IN" w:bidi="gu_IN"/>
          </w:rPr>
          <w:rPr>
            <w:color w:val="0000EE"/>
            <w:u w:val="single"/>
          </w:rPr>
          <w:t>1 તિમોથી 6:13–14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19">
        <w:r>
          <w:rPr>
            <w:lang w:val="gu_IN" w:bidi="gu_IN"/>
          </w:rPr>
          <w:rPr>
            <w:color w:val="0000EE"/>
            <w:u w:val="single"/>
          </w:rPr>
          <w:t>યર્મિયા 15:15–16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20">
        <w:r>
          <w:rPr>
            <w:lang w:val="gu_IN" w:bidi="gu_IN"/>
          </w:rPr>
          <w:rPr>
            <w:color w:val="0000EE"/>
            <w:u w:val="single"/>
          </w:rPr>
          <w:t>અયૂબ 16:9–10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21">
        <w:r>
          <w:rPr>
            <w:lang w:val="gu_IN" w:bidi="gu_IN"/>
          </w:rPr>
          <w:rPr>
            <w:color w:val="0000EE"/>
            <w:u w:val="single"/>
          </w:rPr>
          <w:t>નીતિવચનો 18:3–4</w:t>
        </w:r>
      </w:hyperlink>
    </w:p>
    <w:p>
      <w:pPr>
        <w:pStyle w:val="Heading3"/>
      </w:pPr>
      <w:r>
        <w:rPr>
          <w:lang w:val="gu_IN" w:bidi="gu_IN"/>
        </w:rPr>
        <w:t>શબ્દ માહિતી: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Strong's: H1421, H1442, H2617, H2659, H2778, H2781, H3637, H3639, H7036, G410, G423, G819, G3059, G3679, G3680, G3681, G5195, G5196, G5484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ઠરાવવું, નિયુક્ત કર્યો, દીક્ષા આપવી, ઘણાં સમય પહેલાં આયોજીત કરેલ, તૈયાર કરેલ</w:t>
      </w:r>
      <w:r>
        <w:rPr>
          <w:lang w:val="gu_IN" w:bidi="gu_IN"/>
        </w:rPr>
      </w:r>
    </w:p>
    <w:p>
      <w:pPr>
        <w:pStyle w:val="Heading3"/>
      </w:pPr>
      <w:r>
        <w:rPr>
          <w:lang w:val="gu_IN" w:bidi="gu_IN"/>
        </w:rPr>
        <w:t>વ્યાખ્યા:</w:t>
      </w:r>
    </w:p>
    <w:p>
      <w:pPr/>
      <w:r>
        <w:rPr>
          <w:lang w:val="gu_IN" w:bidi="gu_IN"/>
        </w:rPr>
      </w:r>
      <w:r>
        <w:rPr>
          <w:lang w:val="gu_IN" w:bidi="gu_IN"/>
        </w:rPr>
        <w:t>ઠરાવવાનો અર્થ કોઈ ખાસ કાર્ય કે ભૂમિકા માટે વ્યક્તિને નિયુક્ત કરવો થાય છે. તેનો અર્થ એ પણ થાય છે કે ઔપચારિક રીતે નિયમ કે કાયદો બનાવવો.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“ઠરાવવું” શબ્દ ઘણીવાર કોઈકને ઔપચારિક રીતે યાજક, સેવક અથવા તો ધાર્મિક શિક્ષક તરીકે નિયુક્ત કરવાનો ઉલ્લેખ કરે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ઉદાહરણ તરીકે, ઈશ્વરે હારુન તથા તેના વંશજોને યાજકો થવા ઠરાવ્યા.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તેનો અર્થ કશુંક શરુ કરવું અથવા તો સ્થાપિત કરવું એવો પણ થઇ શકે, જેમ કે ધાર્મિક પર્વ અથવા તો કરાર સ્થાપવો.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સંદર્ભ અનુસાર, “ઠરાવવું” નો અનુવાદ “સોંપવું” અથવા તો “નિયુક્ત કરવું” અથવા તો “આજ્ઞા કરવી” અથવા તો “નિયમ બનાવવો” અથવા તો “શરુ કરવું” તરીકે કરી શકાય.</w:t>
      </w:r>
    </w:p>
    <w:p>
      <w:pPr/>
      <w:r>
        <w:rPr>
          <w:lang w:val="gu_IN" w:bidi="gu_IN"/>
        </w:rPr>
      </w:r>
      <w:r>
        <w:rPr>
          <w:lang w:val="gu_IN" w:bidi="gu_IN"/>
        </w:rPr>
        <w:t xml:space="preserve">(આ પણ જૂઓ: </w:t>
      </w:r>
      <w:r>
        <w:rPr>
          <w:lang w:val="gu_IN" w:bidi="gu_IN"/>
        </w:rPr>
        <w:t>આજ્ઞા</w:t>
      </w:r>
      <w:r>
        <w:rPr>
          <w:lang w:val="gu_IN" w:bidi="gu_IN"/>
        </w:rPr>
        <w:t xml:space="preserve">, </w:t>
      </w:r>
      <w:r>
        <w:rPr>
          <w:lang w:val="gu_IN" w:bidi="gu_IN"/>
        </w:rPr>
        <w:t>કરાર</w:t>
      </w:r>
      <w:r>
        <w:rPr>
          <w:lang w:val="gu_IN" w:bidi="gu_IN"/>
        </w:rPr>
        <w:t xml:space="preserve">, </w:t>
      </w:r>
      <w:r>
        <w:rPr>
          <w:lang w:val="gu_IN" w:bidi="gu_IN"/>
        </w:rPr>
        <w:t>રાજહુકમ</w:t>
      </w:r>
      <w:r>
        <w:rPr>
          <w:lang w:val="gu_IN" w:bidi="gu_IN"/>
        </w:rPr>
        <w:t xml:space="preserve">, </w:t>
      </w:r>
      <w:r>
        <w:rPr>
          <w:lang w:val="gu_IN" w:bidi="gu_IN"/>
        </w:rPr>
        <w:t>નિયમ</w:t>
      </w:r>
      <w:r>
        <w:rPr>
          <w:lang w:val="gu_IN" w:bidi="gu_IN"/>
        </w:rPr>
        <w:t xml:space="preserve">, </w:t>
      </w:r>
      <w:r>
        <w:rPr>
          <w:lang w:val="gu_IN" w:bidi="gu_IN"/>
        </w:rPr>
        <w:t>નિયમ</w:t>
      </w:r>
      <w:r>
        <w:rPr>
          <w:lang w:val="gu_IN" w:bidi="gu_IN"/>
        </w:rPr>
        <w:t xml:space="preserve">, </w:t>
      </w:r>
      <w:r>
        <w:rPr>
          <w:lang w:val="gu_IN" w:bidi="gu_IN"/>
        </w:rPr>
        <w:t>યાજક</w:t>
      </w:r>
      <w:r>
        <w:rPr>
          <w:lang w:val="gu_IN" w:bidi="gu_IN"/>
        </w:rPr>
        <w:t>)</w:t>
      </w:r>
    </w:p>
    <w:p>
      <w:pPr>
        <w:pStyle w:val="Heading3"/>
      </w:pPr>
      <w:r>
        <w:rPr>
          <w:lang w:val="gu_IN" w:bidi="gu_IN"/>
        </w:rPr>
        <w:t>બાઈબલના સંદર્ભો: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22">
        <w:r>
          <w:rPr>
            <w:lang w:val="gu_IN" w:bidi="gu_IN"/>
          </w:rPr>
          <w:rPr>
            <w:color w:val="0000EE"/>
            <w:u w:val="single"/>
          </w:rPr>
          <w:t>1 રાજા 12:31–32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23">
        <w:r>
          <w:rPr>
            <w:lang w:val="gu_IN" w:bidi="gu_IN"/>
          </w:rPr>
          <w:rPr>
            <w:color w:val="0000EE"/>
            <w:u w:val="single"/>
          </w:rPr>
          <w:t>2 શમુએલ 17:13–14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24">
        <w:r>
          <w:rPr>
            <w:lang w:val="gu_IN" w:bidi="gu_IN"/>
          </w:rPr>
          <w:rPr>
            <w:color w:val="0000EE"/>
            <w:u w:val="single"/>
          </w:rPr>
          <w:t>નિર્ગમન 28:40–41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25">
        <w:r>
          <w:rPr>
            <w:lang w:val="gu_IN" w:bidi="gu_IN"/>
          </w:rPr>
          <w:rPr>
            <w:color w:val="0000EE"/>
            <w:u w:val="single"/>
          </w:rPr>
          <w:t>ગણના 3:3–4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26">
        <w:r>
          <w:rPr>
            <w:lang w:val="gu_IN" w:bidi="gu_IN"/>
          </w:rPr>
          <w:rPr>
            <w:color w:val="0000EE"/>
            <w:u w:val="single"/>
          </w:rPr>
          <w:t>ગીતશાસ્ત્ર 111:7–9</w:t>
        </w:r>
      </w:hyperlink>
    </w:p>
    <w:p>
      <w:pPr>
        <w:pStyle w:val="Heading3"/>
      </w:pPr>
      <w:r>
        <w:rPr>
          <w:lang w:val="gu_IN" w:bidi="gu_IN"/>
        </w:rPr>
        <w:t>શબ્દ માહિતી: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Strong's: H3245, H4390, H4483, H6186, H6213, H6466, H6680, H7760, H8239, G1299, G2525, G2680, G3724, G4270, G4282, G4309, G5021, G5500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ઠોકર, ઠોકર કહ્ય છે, ઠોકર ખાધી, ઠોકર ખાઈ રહ્યા છે</w:t>
      </w:r>
      <w:r>
        <w:rPr>
          <w:lang w:val="gu_IN" w:bidi="gu_IN"/>
        </w:rPr>
      </w:r>
    </w:p>
    <w:p>
      <w:pPr>
        <w:pStyle w:val="Heading3"/>
      </w:pPr>
      <w:r>
        <w:rPr>
          <w:lang w:val="gu_IN" w:bidi="gu_IN"/>
        </w:rPr>
        <w:t>વ્યાખ્યા:</w:t>
      </w:r>
    </w:p>
    <w:p>
      <w:pPr/>
      <w:r>
        <w:rPr>
          <w:lang w:val="gu_IN" w:bidi="gu_IN"/>
        </w:rPr>
      </w:r>
      <w:r>
        <w:rPr>
          <w:lang w:val="gu_IN" w:bidi="gu_IN"/>
        </w:rPr>
        <w:t>“ઠોકર” શબ્દનો અર્થ ચાલતા કે દોડતા “લગભગ પડી જવું” એમ થાય છે.</w:t>
        <w:br/>
      </w:r>
      <w:r>
        <w:rPr>
          <w:lang w:val="gu_IN" w:bidi="gu_IN"/>
        </w:rPr>
        <w:t>સામાન્ય રીતે કશાક પર લપસવું એનો સમાવેશ કરે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રૂપકાત્મક રીતે, “ઠોકર” નો અર્થ “પાપ” કે માનવામાં “અસ્થિર” થઇ શકે.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આ શબ્દ યુદ્ધ કરતી વખતે અથવા સતાવણી કે શિક્ષા વખતે અસ્થિરતા કે નબળાઈ બતાવવી તેનો પણ ઉલ્લેખ કરી શકે છે.</w:t>
      </w:r>
    </w:p>
    <w:p>
      <w:pPr>
        <w:pStyle w:val="Heading3"/>
      </w:pPr>
      <w:r>
        <w:rPr>
          <w:lang w:val="gu_IN" w:bidi="gu_IN"/>
        </w:rPr>
        <w:t>અનુવાદ માટેના સૂચનો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“ઠોકર” શબ્દનો અર્થ શારીરિક રીતે કશાક પર પડી જવું તેના સંદર્ભમાં, તેનું અનુવાદ જે શબ્દનો અર્થ “લગભગ પડી જવું” અથવા “લપસી જવું” થતું હોય તે પરમને થવું જોઈએ.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આ શાબ્દિક અર્થનો ઉપયોગ જો તે સંદર્ભમાં ખરો અર્થ જણાવતો હોય તો રૂપકાત્મક રીતે પણ કરી શકાય.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રૂપકાત્મક ઉપયોગ માટે જ્યાં શાબ્દિક અર્થનો કોઈ અર્થ પ્રોજેક્ટ ભાષામાં થતો નથી, ત્યાં “ઠોકર” ને “પાપ” અથવા “અસ્થિર” અથવા “માનતા અટકવું” અથવા “નબળા પડવું” તરીકે સંદર્ભના આધારે અનુવાદ કરી શકાય.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આ શબ્દનું બીજી રીતે અનુવાદ, “પાપ કરવા દ્વારા ઠોકરરૂપ” અથવા “ન માનવા દ્વારા ઠોકરરૂપ” કરી શકાય.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“ઠોકર માટે બનેલ” શબ્દસમૂહનું અનુવાદ “નબળાં બનવા ઉત્પન્ન થયેલ” અથવા “અસ્થિર માટે ઉત્પન્ન થયેલ” તરીકે કરી શકાય.</w:t>
      </w:r>
    </w:p>
    <w:p>
      <w:pPr/>
      <w:r>
        <w:rPr>
          <w:lang w:val="gu_IN" w:bidi="gu_IN"/>
        </w:rPr>
      </w:r>
      <w:r>
        <w:rPr>
          <w:lang w:val="gu_IN" w:bidi="gu_IN"/>
        </w:rPr>
        <w:t xml:space="preserve">(આ પણ જુઓ: </w:t>
      </w:r>
      <w:r>
        <w:rPr>
          <w:lang w:val="gu_IN" w:bidi="gu_IN"/>
        </w:rPr>
        <w:t>માનવું</w:t>
      </w:r>
      <w:r>
        <w:rPr>
          <w:lang w:val="gu_IN" w:bidi="gu_IN"/>
        </w:rPr>
        <w:t xml:space="preserve">, </w:t>
      </w:r>
      <w:r>
        <w:rPr>
          <w:lang w:val="gu_IN" w:bidi="gu_IN"/>
        </w:rPr>
        <w:t>સતાવણી</w:t>
      </w:r>
      <w:r>
        <w:rPr>
          <w:lang w:val="gu_IN" w:bidi="gu_IN"/>
        </w:rPr>
        <w:t xml:space="preserve">, </w:t>
      </w:r>
      <w:r>
        <w:rPr>
          <w:lang w:val="gu_IN" w:bidi="gu_IN"/>
        </w:rPr>
        <w:t>પાપ</w:t>
      </w:r>
      <w:r>
        <w:rPr>
          <w:lang w:val="gu_IN" w:bidi="gu_IN"/>
        </w:rPr>
        <w:t xml:space="preserve">, </w:t>
      </w:r>
      <w:r>
        <w:rPr>
          <w:lang w:val="gu_IN" w:bidi="gu_IN"/>
        </w:rPr>
        <w:t>અંતરાય</w:t>
      </w:r>
      <w:r>
        <w:rPr>
          <w:lang w:val="gu_IN" w:bidi="gu_IN"/>
        </w:rPr>
        <w:t>)</w:t>
      </w:r>
    </w:p>
    <w:p>
      <w:pPr>
        <w:pStyle w:val="Heading3"/>
      </w:pPr>
      <w:r>
        <w:rPr>
          <w:lang w:val="gu_IN" w:bidi="gu_IN"/>
        </w:rPr>
        <w:t>બાઈબલના સંદર્ભો: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27">
        <w:r>
          <w:rPr>
            <w:lang w:val="gu_IN" w:bidi="gu_IN"/>
          </w:rPr>
          <w:rPr>
            <w:color w:val="0000EE"/>
            <w:u w:val="single"/>
          </w:rPr>
          <w:t>1 પિતર 2:7–8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28">
        <w:r>
          <w:rPr>
            <w:lang w:val="gu_IN" w:bidi="gu_IN"/>
          </w:rPr>
          <w:rPr>
            <w:color w:val="0000EE"/>
            <w:u w:val="single"/>
          </w:rPr>
          <w:t>હોશિયા 4:4–5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29">
        <w:r>
          <w:rPr>
            <w:lang w:val="gu_IN" w:bidi="gu_IN"/>
          </w:rPr>
          <w:rPr>
            <w:color w:val="0000EE"/>
            <w:u w:val="single"/>
          </w:rPr>
          <w:t>યશાયા 31:3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30">
        <w:r>
          <w:rPr>
            <w:lang w:val="gu_IN" w:bidi="gu_IN"/>
          </w:rPr>
          <w:rPr>
            <w:color w:val="0000EE"/>
            <w:u w:val="single"/>
          </w:rPr>
          <w:t>માથ્થી 11:4–6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31">
        <w:r>
          <w:rPr>
            <w:lang w:val="gu_IN" w:bidi="gu_IN"/>
          </w:rPr>
          <w:rPr>
            <w:color w:val="0000EE"/>
            <w:u w:val="single"/>
          </w:rPr>
          <w:t>માથ્થી 18:7–8</w:t>
        </w:r>
      </w:hyperlink>
    </w:p>
    <w:p>
      <w:pPr>
        <w:pStyle w:val="Heading3"/>
      </w:pPr>
      <w:r>
        <w:rPr>
          <w:lang w:val="gu_IN" w:bidi="gu_IN"/>
        </w:rPr>
        <w:t>શબ્દ માહિતી: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Strong's: H1762, H3782, H4383, H4384, H5062, H5063, H5307, H6328, H6761, H8058, G679, G4348, G4350, G4417, G4624, G4625</w:t>
      </w:r>
      <w:r>
        <w:rPr>
          <w:lang w:val="gu_IN" w:bidi="gu_IN"/>
        </w:rPr>
      </w:r>
      <w:r>
        <w:rPr>
          <w:lang w:val="gu_IN" w:bidi="gu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gu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Mark1:23-Mark1:26" TargetMode="External"/><Relationship Id="rId14" Type="http://schemas.openxmlformats.org/officeDocument/2006/relationships/hyperlink" Target="https://ref.ly/Mark16:14-Mark16:16" TargetMode="External"/><Relationship Id="rId15" Type="http://schemas.openxmlformats.org/officeDocument/2006/relationships/hyperlink" Target="https://ref.ly/Matt8:26-Matt8:27" TargetMode="External"/><Relationship Id="rId16" Type="http://schemas.openxmlformats.org/officeDocument/2006/relationships/hyperlink" Target="https://ref.ly/Matt17:17-Matt17:18" TargetMode="External"/><Relationship Id="rId17" Type="http://schemas.openxmlformats.org/officeDocument/2006/relationships/hyperlink" Target="https://ref.ly/1Tim5:7-1Tim5:8" TargetMode="External"/><Relationship Id="rId18" Type="http://schemas.openxmlformats.org/officeDocument/2006/relationships/hyperlink" Target="https://ref.ly/1Tim6:13-1Tim6:14" TargetMode="External"/><Relationship Id="rId19" Type="http://schemas.openxmlformats.org/officeDocument/2006/relationships/hyperlink" Target="https://ref.ly/Jer15:15-Jer15:16" TargetMode="External"/><Relationship Id="rId20" Type="http://schemas.openxmlformats.org/officeDocument/2006/relationships/hyperlink" Target="https://ref.ly/Job16:9-Job16:10" TargetMode="External"/><Relationship Id="rId21" Type="http://schemas.openxmlformats.org/officeDocument/2006/relationships/hyperlink" Target="https://ref.ly/Prov18:3-Prov18:4" TargetMode="External"/><Relationship Id="rId22" Type="http://schemas.openxmlformats.org/officeDocument/2006/relationships/hyperlink" Target="https://ref.ly/1Kgs12:31-1Kgs12:32" TargetMode="External"/><Relationship Id="rId23" Type="http://schemas.openxmlformats.org/officeDocument/2006/relationships/hyperlink" Target="https://ref.ly/2Sam17:13-2Sam17:14" TargetMode="External"/><Relationship Id="rId24" Type="http://schemas.openxmlformats.org/officeDocument/2006/relationships/hyperlink" Target="https://ref.ly/Exod28:40-Exod28:41" TargetMode="External"/><Relationship Id="rId25" Type="http://schemas.openxmlformats.org/officeDocument/2006/relationships/hyperlink" Target="https://ref.ly/Num3:3-Num3:4" TargetMode="External"/><Relationship Id="rId26" Type="http://schemas.openxmlformats.org/officeDocument/2006/relationships/hyperlink" Target="https://ref.ly/Ps111:7-Ps111:9" TargetMode="External"/><Relationship Id="rId27" Type="http://schemas.openxmlformats.org/officeDocument/2006/relationships/hyperlink" Target="https://ref.ly/1Pet2:7-1Pet2:8" TargetMode="External"/><Relationship Id="rId28" Type="http://schemas.openxmlformats.org/officeDocument/2006/relationships/hyperlink" Target="https://ref.ly/Hos4:4-Hos4:5" TargetMode="External"/><Relationship Id="rId29" Type="http://schemas.openxmlformats.org/officeDocument/2006/relationships/hyperlink" Target="https://ref.ly/Isa31:3" TargetMode="External"/><Relationship Id="rId30" Type="http://schemas.openxmlformats.org/officeDocument/2006/relationships/hyperlink" Target="https://ref.ly/Matt11:4-Matt11:6" TargetMode="External"/><Relationship Id="rId31" Type="http://schemas.openxmlformats.org/officeDocument/2006/relationships/hyperlink" Target="https://ref.ly/Matt18:7-Matt18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