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「稅」和「稅金」指的是人們向掌權的政府繳納的金錢或貨物。「稅吏」是指政府的工作人員，他們的職責是收取人民應向政府繳納的稅金。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繳納的稅金通常依據物品的價值或個人財產的價值而定。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在耶穌和使徒的時代，羅馬政府要求羅馬帝國內所有的人（包括猶太人）繳納稅金。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如果稅金未能繳納，政府可以對欠款者採取法律行動以追討欠款。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約瑟和馬利亞前往伯利恆參加人口普查，這次普查的目的之一是對所有羅馬帝國內的居民徵稅。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「稅」一詞也可以根據上下文翻譯為「必繳的費用」、「政府的錢」或「聖殿的錢」。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「繳稅」可以翻譯為「向政府繳納費用」或「進行必要的繳納」。「收稅」則可以翻譯為「為政府收取款項」。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「稅吏」是為政府工作的人，他們的工作是收取人們應繳納的款項。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在羅馬帝國時期，稅吏經常向人民索取比政府規定更多的錢，並將多出的部分據為己有。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因為稅吏以這種方式欺騙人，所以猶太人認為他們是罪人中最壞的。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猶太人還認為猶太籍的稅吏是民族的叛徒，因為他們為壓迫猶太人的羅馬政府工作。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「稅吏和罪人」這一短語在新約中經常出現，顯示出猶太人對稅吏的極度鄙視。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路加福音20:21–22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民數記31:28–29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路加福音5:27–28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馬太福音18:17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34:6 他說：「有兩個人來到殿裡禱告。一個是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，另一個是祭司。」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34:7 「祭司如此禱告：『神啊，我感謝祢，我不像別人勒索、不義、姦淫，也不像那個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，我不是一個罪人。』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34:9 「但是那個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卻遠遠地站著，甚至不敢抬頭望天，只是捶胸禱告說：『神啊，求祢憐憫我，因為我是個罪人。』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34:10 接著耶穌說：「我實實在在地告訴你們，神聽到了</w:t>
      </w:r>
      <w:r>
        <w:rPr>
          <w:b/>
          <w:lang w:val="zh_TW" w:bidi="zh_TW"/>
        </w:rPr>
        <w:t>稅吏</w:t>
      </w:r>
      <w:r>
        <w:rPr>
          <w:lang w:val="zh_TW" w:bidi="zh_TW"/>
        </w:rPr>
        <w:t>的禱告，並稱他是公義的。」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35:1 </w:t>
      </w:r>
      <w:r>
        <w:rPr>
          <w:lang w:val="zh_TW" w:bidi="zh_TW"/>
        </w:rPr>
        <w:t>一天，很多</w:t>
      </w:r>
      <w:r>
        <w:rPr>
          <w:b/>
          <w:lang w:val="zh_TW" w:bidi="zh_TW"/>
        </w:rPr>
        <w:t>稅吏</w:t>
      </w:r>
      <w:r>
        <w:rPr>
          <w:lang w:val="zh_TW" w:bidi="zh_TW"/>
        </w:rPr>
        <w:t>和罪人聚集在一起聽耶穌的教訓。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稅：史特朗號：H2670，H4060，H4371，H4522，H4864，H6186，G13230，G27780，G50550，G54110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稅吏：史特朗號：H5065，H5674，G50570，G50580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20:21-Luke20:22" TargetMode="External"/><Relationship Id="rId14" Type="http://schemas.openxmlformats.org/officeDocument/2006/relationships/hyperlink" Target="https://ref.ly/Mark2:13-Mark2:14" TargetMode="External"/><Relationship Id="rId15" Type="http://schemas.openxmlformats.org/officeDocument/2006/relationships/hyperlink" Target="https://ref.ly/Matt9:7-Matt9:9" TargetMode="External"/><Relationship Id="rId16" Type="http://schemas.openxmlformats.org/officeDocument/2006/relationships/hyperlink" Target="https://ref.ly/Num31:28-Num31:29" TargetMode="External"/><Relationship Id="rId17" Type="http://schemas.openxmlformats.org/officeDocument/2006/relationships/hyperlink" Target="https://ref.ly/Rom13:6-Rom13:7" TargetMode="External"/><Relationship Id="rId18" Type="http://schemas.openxmlformats.org/officeDocument/2006/relationships/hyperlink" Target="https://ref.ly/Luke3:12-Luke3:13" TargetMode="External"/><Relationship Id="rId19" Type="http://schemas.openxmlformats.org/officeDocument/2006/relationships/hyperlink" Target="https://ref.ly/Luke5:27-Luke5:28" TargetMode="External"/><Relationship Id="rId20" Type="http://schemas.openxmlformats.org/officeDocument/2006/relationships/hyperlink" Target="https://ref.ly/Matt5:46-Matt5:48" TargetMode="External"/><Relationship Id="rId21" Type="http://schemas.openxmlformats.org/officeDocument/2006/relationships/hyperlink" Target="https://ref.ly/Matt9:10-Matt9:11" TargetMode="External"/><Relationship Id="rId22" Type="http://schemas.openxmlformats.org/officeDocument/2006/relationships/hyperlink" Target="https://ref.ly/Matt11:18-Matt11:19" TargetMode="External"/><Relationship Id="rId23" Type="http://schemas.openxmlformats.org/officeDocument/2006/relationships/hyperlink" Target="https://ref.ly/Matt17:26-Matt17:27" TargetMode="External"/><Relationship Id="rId24" Type="http://schemas.openxmlformats.org/officeDocument/2006/relationships/hyperlink" Target="https://ref.ly/Matt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