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التِّبْن, التبني, التسول من أجل المال, التعيين المسبق, التقط, تابوت العهد, تاج (إكليل), تَارَح, تأكيد, تأمَّل, تأهل, تبجيل, تجديف, تجربة, تحتمل (تصمد), تحمُّل العبء, تحمل المسؤولية, تذكار, ترس, ترشيش, ترصة, ترواس, تسالونيكي, تسبيح, تسليم إلى الشر, تشجيع, تعثر (عثرة), تعداد, تعدي, تعليم, تعليم, تعهد, تعيين, تقدمة الدقيق, تقرير, تقليد, تقيّ, تلميذ, تمييز, تُوبَال, توسل, توسَّل, توما, تيخيكس, تيطس, تيموثاوس, تين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w:t>
      </w:r>
      <w:r>
        <w:rPr>
          <w:lang w:val="ar_AE" w:bidi="ar_AE"/>
        </w:rPr>
      </w:r>
    </w:p>
    <w:p>
      <w:pPr>
        <w:pStyle w:val="Heading2"/>
        <w:bidi/>
      </w:pPr>
      <w:r>
        <w:rPr>
          <w:lang w:val="ar_AE" w:bidi="ar_AE"/>
        </w:rPr>
        <w:t>التِّبْن أو العُصَافَة</w:t>
      </w:r>
    </w:p>
    <w:p>
      <w:pPr>
        <w:pStyle w:val="Heading3"/>
        <w:bidi/>
      </w:pPr>
      <w:r>
        <w:rPr>
          <w:lang w:val="ar_AE" w:bidi="ar_AE"/>
        </w:rPr>
        <w:t>التعريف:</w:t>
      </w:r>
    </w:p>
    <w:p>
      <w:pPr>
        <w:bidi/>
      </w:pPr>
      <w:r>
        <w:rPr>
          <w:lang w:val="ar_AE" w:bidi="ar_AE"/>
        </w:rPr>
      </w:r>
      <w:r>
        <w:rPr>
          <w:lang w:val="ar_AE" w:bidi="ar_AE"/>
        </w:rPr>
        <w:t xml:space="preserve">التِّبْن هو قشرة جافة تحمي بذور الحبوب. </w:t>
      </w:r>
      <w:r>
        <w:rPr>
          <w:lang w:val="ar_AE" w:bidi="ar_AE"/>
        </w:rPr>
        <w:t>التِّبْن</w:t>
      </w:r>
      <w:r>
        <w:rPr>
          <w:lang w:val="ar_AE" w:bidi="ar_AE"/>
        </w:rPr>
        <w:t xml:space="preserve"> غير صالح للأكل، لذلك يفصله الناس عن البذور ويتخلصون منه.</w:t>
      </w:r>
    </w:p>
    <w:p>
      <w:pPr>
        <w:pStyle w:val="ListBullet"/>
        <w:bidi/>
        <w:spacing w:line="240" w:lineRule="auto"/>
        <w:ind w:left="720"/>
      </w:pPr>
      <w:r>
        <w:rPr>
          <w:lang w:val="ar_AE" w:bidi="ar_AE"/>
        </w:rPr>
      </w:r>
      <w:r>
        <w:rPr>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lang w:val="ar_AE" w:bidi="ar_AE"/>
        </w:rPr>
      </w:r>
      <w:r>
        <w:rPr>
          <w:lang w:val="ar_AE" w:bidi="ar_AE"/>
        </w:rPr>
        <w:t>في الكتاب المقدس، يُستخدم هذا المصطلح أيضًا بصورة مجازية للإشارة إلى الأشرار والأمور الباطلة عديمة النفع.</w:t>
      </w:r>
    </w:p>
    <w:p>
      <w:pPr>
        <w:bidi/>
      </w:pPr>
      <w:r>
        <w:rPr>
          <w:lang w:val="ar_AE" w:bidi="ar_AE"/>
        </w:rPr>
      </w:r>
      <w:r>
        <w:rPr>
          <w:lang w:val="ar_AE" w:bidi="ar_AE"/>
        </w:rPr>
        <w:t xml:space="preserve">(انظر أيضًا: </w:t>
      </w:r>
      <w:r>
        <w:rPr>
          <w:lang w:val="ar_AE" w:bidi="ar_AE"/>
        </w:rPr>
        <w:t>الحبوب</w:t>
      </w:r>
      <w:r>
        <w:rPr>
          <w:lang w:val="ar_AE" w:bidi="ar_AE"/>
        </w:rPr>
        <w:t xml:space="preserve">، </w:t>
      </w:r>
      <w:r>
        <w:rPr>
          <w:lang w:val="ar_AE" w:bidi="ar_AE"/>
        </w:rPr>
        <w:t>القمح،</w:t>
      </w:r>
      <w:r>
        <w:rPr>
          <w:lang w:val="ar_AE" w:bidi="ar_AE"/>
        </w:rPr>
        <w:t xml:space="preserve"> </w:t>
      </w:r>
      <w:r>
        <w:rPr>
          <w:lang w:val="ar_AE" w:bidi="ar_AE"/>
        </w:rPr>
        <w:t>التذرية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دانيال 2: 35</w:t>
        </w:r>
      </w:hyperlink>
    </w:p>
    <w:p>
      <w:pPr>
        <w:pStyle w:val="ListBullet"/>
        <w:bidi/>
        <w:spacing w:line="240" w:lineRule="auto"/>
        <w:ind w:left="720"/>
      </w:pPr>
      <w:r>
        <w:rPr>
          <w:lang w:val="ar_AE" w:bidi="ar_AE"/>
        </w:rPr>
      </w:r>
      <w:hyperlink r:id="rId14">
        <w:r>
          <w:rPr>
            <w:lang w:val="ar_AE" w:bidi="ar_AE"/>
          </w:rPr>
          <w:rPr>
            <w:color w:val="0000EE"/>
            <w:u w:val="single"/>
          </w:rPr>
          <w:t>أيوب 21: 18</w:t>
        </w:r>
      </w:hyperlink>
    </w:p>
    <w:p>
      <w:pPr>
        <w:pStyle w:val="ListBullet"/>
        <w:bidi/>
        <w:spacing w:line="240" w:lineRule="auto"/>
        <w:ind w:left="720"/>
      </w:pPr>
      <w:r>
        <w:rPr>
          <w:lang w:val="ar_AE" w:bidi="ar_AE"/>
        </w:rPr>
      </w:r>
      <w:hyperlink r:id="rId15">
        <w:r>
          <w:rPr>
            <w:lang w:val="ar_AE" w:bidi="ar_AE"/>
          </w:rPr>
          <w:rPr>
            <w:color w:val="0000EE"/>
            <w:u w:val="single"/>
          </w:rPr>
          <w:t>لوقا 3: 17</w:t>
        </w:r>
      </w:hyperlink>
    </w:p>
    <w:p>
      <w:pPr>
        <w:pStyle w:val="ListBullet"/>
        <w:bidi/>
        <w:spacing w:line="240" w:lineRule="auto"/>
        <w:ind w:left="720"/>
      </w:pPr>
      <w:r>
        <w:rPr>
          <w:lang w:val="ar_AE" w:bidi="ar_AE"/>
        </w:rPr>
      </w:r>
      <w:hyperlink r:id="rId16">
        <w:r>
          <w:rPr>
            <w:lang w:val="ar_AE" w:bidi="ar_AE"/>
          </w:rPr>
          <w:rPr>
            <w:color w:val="0000EE"/>
            <w:u w:val="single"/>
          </w:rPr>
          <w:t>متى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H2842, H4671, H5784, H8401, G08920</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lang w:val="ar_AE" w:bidi="ar_AE"/>
        </w:rPr>
      </w:r>
      <w:r>
        <w:rPr>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lang w:val="ar_AE" w:bidi="ar_AE"/>
        </w:rPr>
      </w:r>
      <w:r>
        <w:rPr>
          <w:lang w:val="ar_AE" w:bidi="ar_AE"/>
        </w:rPr>
        <w:t>كأطفال مُتَبَنّْين، يجعل الله المؤمنين ورثة مشتركين مع يسوع المسيح، ويمنحهم جميع امتيازات أبناء وبنات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lang w:val="ar_AE" w:bidi="ar_AE"/>
        </w:rPr>
      </w:r>
      <w:r>
        <w:rPr>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lang w:val="ar_AE" w:bidi="ar_AE"/>
        </w:rPr>
      </w:r>
      <w:r>
        <w:rPr>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lang w:val="ar_AE" w:bidi="ar_AE"/>
        </w:rPr>
      </w:r>
      <w:r>
        <w:rPr>
          <w:lang w:val="ar_AE" w:bidi="ar_AE"/>
        </w:rPr>
        <w:t>يمكن ترجمة عبارة "يتبناهم" إلى "يتخذهم باعتبارهم أبنائه" أو "يجعلهم أولاده (الروحيين)".</w:t>
      </w:r>
    </w:p>
    <w:p>
      <w:pPr>
        <w:bidi/>
      </w:pPr>
      <w:r>
        <w:rPr>
          <w:lang w:val="ar_AE" w:bidi="ar_AE"/>
        </w:rPr>
      </w:r>
      <w:r>
        <w:rPr>
          <w:lang w:val="ar_AE" w:bidi="ar_AE"/>
        </w:rPr>
        <w:t xml:space="preserve">(انظر أيضًا: </w:t>
      </w:r>
      <w:r>
        <w:rPr>
          <w:lang w:val="ar_AE" w:bidi="ar_AE"/>
        </w:rPr>
        <w:t>وريث</w:t>
      </w:r>
      <w:r>
        <w:rPr>
          <w:lang w:val="ar_AE" w:bidi="ar_AE"/>
        </w:rPr>
        <w:t xml:space="preserve">, </w:t>
      </w:r>
      <w:r>
        <w:rPr>
          <w:lang w:val="ar_AE" w:bidi="ar_AE"/>
        </w:rPr>
        <w:t>يرث</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أفسس 1: 5</w:t>
        </w:r>
      </w:hyperlink>
    </w:p>
    <w:p>
      <w:pPr>
        <w:pStyle w:val="ListBullet"/>
        <w:bidi/>
        <w:spacing w:line="240" w:lineRule="auto"/>
        <w:ind w:left="720"/>
      </w:pPr>
      <w:r>
        <w:rPr>
          <w:lang w:val="ar_AE" w:bidi="ar_AE"/>
        </w:rPr>
      </w:r>
      <w:hyperlink r:id="rId18">
        <w:r>
          <w:rPr>
            <w:lang w:val="ar_AE" w:bidi="ar_AE"/>
          </w:rPr>
          <w:rPr>
            <w:color w:val="0000EE"/>
            <w:u w:val="single"/>
          </w:rPr>
          <w:t>غلاطية 4: 3–5</w:t>
        </w:r>
      </w:hyperlink>
    </w:p>
    <w:p>
      <w:pPr>
        <w:pStyle w:val="ListBullet"/>
        <w:bidi/>
        <w:spacing w:line="240" w:lineRule="auto"/>
        <w:ind w:left="720"/>
      </w:pPr>
      <w:r>
        <w:rPr>
          <w:lang w:val="ar_AE" w:bidi="ar_AE"/>
        </w:rPr>
      </w:r>
      <w:hyperlink r:id="rId19">
        <w:r>
          <w:rPr>
            <w:lang w:val="ar_AE" w:bidi="ar_AE"/>
          </w:rPr>
          <w:rPr>
            <w:color w:val="0000EE"/>
            <w:u w:val="single"/>
          </w:rPr>
          <w:t>رومية 8: 14–15</w:t>
        </w:r>
      </w:hyperlink>
    </w:p>
    <w:p>
      <w:pPr>
        <w:pStyle w:val="ListBullet"/>
        <w:bidi/>
        <w:spacing w:line="240" w:lineRule="auto"/>
        <w:ind w:left="720"/>
      </w:pPr>
      <w:r>
        <w:rPr>
          <w:lang w:val="ar_AE" w:bidi="ar_AE"/>
        </w:rPr>
      </w:r>
      <w:hyperlink r:id="rId20">
        <w:r>
          <w:rPr>
            <w:lang w:val="ar_AE" w:bidi="ar_AE"/>
          </w:rPr>
          <w:rPr>
            <w:color w:val="0000EE"/>
            <w:u w:val="single"/>
          </w:rPr>
          <w:t>رومية 8: 23</w:t>
        </w:r>
      </w:hyperlink>
    </w:p>
    <w:p>
      <w:pPr>
        <w:pStyle w:val="ListBullet"/>
        <w:bidi/>
        <w:spacing w:line="240" w:lineRule="auto"/>
        <w:ind w:left="720"/>
      </w:pPr>
      <w:r>
        <w:rPr>
          <w:lang w:val="ar_AE" w:bidi="ar_AE"/>
        </w:rPr>
      </w:r>
      <w:hyperlink r:id="rId21">
        <w:r>
          <w:rPr>
            <w:lang w:val="ar_AE" w:bidi="ar_AE"/>
          </w:rPr>
          <w:rPr>
            <w:color w:val="0000EE"/>
            <w:u w:val="single"/>
          </w:rPr>
          <w:t>رومية 9: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G52060</w:t>
      </w:r>
      <w:r>
        <w:rPr>
          <w:lang w:val="ar_AE" w:bidi="ar_AE"/>
        </w:rPr>
      </w:r>
      <w:r>
        <w:rPr>
          <w:lang w:val="ar_AE" w:bidi="ar_AE"/>
        </w:rPr>
      </w:r>
    </w:p>
    <w:p>
      <w:pPr>
        <w:bidi/>
      </w:pPr>
      <w:r>
        <w:rPr>
          <w:lang w:val="ar_AE" w:bidi="ar_AE"/>
        </w:rPr>
      </w:r>
    </w:p>
    <w:p>
      <w:pPr>
        <w:pStyle w:val="Heading2"/>
        <w:bidi/>
      </w:pPr>
      <w:r>
        <w:rPr>
          <w:lang w:val="ar_AE" w:bidi="ar_AE"/>
        </w:rPr>
        <w:t>التسول من أجل المال</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lang w:val="ar_AE" w:bidi="ar_AE"/>
        </w:rPr>
      </w:r>
      <w:r>
        <w:rPr>
          <w:lang w:val="ar_AE" w:bidi="ar_AE"/>
        </w:rPr>
        <w:t>المتسول هو شخص يجلس أو يقف بانتظام في مكان عام لطلب المال من الناس.</w:t>
      </w:r>
    </w:p>
    <w:p>
      <w:pPr>
        <w:pStyle w:val="ListBullet"/>
        <w:bidi/>
        <w:spacing w:line="240" w:lineRule="auto"/>
        <w:ind w:left="720"/>
      </w:pPr>
      <w:r>
        <w:rPr>
          <w:lang w:val="ar_AE" w:bidi="ar_AE"/>
        </w:rPr>
      </w:r>
      <w:r>
        <w:rPr>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lang w:val="ar_AE" w:bidi="ar_AE"/>
        </w:rPr>
      </w:r>
      <w:r>
        <w:rPr>
          <w:lang w:val="ar_AE" w:bidi="ar_AE"/>
        </w:rPr>
        <w:t>اعتمادًا على السياق، يمكن ترجمة هذا المصطلح كـ "طلب المال علنًا" أو "طلب المال بانتظام".</w:t>
      </w:r>
    </w:p>
    <w:p>
      <w:pPr>
        <w:bidi/>
      </w:pPr>
      <w:r>
        <w:rPr>
          <w:lang w:val="ar_AE" w:bidi="ar_AE"/>
        </w:rPr>
      </w:r>
      <w:r>
        <w:rPr>
          <w:lang w:val="ar_AE" w:bidi="ar_AE"/>
        </w:rPr>
        <w:t xml:space="preserve">(انظر أيضًا: </w:t>
      </w:r>
      <w:r>
        <w:rPr>
          <w:lang w:val="ar_AE" w:bidi="ar_AE"/>
        </w:rPr>
        <w:t>يتوسل</w:t>
      </w:r>
      <w:r>
        <w:rPr>
          <w:lang w:val="ar_AE" w:bidi="ar_AE"/>
        </w:rPr>
        <w:t xml:space="preserve">، </w:t>
      </w:r>
      <w:r>
        <w:rPr>
          <w:lang w:val="ar_AE" w:bidi="ar_AE"/>
        </w:rPr>
        <w:t>الصدقة</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44:1</w:t>
      </w:r>
      <w:r>
        <w:rPr>
          <w:lang w:val="ar_AE" w:bidi="ar_AE"/>
        </w:rPr>
        <w:t xml:space="preserve"> في يوم من الأيام، صعد بطرس ويوحنا إلى الهيكل. وعندما اقتربا من بوابة الهيكل، رأيا رجلاً مشلولاً "</w:t>
      </w:r>
      <w:r>
        <w:rPr>
          <w:b/>
          <w:lang w:val="ar_AE" w:bidi="ar_AE"/>
        </w:rPr>
        <w:t>يَسْأَلَ صَدَقَةً".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"مُعيّن" و "تعيين" إلى اتِّخاذ قرار أو تخطيط مسبق لحدوث شيء ما.</w:t>
      </w:r>
    </w:p>
    <w:p>
      <w:pPr>
        <w:pStyle w:val="ListBullet"/>
        <w:bidi/>
        <w:spacing w:line="240" w:lineRule="auto"/>
        <w:ind w:left="720"/>
      </w:pPr>
      <w:r>
        <w:rPr>
          <w:lang w:val="ar_AE" w:bidi="ar_AE"/>
        </w:rPr>
      </w:r>
      <w:r>
        <w:rPr>
          <w:lang w:val="ar_AE" w:bidi="ar_AE"/>
        </w:rPr>
        <w:t>يشير هذا المصطلح خاصةً إلى الله الذي يُعيّن مَن مِن الناس سينال الحياة الأبدية.</w:t>
      </w:r>
    </w:p>
    <w:p>
      <w:pPr>
        <w:pStyle w:val="ListBullet"/>
        <w:bidi/>
        <w:spacing w:line="240" w:lineRule="auto"/>
        <w:ind w:left="720"/>
      </w:pPr>
      <w:r>
        <w:rPr>
          <w:lang w:val="ar_AE" w:bidi="ar_AE"/>
        </w:rPr>
      </w:r>
      <w:r>
        <w:rPr>
          <w:lang w:val="ar_AE" w:bidi="ar_AE"/>
        </w:rPr>
        <w:t>أحيانًا تُستخدم كلمة "سبق التعيين" والتي تعني أيضًا اتخاذ القرار مسبقًا.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lang w:val="ar_AE" w:bidi="ar_AE"/>
        </w:rPr>
      </w:r>
      <w:r>
        <w:rPr>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lang w:val="ar_AE" w:bidi="ar_AE"/>
        </w:rPr>
      </w:r>
      <w:r>
        <w:rPr>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lang w:val="ar_AE" w:bidi="ar_AE"/>
        </w:rPr>
      </w:r>
      <w:r>
        <w:rPr>
          <w:lang w:val="ar_AE" w:bidi="ar_AE"/>
        </w:rPr>
        <w:t>لاحظ أن تَرْجَمَة هذا المصطلح يجب أن تكون مختلفة عن تَرْجَمَة مصطلح "سبق المعرفة".</w:t>
      </w:r>
    </w:p>
    <w:p>
      <w:pPr>
        <w:bidi/>
      </w:pPr>
      <w:r>
        <w:rPr>
          <w:lang w:val="ar_AE" w:bidi="ar_AE"/>
        </w:rPr>
      </w:r>
      <w:r>
        <w:rPr>
          <w:lang w:val="ar_AE" w:bidi="ar_AE"/>
        </w:rPr>
        <w:t xml:space="preserve">(انظر أيضًا: </w:t>
      </w:r>
      <w:r>
        <w:rPr>
          <w:lang w:val="ar_AE" w:bidi="ar_AE"/>
        </w:rPr>
        <w:t>سبْق المعرفة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1 كورنثوس 2:6–7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G43090</w:t>
      </w:r>
      <w:r>
        <w:rPr>
          <w:lang w:val="ar_AE" w:bidi="ar_AE"/>
        </w:rPr>
      </w:r>
      <w:r>
        <w:rPr>
          <w:lang w:val="ar_AE" w:bidi="ar_AE"/>
        </w:rPr>
      </w:r>
    </w:p>
    <w:p>
      <w:pPr>
        <w:bidi/>
      </w:pPr>
      <w:r>
        <w:rPr>
          <w:lang w:val="ar_AE" w:bidi="ar_AE"/>
        </w:rPr>
      </w:r>
    </w:p>
    <w:p>
      <w:pPr>
        <w:pStyle w:val="Heading2"/>
        <w:bidi/>
      </w:pPr>
      <w:r>
        <w:rPr>
          <w:lang w:val="ar_AE" w:bidi="ar_AE"/>
        </w:rPr>
        <w:t>التقط</w:t>
      </w:r>
      <w:r>
        <w:rPr>
          <w:lang w:val="ar_AE" w:bidi="ar_AE"/>
        </w:rPr>
      </w:r>
    </w:p>
    <w:p>
      <w:pPr>
        <w:pStyle w:val="Heading3"/>
        <w:bidi/>
      </w:pPr>
      <w:r>
        <w:rPr>
          <w:lang w:val="ar_AE" w:bidi="ar_AE"/>
        </w:rPr>
        <w:t>التعريف:</w:t>
      </w:r>
    </w:p>
    <w:p>
      <w:pPr>
        <w:bidi/>
      </w:pPr>
      <w:r>
        <w:rPr>
          <w:lang w:val="ar_AE" w:bidi="ar_AE"/>
        </w:rPr>
      </w:r>
      <w:r>
        <w:rPr>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lang w:val="ar_AE" w:bidi="ar_AE"/>
        </w:rPr>
      </w:r>
      <w:r>
        <w:rPr>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lang w:val="ar_AE" w:bidi="ar_AE"/>
        </w:rPr>
      </w:r>
      <w:r>
        <w:rPr>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lang w:val="ar_AE" w:bidi="ar_AE"/>
        </w:rPr>
      </w:r>
      <w:r>
        <w:rPr>
          <w:lang w:val="ar_AE" w:bidi="ar_AE"/>
        </w:rPr>
        <w:t>طرق أخرى لترجمة "التقاط" يمكن أن تكون "جمع" أو "التقاط" أو "علل".</w:t>
      </w:r>
    </w:p>
    <w:p>
      <w:pPr>
        <w:bidi/>
      </w:pPr>
      <w:r>
        <w:rPr>
          <w:lang w:val="ar_AE" w:bidi="ar_AE"/>
        </w:rPr>
      </w:r>
      <w:r>
        <w:rPr>
          <w:lang w:val="ar_AE" w:bidi="ar_AE"/>
        </w:rPr>
        <w:t xml:space="preserve">(انظر أيضًا: </w:t>
      </w:r>
      <w:r>
        <w:rPr>
          <w:lang w:val="ar_AE" w:bidi="ar_AE"/>
        </w:rPr>
        <w:t>بوعز</w:t>
      </w:r>
      <w:r>
        <w:rPr>
          <w:lang w:val="ar_AE" w:bidi="ar_AE"/>
        </w:rPr>
        <w:t xml:space="preserve">، </w:t>
      </w:r>
      <w:r>
        <w:rPr>
          <w:lang w:val="ar_AE" w:bidi="ar_AE"/>
        </w:rPr>
        <w:t>الحبوب</w:t>
      </w:r>
      <w:r>
        <w:rPr>
          <w:lang w:val="ar_AE" w:bidi="ar_AE"/>
        </w:rPr>
        <w:t xml:space="preserve">، </w:t>
      </w:r>
      <w:r>
        <w:rPr>
          <w:lang w:val="ar_AE" w:bidi="ar_AE"/>
        </w:rPr>
        <w:t>الحصاد</w:t>
      </w:r>
      <w:r>
        <w:rPr>
          <w:lang w:val="ar_AE" w:bidi="ar_AE"/>
        </w:rPr>
        <w:t xml:space="preserve">، </w:t>
      </w:r>
      <w:r>
        <w:rPr>
          <w:lang w:val="ar_AE" w:bidi="ar_AE"/>
        </w:rPr>
        <w:t>راعوث</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تثنية 24:21–22</w:t>
        </w:r>
      </w:hyperlink>
    </w:p>
    <w:p>
      <w:pPr>
        <w:pStyle w:val="ListBullet"/>
        <w:bidi/>
        <w:spacing w:line="240" w:lineRule="auto"/>
        <w:ind w:left="720"/>
      </w:pPr>
      <w:r>
        <w:rPr>
          <w:lang w:val="ar_AE" w:bidi="ar_AE"/>
        </w:rPr>
      </w:r>
      <w:hyperlink r:id="rId24">
        <w:r>
          <w:rPr>
            <w:lang w:val="ar_AE" w:bidi="ar_AE"/>
          </w:rPr>
          <w:rPr>
            <w:color w:val="0000EE"/>
            <w:u w:val="single"/>
          </w:rPr>
          <w:t>إشعياء 17:4–5</w:t>
        </w:r>
      </w:hyperlink>
    </w:p>
    <w:p>
      <w:pPr>
        <w:pStyle w:val="ListBullet"/>
        <w:bidi/>
        <w:spacing w:line="240" w:lineRule="auto"/>
        <w:ind w:left="720"/>
      </w:pPr>
      <w:r>
        <w:rPr>
          <w:lang w:val="ar_AE" w:bidi="ar_AE"/>
        </w:rPr>
      </w:r>
      <w:hyperlink r:id="rId25">
        <w:r>
          <w:rPr>
            <w:lang w:val="ar_AE" w:bidi="ar_AE"/>
          </w:rPr>
          <w:rPr>
            <w:color w:val="0000EE"/>
            <w:u w:val="single"/>
          </w:rPr>
          <w:t>أيوب 24:6</w:t>
        </w:r>
      </w:hyperlink>
    </w:p>
    <w:p>
      <w:pPr>
        <w:pStyle w:val="ListBullet"/>
        <w:bidi/>
        <w:spacing w:line="240" w:lineRule="auto"/>
        <w:ind w:left="720"/>
      </w:pPr>
      <w:r>
        <w:rPr>
          <w:lang w:val="ar_AE" w:bidi="ar_AE"/>
        </w:rPr>
      </w:r>
      <w:hyperlink r:id="rId26">
        <w:r>
          <w:rPr>
            <w:lang w:val="ar_AE" w:bidi="ar_AE"/>
          </w:rPr>
          <w:rPr>
            <w:color w:val="0000EE"/>
            <w:u w:val="single"/>
          </w:rPr>
          <w:t>راعوث 2:2</w:t>
        </w:r>
      </w:hyperlink>
    </w:p>
    <w:p>
      <w:pPr>
        <w:pStyle w:val="ListBullet"/>
        <w:bidi/>
        <w:spacing w:line="240" w:lineRule="auto"/>
        <w:ind w:left="720"/>
      </w:pPr>
      <w:r>
        <w:rPr>
          <w:lang w:val="ar_AE" w:bidi="ar_AE"/>
        </w:rPr>
      </w:r>
      <w:hyperlink r:id="rId27">
        <w:r>
          <w:rPr>
            <w:lang w:val="ar_AE" w:bidi="ar_AE"/>
          </w:rPr>
          <w:rPr>
            <w:color w:val="0000EE"/>
            <w:u w:val="single"/>
          </w:rPr>
          <w:t>راعوث 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H3950، H3951، H5953، H5955</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pStyle w:val="Heading3"/>
        <w:bidi/>
      </w:pPr>
      <w:r>
        <w:rPr>
          <w:lang w:val="ar_AE" w:bidi="ar_AE"/>
        </w:rPr>
        <w:t>التعريف:</w:t>
      </w:r>
    </w:p>
    <w:p>
      <w:pPr>
        <w:bidi/>
      </w:pPr>
      <w:r>
        <w:rPr>
          <w:lang w:val="ar_AE" w:bidi="ar_AE"/>
        </w:rPr>
      </w:r>
      <w:r>
        <w:rPr>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lang w:val="ar_AE" w:bidi="ar_AE"/>
        </w:rPr>
      </w:r>
      <w:r>
        <w:rPr>
          <w:lang w:val="ar_AE" w:bidi="ar_AE"/>
        </w:rPr>
        <w:t>يمكن ترجمة مصطلح "تابوت" هنا إلى "صندوق" أو "حاوية".</w:t>
      </w:r>
    </w:p>
    <w:p>
      <w:pPr>
        <w:pStyle w:val="ListBullet"/>
        <w:bidi/>
        <w:spacing w:line="240" w:lineRule="auto"/>
        <w:ind w:left="720"/>
      </w:pPr>
      <w:r>
        <w:rPr>
          <w:lang w:val="ar_AE" w:bidi="ar_AE"/>
        </w:rPr>
      </w:r>
      <w:r>
        <w:rPr>
          <w:lang w:val="ar_AE" w:bidi="ar_AE"/>
        </w:rPr>
        <w:t>كانت الأشياء في هذا الصندوق تُذَكِّر بني إسرائيل بعهد الله معهم.</w:t>
      </w:r>
    </w:p>
    <w:p>
      <w:pPr>
        <w:pStyle w:val="ListBullet"/>
        <w:bidi/>
        <w:spacing w:line="240" w:lineRule="auto"/>
        <w:ind w:left="720"/>
      </w:pPr>
      <w:r>
        <w:rPr>
          <w:lang w:val="ar_AE" w:bidi="ar_AE"/>
        </w:rPr>
      </w:r>
      <w:r>
        <w:rPr>
          <w:lang w:val="ar_AE" w:bidi="ar_AE"/>
        </w:rPr>
        <w:t>لقد كان تابوت العهد موجودًا في "قدس الأقداس".</w:t>
      </w:r>
    </w:p>
    <w:p>
      <w:pPr>
        <w:pStyle w:val="ListBullet"/>
        <w:bidi/>
        <w:spacing w:line="240" w:lineRule="auto"/>
        <w:ind w:left="720"/>
      </w:pPr>
      <w:r>
        <w:rPr>
          <w:lang w:val="ar_AE" w:bidi="ar_AE"/>
        </w:rPr>
      </w:r>
      <w:r>
        <w:rPr>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lang w:val="ar_AE" w:bidi="ar_AE"/>
        </w:rPr>
      </w:r>
      <w:r>
        <w:rPr>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lang w:val="ar_AE" w:bidi="ar_AE"/>
        </w:rPr>
      </w:r>
      <w:r>
        <w:rPr>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lang w:val="ar_AE" w:bidi="ar_AE"/>
        </w:rPr>
      </w:r>
      <w:r>
        <w:rPr>
          <w:lang w:val="ar_AE" w:bidi="ar_AE"/>
        </w:rPr>
        <w:t xml:space="preserve">(انظر أيضًا: </w:t>
      </w:r>
      <w:r>
        <w:rPr>
          <w:lang w:val="ar_AE" w:bidi="ar_AE"/>
        </w:rPr>
        <w:t>تابوت</w:t>
      </w:r>
      <w:r>
        <w:rPr>
          <w:lang w:val="ar_AE" w:bidi="ar_AE"/>
        </w:rPr>
        <w:t xml:space="preserve">, </w:t>
      </w:r>
      <w:r>
        <w:rPr>
          <w:lang w:val="ar_AE" w:bidi="ar_AE"/>
        </w:rPr>
        <w:t>عهد</w:t>
      </w:r>
      <w:r>
        <w:rPr>
          <w:lang w:val="ar_AE" w:bidi="ar_AE"/>
        </w:rPr>
        <w:t xml:space="preserve">, </w:t>
      </w:r>
      <w:r>
        <w:rPr>
          <w:lang w:val="ar_AE" w:bidi="ar_AE"/>
        </w:rPr>
        <w:t>كفارة</w:t>
      </w:r>
      <w:r>
        <w:rPr>
          <w:lang w:val="ar_AE" w:bidi="ar_AE"/>
        </w:rPr>
        <w:t xml:space="preserve">, </w:t>
      </w:r>
      <w:r>
        <w:rPr>
          <w:lang w:val="ar_AE" w:bidi="ar_AE"/>
        </w:rPr>
        <w:t>قدس الأقداس</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صموئيل 6: 15</w:t>
        </w:r>
      </w:hyperlink>
    </w:p>
    <w:p>
      <w:pPr>
        <w:pStyle w:val="ListBullet"/>
        <w:bidi/>
        <w:spacing w:line="240" w:lineRule="auto"/>
        <w:ind w:left="720"/>
      </w:pPr>
      <w:r>
        <w:rPr>
          <w:lang w:val="ar_AE" w:bidi="ar_AE"/>
        </w:rPr>
      </w:r>
      <w:hyperlink r:id="rId29">
        <w:r>
          <w:rPr>
            <w:lang w:val="ar_AE" w:bidi="ar_AE"/>
          </w:rPr>
          <w:rPr>
            <w:color w:val="0000EE"/>
            <w:u w:val="single"/>
          </w:rPr>
          <w:t>خروج 25: 10–11</w:t>
        </w:r>
      </w:hyperlink>
    </w:p>
    <w:p>
      <w:pPr>
        <w:pStyle w:val="ListBullet"/>
        <w:bidi/>
        <w:spacing w:line="240" w:lineRule="auto"/>
        <w:ind w:left="720"/>
      </w:pPr>
      <w:r>
        <w:rPr>
          <w:lang w:val="ar_AE" w:bidi="ar_AE"/>
        </w:rPr>
      </w:r>
      <w:hyperlink r:id="rId30">
        <w:r>
          <w:rPr>
            <w:lang w:val="ar_AE" w:bidi="ar_AE"/>
          </w:rPr>
          <w:rPr>
            <w:color w:val="0000EE"/>
            <w:u w:val="single"/>
          </w:rPr>
          <w:t>عبرانيين 9: 5</w:t>
        </w:r>
      </w:hyperlink>
    </w:p>
    <w:p>
      <w:pPr>
        <w:pStyle w:val="ListBullet"/>
        <w:bidi/>
        <w:spacing w:line="240" w:lineRule="auto"/>
        <w:ind w:left="720"/>
      </w:pPr>
      <w:r>
        <w:rPr>
          <w:lang w:val="ar_AE" w:bidi="ar_AE"/>
        </w:rPr>
      </w:r>
      <w:hyperlink r:id="rId31">
        <w:r>
          <w:rPr>
            <w:lang w:val="ar_AE" w:bidi="ar_AE"/>
          </w:rPr>
          <w:rPr>
            <w:color w:val="0000EE"/>
            <w:u w:val="single"/>
          </w:rPr>
          <w:t>قضاة 20: 27</w:t>
        </w:r>
      </w:hyperlink>
    </w:p>
    <w:p>
      <w:pPr>
        <w:pStyle w:val="ListBullet"/>
        <w:bidi/>
        <w:spacing w:line="240" w:lineRule="auto"/>
        <w:ind w:left="720"/>
      </w:pPr>
      <w:r>
        <w:rPr>
          <w:lang w:val="ar_AE" w:bidi="ar_AE"/>
        </w:rPr>
      </w:r>
      <w:hyperlink r:id="rId32">
        <w:r>
          <w:rPr>
            <w:lang w:val="ar_AE" w:bidi="ar_AE"/>
          </w:rPr>
          <w:rPr>
            <w:color w:val="0000EE"/>
            <w:u w:val="single"/>
          </w:rPr>
          <w:t>عدد 7: 89</w:t>
        </w:r>
      </w:hyperlink>
    </w:p>
    <w:p>
      <w:pPr>
        <w:pStyle w:val="ListBullet"/>
        <w:bidi/>
        <w:spacing w:line="240" w:lineRule="auto"/>
        <w:ind w:left="720"/>
      </w:pPr>
      <w:r>
        <w:rPr>
          <w:lang w:val="ar_AE" w:bidi="ar_AE"/>
        </w:rPr>
      </w:r>
      <w:hyperlink r:id="rId33">
        <w:r>
          <w:rPr>
            <w:lang w:val="ar_AE" w:bidi="ar_AE"/>
          </w:rPr>
          <w:rPr>
            <w:color w:val="0000EE"/>
            <w:u w:val="single"/>
          </w:rPr>
          <w:t>رؤيا 11: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H1285, H3068</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pStyle w:val="Heading3"/>
        <w:bidi/>
      </w:pPr>
      <w:r>
        <w:rPr>
          <w:lang w:val="ar_AE" w:bidi="ar_AE"/>
        </w:rPr>
        <w:t>التعريف:</w:t>
      </w:r>
    </w:p>
    <w:p>
      <w:pPr>
        <w:bidi/>
      </w:pPr>
      <w:r>
        <w:rPr>
          <w:lang w:val="ar_AE" w:bidi="ar_AE"/>
        </w:rPr>
      </w:r>
      <w:r>
        <w:rPr>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lang w:val="ar_AE" w:bidi="ar_AE"/>
        </w:rPr>
      </w:r>
      <w:r>
        <w:rPr>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lang w:val="ar_AE" w:bidi="ar_AE"/>
        </w:rPr>
      </w:r>
      <w:r>
        <w:rPr>
          <w:lang w:val="ar_AE" w:bidi="ar_AE"/>
        </w:rPr>
        <w:t>كان الغرض من التاج هو أن يكون رمزًا لقوة الملك وغناه.</w:t>
      </w:r>
    </w:p>
    <w:p>
      <w:pPr>
        <w:pStyle w:val="ListBullet"/>
        <w:bidi/>
        <w:spacing w:line="240" w:lineRule="auto"/>
        <w:ind w:left="720"/>
      </w:pPr>
      <w:r>
        <w:rPr>
          <w:lang w:val="ar_AE" w:bidi="ar_AE"/>
        </w:rPr>
      </w:r>
      <w:r>
        <w:rPr>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lang w:val="ar_AE" w:bidi="ar_AE"/>
        </w:rPr>
      </w:r>
      <w:r>
        <w:rPr>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lang w:val="ar_AE" w:bidi="ar_AE"/>
        </w:rPr>
      </w:r>
      <w:r>
        <w:rPr>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lang w:val="ar_AE" w:bidi="ar_AE"/>
        </w:rPr>
      </w:r>
      <w:r>
        <w:rPr>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lang w:val="ar_AE" w:bidi="ar_AE"/>
        </w:rPr>
      </w:r>
      <w:r>
        <w:rPr>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lang w:val="ar_AE" w:bidi="ar_AE"/>
        </w:rPr>
      </w:r>
      <w:r>
        <w:rPr>
          <w:lang w:val="ar_AE" w:bidi="ar_AE"/>
        </w:rPr>
        <w:t>الفعل "يتوج"، عند استخدامه مجازيًّا، يمكن ترجمته إلى "تكريم" أو "تزيين".</w:t>
      </w:r>
    </w:p>
    <w:p>
      <w:pPr>
        <w:pStyle w:val="ListBullet"/>
        <w:bidi/>
        <w:spacing w:line="240" w:lineRule="auto"/>
        <w:ind w:left="720"/>
      </w:pPr>
      <w:r>
        <w:rPr>
          <w:lang w:val="ar_AE" w:bidi="ar_AE"/>
        </w:rPr>
      </w:r>
      <w:r>
        <w:rPr>
          <w:lang w:val="ar_AE" w:bidi="ar_AE"/>
        </w:rPr>
        <w:t>إذا "تُوِّج" أحدهم، فهذا يمكن أن يعني "وضع تاج أو إكليل على رأسه".</w:t>
      </w:r>
    </w:p>
    <w:p>
      <w:pPr>
        <w:pStyle w:val="ListBullet"/>
        <w:bidi/>
        <w:spacing w:line="240" w:lineRule="auto"/>
        <w:ind w:left="720"/>
      </w:pPr>
      <w:r>
        <w:rPr>
          <w:lang w:val="ar_AE" w:bidi="ar_AE"/>
        </w:rPr>
      </w:r>
      <w:r>
        <w:rPr>
          <w:lang w:val="ar_AE" w:bidi="ar_AE"/>
        </w:rPr>
        <w:t>التعبير "مكللًا بالمجد والكرامة" يمكن ترجمته إلى "أُغدِق عليه مجد وكرامة" أو "أُعطي مجدًا وكرامة" أو "وُهِب مجدًا وكرامةً".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الزيتون</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4">
        <w:r>
          <w:rPr>
            <w:lang w:val="ar_AE" w:bidi="ar_AE"/>
          </w:rPr>
          <w:rPr>
            <w:color w:val="0000EE"/>
            <w:u w:val="single"/>
          </w:rPr>
          <w:t>يوحنا 19: 3</w:t>
        </w:r>
      </w:hyperlink>
    </w:p>
    <w:p>
      <w:pPr>
        <w:pStyle w:val="ListBullet"/>
        <w:bidi/>
        <w:spacing w:line="240" w:lineRule="auto"/>
        <w:ind w:left="720"/>
      </w:pPr>
      <w:r>
        <w:rPr>
          <w:lang w:val="ar_AE" w:bidi="ar_AE"/>
        </w:rPr>
      </w:r>
      <w:hyperlink r:id="rId35">
        <w:r>
          <w:rPr>
            <w:lang w:val="ar_AE" w:bidi="ar_AE"/>
          </w:rPr>
          <w:rPr>
            <w:color w:val="0000EE"/>
            <w:u w:val="single"/>
          </w:rPr>
          <w:t>مراثي 5: 16</w:t>
        </w:r>
      </w:hyperlink>
    </w:p>
    <w:p>
      <w:pPr>
        <w:pStyle w:val="ListBullet"/>
        <w:bidi/>
        <w:spacing w:line="240" w:lineRule="auto"/>
        <w:ind w:left="720"/>
      </w:pPr>
      <w:r>
        <w:rPr>
          <w:lang w:val="ar_AE" w:bidi="ar_AE"/>
        </w:rPr>
      </w:r>
      <w:hyperlink r:id="rId36">
        <w:r>
          <w:rPr>
            <w:lang w:val="ar_AE" w:bidi="ar_AE"/>
          </w:rPr>
          <w:rPr>
            <w:color w:val="0000EE"/>
            <w:u w:val="single"/>
          </w:rPr>
          <w:t>متى 27: 29</w:t>
        </w:r>
      </w:hyperlink>
    </w:p>
    <w:p>
      <w:pPr>
        <w:pStyle w:val="ListBullet"/>
        <w:bidi/>
        <w:spacing w:line="240" w:lineRule="auto"/>
        <w:ind w:left="720"/>
      </w:pPr>
      <w:r>
        <w:rPr>
          <w:lang w:val="ar_AE" w:bidi="ar_AE"/>
        </w:rPr>
      </w:r>
      <w:hyperlink r:id="rId37">
        <w:r>
          <w:rPr>
            <w:lang w:val="ar_AE" w:bidi="ar_AE"/>
          </w:rPr>
          <w:rPr>
            <w:color w:val="0000EE"/>
            <w:u w:val="single"/>
          </w:rPr>
          <w:t>فيلبي 4: 1</w:t>
        </w:r>
      </w:hyperlink>
    </w:p>
    <w:p>
      <w:pPr>
        <w:pStyle w:val="ListBullet"/>
        <w:bidi/>
        <w:spacing w:line="240" w:lineRule="auto"/>
        <w:ind w:left="720"/>
      </w:pPr>
      <w:r>
        <w:rPr>
          <w:lang w:val="ar_AE" w:bidi="ar_AE"/>
        </w:rPr>
      </w:r>
      <w:hyperlink r:id="rId38">
        <w:r>
          <w:rPr>
            <w:lang w:val="ar_AE" w:bidi="ar_AE"/>
          </w:rPr>
          <w:rPr>
            <w:color w:val="0000EE"/>
            <w:u w:val="single"/>
          </w:rPr>
          <w:t>مزمور 21: 3</w:t>
        </w:r>
      </w:hyperlink>
    </w:p>
    <w:p>
      <w:pPr>
        <w:pStyle w:val="ListBullet"/>
        <w:bidi/>
        <w:spacing w:line="240" w:lineRule="auto"/>
        <w:ind w:left="720"/>
      </w:pPr>
      <w:r>
        <w:rPr>
          <w:lang w:val="ar_AE" w:bidi="ar_AE"/>
        </w:rPr>
      </w:r>
      <w:hyperlink r:id="rId39">
        <w:r>
          <w:rPr>
            <w:lang w:val="ar_AE" w:bidi="ar_AE"/>
          </w:rPr>
          <w:rPr>
            <w:color w:val="0000EE"/>
            <w:u w:val="single"/>
          </w:rPr>
          <w:t>رؤيا 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H3803, H3804, H5145, H5849, H5850, H6936, G12380, G47350, G47370</w:t>
      </w:r>
      <w:r>
        <w:rPr>
          <w:lang w:val="ar_AE" w:bidi="ar_AE"/>
        </w:rPr>
      </w:r>
      <w:r>
        <w:rPr>
          <w:lang w:val="ar_AE" w:bidi="ar_AE"/>
        </w:rPr>
      </w:r>
    </w:p>
    <w:p>
      <w:pPr>
        <w:bidi/>
      </w:pPr>
      <w:r>
        <w:rPr>
          <w:lang w:val="ar_AE" w:bidi="ar_AE"/>
        </w:rPr>
      </w:r>
    </w:p>
    <w:p>
      <w:pPr>
        <w:pStyle w:val="Heading2"/>
        <w:bidi/>
      </w:pPr>
      <w:r>
        <w:rPr>
          <w:lang w:val="ar_AE" w:bidi="ar_AE"/>
        </w:rPr>
        <w:t>تَارَح</w:t>
      </w:r>
      <w:r>
        <w:rPr>
          <w:lang w:val="ar_AE" w:bidi="ar_AE"/>
        </w:rPr>
      </w:r>
    </w:p>
    <w:p>
      <w:pPr>
        <w:pStyle w:val="Heading2"/>
        <w:bidi/>
      </w:pPr>
      <w:r>
        <w:rPr>
          <w:lang w:val="ar_AE" w:bidi="ar_AE"/>
        </w:rPr>
        <w:t>تَارَح</w:t>
      </w:r>
    </w:p>
    <w:p>
      <w:pPr>
        <w:pStyle w:val="Heading3"/>
        <w:bidi/>
      </w:pPr>
      <w:r>
        <w:rPr>
          <w:lang w:val="ar_AE" w:bidi="ar_AE"/>
        </w:rPr>
        <w:t>حقائق:</w:t>
      </w:r>
    </w:p>
    <w:p>
      <w:pPr>
        <w:bidi/>
      </w:pPr>
      <w:r>
        <w:rPr>
          <w:lang w:val="ar_AE" w:bidi="ar_AE"/>
        </w:rPr>
      </w:r>
      <w:r>
        <w:rPr>
          <w:lang w:val="ar_AE" w:bidi="ar_AE"/>
        </w:rPr>
        <w:t>كان تَارَح من نسل سام ابن نوح. كان والد أبرام ونَاحُور وهاران.</w:t>
      </w:r>
    </w:p>
    <w:p>
      <w:pPr>
        <w:pStyle w:val="ListBullet"/>
        <w:bidi/>
        <w:spacing w:line="240" w:lineRule="auto"/>
        <w:ind w:left="720"/>
      </w:pPr>
      <w:r>
        <w:rPr>
          <w:lang w:val="ar_AE" w:bidi="ar_AE"/>
        </w:rPr>
      </w:r>
      <w:r>
        <w:rPr>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lang w:val="ar_AE" w:bidi="ar_AE"/>
        </w:rPr>
      </w:r>
      <w:r>
        <w:rPr>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 xml:space="preserve">، </w:t>
      </w:r>
      <w:r>
        <w:rPr>
          <w:lang w:val="ar_AE" w:bidi="ar_AE"/>
        </w:rPr>
        <w:t>نَاحُور</w:t>
      </w:r>
      <w:r>
        <w:rPr>
          <w:lang w:val="ar_AE" w:bidi="ar_AE"/>
        </w:rPr>
        <w:t xml:space="preserve">، </w:t>
      </w:r>
      <w:r>
        <w:rPr>
          <w:lang w:val="ar_AE" w:bidi="ar_AE"/>
        </w:rPr>
        <w:t>سارة</w:t>
      </w:r>
      <w:r>
        <w:rPr>
          <w:lang w:val="ar_AE" w:bidi="ar_AE"/>
        </w:rPr>
        <w:t xml:space="preserve">، </w:t>
      </w:r>
      <w:r>
        <w:rPr>
          <w:lang w:val="ar_AE" w:bidi="ar_AE"/>
        </w:rPr>
        <w:t>سام</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r>
        <w:rPr>
          <w:lang w:val="ar_AE" w:bidi="ar_AE"/>
        </w:rPr>
        <w:t>تكوين 11: 31–32</w:t>
      </w:r>
    </w:p>
    <w:p>
      <w:pPr>
        <w:pStyle w:val="ListBullet"/>
        <w:bidi/>
        <w:spacing w:line="240" w:lineRule="auto"/>
        <w:ind w:left="720"/>
      </w:pPr>
      <w:r>
        <w:rPr>
          <w:lang w:val="ar_AE" w:bidi="ar_AE"/>
        </w:rPr>
      </w:r>
      <w:hyperlink r:id="rId40">
        <w:r>
          <w:rPr>
            <w:lang w:val="ar_AE" w:bidi="ar_AE"/>
          </w:rPr>
          <w:rPr>
            <w:color w:val="0000EE"/>
            <w:u w:val="single"/>
          </w:rPr>
          <w:t>1 أخبار الأيام 1: 24–27</w:t>
        </w:r>
      </w:hyperlink>
    </w:p>
    <w:p>
      <w:pPr>
        <w:pStyle w:val="ListBullet"/>
        <w:bidi/>
        <w:spacing w:line="240" w:lineRule="auto"/>
        <w:ind w:left="720"/>
      </w:pPr>
      <w:r>
        <w:rPr>
          <w:lang w:val="ar_AE" w:bidi="ar_AE"/>
        </w:rPr>
      </w:r>
      <w:hyperlink r:id="rId41">
        <w:r>
          <w:rPr>
            <w:lang w:val="ar_AE" w:bidi="ar_AE"/>
          </w:rPr>
          <w:rPr>
            <w:color w:val="0000EE"/>
            <w:u w:val="single"/>
          </w:rPr>
          <w:t>لوقا 3: 33–35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H8646، G22910</w:t>
      </w:r>
      <w:r>
        <w:rPr>
          <w:lang w:val="ar_AE" w:bidi="ar_AE"/>
        </w:rPr>
      </w:r>
      <w:r>
        <w:rPr>
          <w:lang w:val="ar_AE" w:bidi="ar_AE"/>
        </w:rPr>
      </w:r>
    </w:p>
    <w:p>
      <w:pPr>
        <w:bidi/>
      </w:pPr>
      <w:r>
        <w:rPr>
          <w:lang w:val="ar_AE" w:bidi="ar_AE"/>
        </w:rPr>
      </w:r>
    </w:p>
    <w:p>
      <w:pPr>
        <w:pStyle w:val="Heading2"/>
        <w:bidi/>
      </w:pPr>
      <w:r>
        <w:rPr>
          <w:lang w:val="ar_AE" w:bidi="ar_AE"/>
        </w:rPr>
        <w:t>تأكيد</w:t>
      </w:r>
      <w:r>
        <w:rPr>
          <w:lang w:val="ar_AE" w:bidi="ar_AE"/>
        </w:rPr>
      </w:r>
    </w:p>
    <w:p>
      <w:pPr>
        <w:pStyle w:val="Heading3"/>
        <w:bidi/>
      </w:pPr>
      <w:r>
        <w:rPr>
          <w:lang w:val="ar_AE" w:bidi="ar_AE"/>
        </w:rPr>
        <w:t>تعريف:</w:t>
      </w:r>
    </w:p>
    <w:p>
      <w:pPr>
        <w:bidi/>
      </w:pPr>
      <w:r>
        <w:rPr>
          <w:lang w:val="ar_AE" w:bidi="ar_AE"/>
        </w:rPr>
      </w:r>
      <w:r>
        <w:rPr>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lang w:val="ar_AE" w:bidi="ar_AE"/>
        </w:rPr>
      </w:r>
      <w:r>
        <w:rPr>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lang w:val="ar_AE" w:bidi="ar_AE"/>
        </w:rPr>
      </w:r>
      <w:r>
        <w:rPr>
          <w:lang w:val="ar_AE" w:bidi="ar_AE"/>
        </w:rPr>
        <w:t>تأكيد ما كتبه شخص ما يعني التحقق من أن ما كُتب صحيح.</w:t>
      </w:r>
    </w:p>
    <w:p>
      <w:pPr>
        <w:pStyle w:val="ListBullet"/>
        <w:bidi/>
        <w:spacing w:line="240" w:lineRule="auto"/>
        <w:ind w:left="720"/>
      </w:pPr>
      <w:r>
        <w:rPr>
          <w:lang w:val="ar_AE" w:bidi="ar_AE"/>
        </w:rPr>
      </w:r>
      <w:r>
        <w:rPr>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lang w:val="ar_AE" w:bidi="ar_AE"/>
        </w:rPr>
      </w:r>
      <w:r>
        <w:rPr>
          <w:lang w:val="ar_AE" w:bidi="ar_AE"/>
        </w:rPr>
        <w:t>إعطاء قسم "كتأكيد" يعني التصريح رسميًا أو القسم بأن شيئًا ما صحيح أو موثوق به.</w:t>
      </w:r>
    </w:p>
    <w:p>
      <w:pPr>
        <w:pStyle w:val="ListBullet"/>
        <w:bidi/>
        <w:spacing w:line="240" w:lineRule="auto"/>
        <w:ind w:left="720"/>
      </w:pPr>
      <w:r>
        <w:rPr>
          <w:lang w:val="ar_AE" w:bidi="ar_AE"/>
        </w:rPr>
      </w:r>
      <w:r>
        <w:rPr>
          <w:lang w:val="ar_AE" w:bidi="ar_AE"/>
        </w:rPr>
        <w:t>يمكن ترجمة "تأكيد" بطرق مثل، "التصريح بصحته" أو "إثبات أنه موثوق به" أو "الاتفاق مع" أو "الضمان" أو "الوعد"، بناء على السياق.</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القسم</w:t>
      </w:r>
      <w:r>
        <w:rPr>
          <w:lang w:val="ar_AE" w:bidi="ar_AE"/>
        </w:rPr>
        <w:t xml:space="preserve">, </w:t>
      </w:r>
      <w:r>
        <w:rPr>
          <w:lang w:val="ar_AE" w:bidi="ar_AE"/>
        </w:rPr>
        <w:t>الثقة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
        <w:r>
          <w:rPr>
            <w:lang w:val="ar_AE" w:bidi="ar_AE"/>
          </w:rPr>
          <w:rPr>
            <w:color w:val="0000EE"/>
            <w:u w:val="single"/>
          </w:rPr>
          <w:t>1 أخبار الأيام 16: 15–18</w:t>
        </w:r>
      </w:hyperlink>
    </w:p>
    <w:p>
      <w:pPr>
        <w:pStyle w:val="ListBullet"/>
        <w:bidi/>
        <w:spacing w:line="240" w:lineRule="auto"/>
        <w:ind w:left="720"/>
      </w:pPr>
      <w:r>
        <w:rPr>
          <w:lang w:val="ar_AE" w:bidi="ar_AE"/>
        </w:rPr>
      </w:r>
      <w:hyperlink r:id="rId43">
        <w:r>
          <w:rPr>
            <w:lang w:val="ar_AE" w:bidi="ar_AE"/>
          </w:rPr>
          <w:rPr>
            <w:color w:val="0000EE"/>
            <w:u w:val="single"/>
          </w:rPr>
          <w:t>2 كورنثوس 1: 21</w:t>
        </w:r>
      </w:hyperlink>
    </w:p>
    <w:p>
      <w:pPr>
        <w:pStyle w:val="ListBullet"/>
        <w:bidi/>
        <w:spacing w:line="240" w:lineRule="auto"/>
        <w:ind w:left="720"/>
      </w:pPr>
      <w:r>
        <w:rPr>
          <w:lang w:val="ar_AE" w:bidi="ar_AE"/>
        </w:rPr>
      </w:r>
      <w:hyperlink r:id="rId44">
        <w:r>
          <w:rPr>
            <w:lang w:val="ar_AE" w:bidi="ar_AE"/>
          </w:rPr>
          <w:rPr>
            <w:color w:val="0000EE"/>
            <w:u w:val="single"/>
          </w:rPr>
          <w:t>2 ملوك 23: 3</w:t>
        </w:r>
      </w:hyperlink>
    </w:p>
    <w:p>
      <w:pPr>
        <w:pStyle w:val="ListBullet"/>
        <w:bidi/>
        <w:spacing w:line="240" w:lineRule="auto"/>
        <w:ind w:left="720"/>
      </w:pPr>
      <w:r>
        <w:rPr>
          <w:lang w:val="ar_AE" w:bidi="ar_AE"/>
        </w:rPr>
      </w:r>
      <w:hyperlink r:id="rId45">
        <w:r>
          <w:rPr>
            <w:lang w:val="ar_AE" w:bidi="ar_AE"/>
          </w:rPr>
          <w:rPr>
            <w:color w:val="0000EE"/>
            <w:u w:val="single"/>
          </w:rPr>
          <w:t>عبرانيين 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H1396, H3045, H3559, H4390, H4672, H5414, H5975, H6213, H6965, G09500, G09510, G33150, G49720</w:t>
      </w:r>
      <w:r>
        <w:rPr>
          <w:lang w:val="ar_AE" w:bidi="ar_AE"/>
        </w:rPr>
      </w:r>
      <w:r>
        <w:rPr>
          <w:lang w:val="ar_AE" w:bidi="ar_AE"/>
        </w:rPr>
      </w:r>
    </w:p>
    <w:p>
      <w:pPr>
        <w:bidi/>
      </w:pPr>
      <w:r>
        <w:rPr>
          <w:lang w:val="ar_AE" w:bidi="ar_AE"/>
        </w:rPr>
      </w:r>
    </w:p>
    <w:p>
      <w:pPr>
        <w:pStyle w:val="Heading2"/>
        <w:bidi/>
      </w:pPr>
      <w:r>
        <w:rPr>
          <w:lang w:val="ar_AE" w:bidi="ar_AE"/>
        </w:rPr>
        <w:t>تأمَّل</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تأمَّل” قضاء الوقت في التفكير في أمرٍ ما بتمعُّن وعُمق.</w:t>
      </w:r>
    </w:p>
    <w:p>
      <w:pPr>
        <w:pStyle w:val="ListBullet"/>
        <w:bidi/>
        <w:spacing w:line="240" w:lineRule="auto"/>
        <w:ind w:left="720"/>
      </w:pPr>
      <w:r>
        <w:rPr>
          <w:lang w:val="ar_AE" w:bidi="ar_AE"/>
        </w:rPr>
      </w:r>
      <w:r>
        <w:rPr>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lang w:val="ar_AE" w:bidi="ar_AE"/>
        </w:rPr>
      </w:r>
      <w:r>
        <w:rPr>
          <w:lang w:val="ar_AE" w:bidi="ar_AE"/>
        </w:rPr>
        <w:t>يقول المزمور 1 أن الشخص الذي يلهج (يتأمَّل) في شريعة الرب “نهارًا وليلًا” يكون مباركًا للغاية.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lang w:val="ar_AE" w:bidi="ar_AE"/>
        </w:rPr>
      </w:r>
      <w:r>
        <w:rPr>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تكوين 24:63</w:t>
        </w:r>
      </w:hyperlink>
    </w:p>
    <w:p>
      <w:pPr>
        <w:pStyle w:val="ListBullet"/>
        <w:bidi/>
        <w:spacing w:line="240" w:lineRule="auto"/>
        <w:ind w:left="720"/>
      </w:pPr>
      <w:r>
        <w:rPr>
          <w:lang w:val="ar_AE" w:bidi="ar_AE"/>
        </w:rPr>
      </w:r>
      <w:hyperlink r:id="rId47">
        <w:r>
          <w:rPr>
            <w:lang w:val="ar_AE" w:bidi="ar_AE"/>
          </w:rPr>
          <w:rPr>
            <w:color w:val="0000EE"/>
            <w:u w:val="single"/>
          </w:rPr>
          <w:t>يشوع 1:8–9</w:t>
        </w:r>
      </w:hyperlink>
    </w:p>
    <w:p>
      <w:pPr>
        <w:pStyle w:val="ListBullet"/>
        <w:bidi/>
        <w:spacing w:line="240" w:lineRule="auto"/>
        <w:ind w:left="720"/>
      </w:pPr>
      <w:r>
        <w:rPr>
          <w:lang w:val="ar_AE" w:bidi="ar_AE"/>
        </w:rPr>
      </w:r>
      <w:hyperlink r:id="rId48">
        <w:r>
          <w:rPr>
            <w:lang w:val="ar_AE" w:bidi="ar_AE"/>
          </w:rPr>
          <w:rPr>
            <w:color w:val="0000EE"/>
            <w:u w:val="single"/>
          </w:rPr>
          <w:t>مزمور 1:1–2</w:t>
        </w:r>
      </w:hyperlink>
    </w:p>
    <w:p>
      <w:pPr>
        <w:pStyle w:val="ListBullet"/>
        <w:bidi/>
        <w:spacing w:line="240" w:lineRule="auto"/>
        <w:ind w:left="720"/>
      </w:pPr>
      <w:r>
        <w:rPr>
          <w:lang w:val="ar_AE" w:bidi="ar_AE"/>
        </w:rPr>
      </w:r>
      <w:hyperlink r:id="rId49">
        <w:r>
          <w:rPr>
            <w:lang w:val="ar_AE" w:bidi="ar_AE"/>
          </w:rPr>
          <w:rPr>
            <w:color w:val="0000EE"/>
            <w:u w:val="single"/>
          </w:rPr>
          <w:t>مزامير 119:15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H1897، H1900، H1902، H7742، H7878، H7879، H7881</w:t>
      </w:r>
      <w:r>
        <w:rPr>
          <w:lang w:val="ar_AE" w:bidi="ar_AE"/>
        </w:rPr>
      </w:r>
      <w:r>
        <w:rPr>
          <w:lang w:val="ar_AE" w:bidi="ar_AE"/>
        </w:rPr>
      </w:r>
    </w:p>
    <w:p>
      <w:pPr>
        <w:bidi/>
      </w:pPr>
      <w:r>
        <w:rPr>
          <w:lang w:val="ar_AE" w:bidi="ar_AE"/>
        </w:rPr>
      </w:r>
    </w:p>
    <w:p>
      <w:pPr>
        <w:pStyle w:val="Heading2"/>
        <w:bidi/>
      </w:pPr>
      <w:r>
        <w:rPr>
          <w:lang w:val="ar_AE" w:bidi="ar_AE"/>
        </w:rPr>
        <w:t>تأهل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lang w:val="ar_AE" w:bidi="ar_AE"/>
        </w:rPr>
      </w:r>
      <w:r>
        <w:rPr>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lang w:val="ar_AE" w:bidi="ar_AE"/>
        </w:rPr>
      </w:r>
      <w:r>
        <w:rPr>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lang w:val="ar_AE" w:bidi="ar_AE"/>
        </w:rPr>
      </w:r>
      <w:r>
        <w:rPr>
          <w:lang w:val="ar_AE" w:bidi="ar_AE"/>
        </w:rPr>
        <w:t>لا يمكن للمؤمن أن يكسب الحق في أن يكون جزءًا من ملكوت الله. هو مؤهل فقط لأن الله فداه بدم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"مؤهل" إلى "مجهز" أو "ماهر" أو "ممكّن".</w:t>
      </w:r>
    </w:p>
    <w:p>
      <w:pPr>
        <w:pStyle w:val="ListBullet"/>
        <w:bidi/>
        <w:spacing w:line="240" w:lineRule="auto"/>
        <w:ind w:left="720"/>
      </w:pPr>
      <w:r>
        <w:rPr>
          <w:lang w:val="ar_AE" w:bidi="ar_AE"/>
        </w:rPr>
      </w:r>
      <w:r>
        <w:rPr>
          <w:lang w:val="ar_AE" w:bidi="ar_AE"/>
        </w:rPr>
        <w:t>يمكن ترجمة "تأهيل" شخص ما إلى "تجهيز" أو "تمكين" أو "تسليح".</w:t>
      </w:r>
    </w:p>
    <w:p>
      <w:pPr>
        <w:bidi/>
      </w:pPr>
      <w:r>
        <w:rPr>
          <w:lang w:val="ar_AE" w:bidi="ar_AE"/>
        </w:rPr>
      </w:r>
      <w:r>
        <w:rPr>
          <w:lang w:val="ar_AE" w:bidi="ar_AE"/>
        </w:rPr>
        <w:t xml:space="preserve">(انظر أيضًا: </w:t>
      </w:r>
      <w:r>
        <w:rPr>
          <w:lang w:val="ar_AE" w:bidi="ar_AE"/>
        </w:rPr>
        <w:t>كولوسي</w:t>
      </w:r>
      <w:r>
        <w:rPr>
          <w:lang w:val="ar_AE" w:bidi="ar_AE"/>
        </w:rPr>
        <w:t xml:space="preserve">، </w:t>
      </w:r>
      <w:r>
        <w:rPr>
          <w:lang w:val="ar_AE" w:bidi="ar_AE"/>
        </w:rPr>
        <w:t>تقي</w:t>
      </w:r>
      <w:r>
        <w:rPr>
          <w:lang w:val="ar_AE" w:bidi="ar_AE"/>
        </w:rPr>
        <w:t xml:space="preserve">، </w:t>
      </w:r>
      <w:r>
        <w:rPr>
          <w:lang w:val="ar_AE" w:bidi="ar_AE"/>
        </w:rPr>
        <w:t>ملكوت</w:t>
      </w:r>
      <w:r>
        <w:rPr>
          <w:lang w:val="ar_AE" w:bidi="ar_AE"/>
        </w:rPr>
        <w:t xml:space="preserve">، </w:t>
      </w:r>
      <w:r>
        <w:rPr>
          <w:lang w:val="ar_AE" w:bidi="ar_AE"/>
        </w:rPr>
        <w:t>نور</w:t>
      </w:r>
      <w:r>
        <w:rPr>
          <w:lang w:val="ar_AE" w:bidi="ar_AE"/>
        </w:rPr>
        <w:t xml:space="preserve">، </w:t>
      </w:r>
      <w:r>
        <w:rPr>
          <w:lang w:val="ar_AE" w:bidi="ar_AE"/>
        </w:rPr>
        <w:t>بولس</w:t>
      </w:r>
      <w:r>
        <w:rPr>
          <w:lang w:val="ar_AE" w:bidi="ar_AE"/>
        </w:rPr>
        <w:t xml:space="preserve">، </w:t>
      </w:r>
      <w:r>
        <w:rPr>
          <w:lang w:val="ar_AE" w:bidi="ar_AE"/>
        </w:rPr>
        <w:t>فداء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0">
        <w:r>
          <w:rPr>
            <w:lang w:val="ar_AE" w:bidi="ar_AE"/>
          </w:rPr>
          <w:rPr>
            <w:color w:val="0000EE"/>
            <w:u w:val="single"/>
          </w:rPr>
          <w:t>دانيال 1:3–5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H3581</w:t>
      </w:r>
      <w:r>
        <w:rPr>
          <w:lang w:val="ar_AE" w:bidi="ar_AE"/>
        </w:rPr>
      </w:r>
      <w:r>
        <w:rPr>
          <w:lang w:val="ar_AE" w:bidi="ar_AE"/>
        </w:rPr>
      </w:r>
    </w:p>
    <w:p>
      <w:pPr>
        <w:bidi/>
      </w:pPr>
      <w:r>
        <w:rPr>
          <w:lang w:val="ar_AE" w:bidi="ar_AE"/>
        </w:rPr>
      </w:r>
    </w:p>
    <w:p>
      <w:pPr>
        <w:pStyle w:val="Heading2"/>
        <w:bidi/>
      </w:pPr>
      <w:r>
        <w:rPr>
          <w:lang w:val="ar_AE" w:bidi="ar_AE"/>
        </w:rPr>
        <w:t>تبجيل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lang w:val="ar_AE" w:bidi="ar_AE"/>
        </w:rPr>
      </w:r>
      <w:r>
        <w:rPr>
          <w:lang w:val="ar_AE" w:bidi="ar_AE"/>
        </w:rPr>
        <w:t>يمكن ملاحظة مشاعر التوقير في الأفعال والتصرفات التي تُكرم الشخص المُبَجَّل.</w:t>
      </w:r>
    </w:p>
    <w:p>
      <w:pPr>
        <w:pStyle w:val="ListBullet"/>
        <w:bidi/>
        <w:spacing w:line="240" w:lineRule="auto"/>
        <w:ind w:left="720"/>
      </w:pPr>
      <w:r>
        <w:rPr>
          <w:lang w:val="ar_AE" w:bidi="ar_AE"/>
        </w:rPr>
      </w:r>
      <w:r>
        <w:rPr>
          <w:lang w:val="ar_AE" w:bidi="ar_AE"/>
        </w:rPr>
        <w:t>خوف الرب هو توقير داخلي يتجلى في طاعة وصايا الله.</w:t>
      </w:r>
    </w:p>
    <w:p>
      <w:pPr>
        <w:pStyle w:val="ListBullet"/>
        <w:bidi/>
        <w:spacing w:line="240" w:lineRule="auto"/>
        <w:ind w:left="720"/>
      </w:pPr>
      <w:r>
        <w:rPr>
          <w:lang w:val="ar_AE" w:bidi="ar_AE"/>
        </w:rPr>
      </w:r>
      <w:r>
        <w:rPr>
          <w:lang w:val="ar_AE" w:bidi="ar_AE"/>
        </w:rPr>
        <w:t>يمكن أيضًا تَرْجَمَة هذا المصطلح على أنه "خوف وإكرام" أو "احترام صادق".</w:t>
      </w:r>
    </w:p>
    <w:p>
      <w:pPr>
        <w:bidi/>
      </w:pPr>
      <w:r>
        <w:rPr>
          <w:lang w:val="ar_AE" w:bidi="ar_AE"/>
        </w:rPr>
      </w:r>
      <w:r>
        <w:rPr>
          <w:lang w:val="ar_AE" w:bidi="ar_AE"/>
        </w:rPr>
        <w:t xml:space="preserve">(انظر أيضًا: </w:t>
      </w:r>
      <w:r>
        <w:rPr>
          <w:lang w:val="ar_AE" w:bidi="ar_AE"/>
        </w:rPr>
        <w:t xml:space="preserve">خوف، </w:t>
      </w:r>
      <w:r>
        <w:rPr>
          <w:lang w:val="ar_AE" w:bidi="ar_AE"/>
        </w:rPr>
        <w:t>إكرام،</w:t>
      </w:r>
      <w:r>
        <w:rPr>
          <w:lang w:val="ar_AE" w:bidi="ar_AE"/>
        </w:rPr>
        <w:t xml:space="preserve"> </w:t>
      </w:r>
      <w:r>
        <w:rPr>
          <w:lang w:val="ar_AE" w:bidi="ar_AE"/>
        </w:rPr>
        <w:t>طاعة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1 بطرس 1: 15–17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53">
        <w:r>
          <w:rPr>
            <w:lang w:val="ar_AE" w:bidi="ar_AE"/>
          </w:rPr>
          <w:rPr>
            <w:color w:val="0000EE"/>
            <w:u w:val="single"/>
          </w:rPr>
          <w:t>إشعياء 44: 17</w:t>
        </w:r>
      </w:hyperlink>
    </w:p>
    <w:p>
      <w:pPr>
        <w:pStyle w:val="ListBullet"/>
        <w:bidi/>
        <w:spacing w:line="240" w:lineRule="auto"/>
        <w:ind w:left="720"/>
      </w:pPr>
      <w:r>
        <w:rPr>
          <w:lang w:val="ar_AE" w:bidi="ar_AE"/>
        </w:rPr>
      </w:r>
      <w:hyperlink r:id="rId54">
        <w:r>
          <w:rPr>
            <w:lang w:val="ar_AE" w:bidi="ar_AE"/>
          </w:rPr>
          <w:rPr>
            <w:color w:val="0000EE"/>
            <w:u w:val="single"/>
          </w:rPr>
          <w:t>مزامير 5: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H3372, H3373, H3374, H4172, H6342, H7812, G01270, G17880, G21250, G24120, G53990, G54010</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lang w:val="ar_AE" w:bidi="ar_AE"/>
        </w:rPr>
      </w:r>
      <w:r>
        <w:rPr>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lang w:val="ar_AE" w:bidi="ar_AE"/>
        </w:rPr>
      </w:r>
      <w:r>
        <w:rPr>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lang w:val="ar_AE" w:bidi="ar_AE"/>
        </w:rPr>
      </w:r>
      <w:r>
        <w:rPr>
          <w:lang w:val="ar_AE" w:bidi="ar_AE"/>
        </w:rPr>
        <w:t>تترجم بعض النسخ الإنجليزية هذا المصطلح إلى "تشهير" عندما يشير إلى التجديف على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الفعل "يجدف" إلى "يقول أشياء شريرة عن" أو "يُهين الله" أو "يشهر به".</w:t>
      </w:r>
    </w:p>
    <w:p>
      <w:pPr>
        <w:pStyle w:val="ListBullet"/>
        <w:bidi/>
        <w:spacing w:line="240" w:lineRule="auto"/>
        <w:ind w:left="720"/>
      </w:pPr>
      <w:r>
        <w:rPr>
          <w:lang w:val="ar_AE" w:bidi="ar_AE"/>
        </w:rPr>
      </w:r>
      <w:r>
        <w:rPr>
          <w:lang w:val="ar_AE" w:bidi="ar_AE"/>
        </w:rPr>
        <w:t>هناك طرق أخرى لترجمة "التجديف"، و يمكن أن تشمل: "التحدث بشكل خاطئ عن الآخرين" أو "التشهير" أو "نشر الشائعات الكاذبة".</w:t>
      </w:r>
    </w:p>
    <w:p>
      <w:pPr>
        <w:bidi/>
      </w:pPr>
      <w:r>
        <w:rPr>
          <w:lang w:val="ar_AE" w:bidi="ar_AE"/>
        </w:rPr>
      </w:r>
      <w:r>
        <w:rPr>
          <w:lang w:val="ar_AE" w:bidi="ar_AE"/>
        </w:rPr>
        <w:t xml:space="preserve">(انظر أيضًا: </w:t>
      </w:r>
      <w:r>
        <w:rPr>
          <w:lang w:val="ar_AE" w:bidi="ar_AE"/>
        </w:rPr>
        <w:t>إهانة</w:t>
      </w:r>
      <w:r>
        <w:rPr>
          <w:lang w:val="ar_AE" w:bidi="ar_AE"/>
        </w:rPr>
        <w:t xml:space="preserve">, </w:t>
      </w:r>
      <w:r>
        <w:rPr>
          <w:lang w:val="ar_AE" w:bidi="ar_AE"/>
        </w:rPr>
        <w:t>تشهير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تيموثاوس الأولى1: 12–14</w:t>
        </w:r>
      </w:hyperlink>
    </w:p>
    <w:p>
      <w:pPr>
        <w:pStyle w:val="ListBullet"/>
        <w:bidi/>
        <w:spacing w:line="240" w:lineRule="auto"/>
        <w:ind w:left="720"/>
      </w:pPr>
      <w:r>
        <w:rPr>
          <w:lang w:val="ar_AE" w:bidi="ar_AE"/>
        </w:rPr>
      </w:r>
      <w:hyperlink r:id="rId56">
        <w:r>
          <w:rPr>
            <w:lang w:val="ar_AE" w:bidi="ar_AE"/>
          </w:rPr>
          <w:rPr>
            <w:color w:val="0000EE"/>
            <w:u w:val="single"/>
          </w:rPr>
          <w:t>أعمال الرسل6: 11</w:t>
        </w:r>
      </w:hyperlink>
    </w:p>
    <w:p>
      <w:pPr>
        <w:pStyle w:val="ListBullet"/>
        <w:bidi/>
        <w:spacing w:line="240" w:lineRule="auto"/>
        <w:ind w:left="720"/>
      </w:pPr>
      <w:r>
        <w:rPr>
          <w:lang w:val="ar_AE" w:bidi="ar_AE"/>
        </w:rPr>
      </w:r>
      <w:hyperlink r:id="rId57">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8">
        <w:r>
          <w:rPr>
            <w:lang w:val="ar_AE" w:bidi="ar_AE"/>
          </w:rPr>
          <w:rPr>
            <w:color w:val="0000EE"/>
            <w:u w:val="single"/>
          </w:rPr>
          <w:t>يعقوب2: 5–7</w:t>
        </w:r>
      </w:hyperlink>
    </w:p>
    <w:p>
      <w:pPr>
        <w:pStyle w:val="ListBullet"/>
        <w:bidi/>
        <w:spacing w:line="240" w:lineRule="auto"/>
        <w:ind w:left="720"/>
      </w:pPr>
      <w:r>
        <w:rPr>
          <w:lang w:val="ar_AE" w:bidi="ar_AE"/>
        </w:rPr>
      </w:r>
      <w:hyperlink r:id="rId59">
        <w:r>
          <w:rPr>
            <w:lang w:val="ar_AE" w:bidi="ar_AE"/>
          </w:rPr>
          <w:rPr>
            <w:color w:val="0000EE"/>
            <w:u w:val="single"/>
          </w:rPr>
          <w:t>يوحنا10: 32–33</w:t>
        </w:r>
      </w:hyperlink>
    </w:p>
    <w:p>
      <w:pPr>
        <w:pStyle w:val="ListBullet"/>
        <w:bidi/>
        <w:spacing w:line="240" w:lineRule="auto"/>
        <w:ind w:left="720"/>
      </w:pPr>
      <w:r>
        <w:rPr>
          <w:lang w:val="ar_AE" w:bidi="ar_AE"/>
        </w:rPr>
      </w:r>
      <w:hyperlink r:id="rId60">
        <w:r>
          <w:rPr>
            <w:lang w:val="ar_AE" w:bidi="ar_AE"/>
          </w:rPr>
          <w:rPr>
            <w:color w:val="0000EE"/>
            <w:u w:val="single"/>
          </w:rPr>
          <w:t>لوقا12: 10</w:t>
        </w:r>
      </w:hyperlink>
    </w:p>
    <w:p>
      <w:pPr>
        <w:pStyle w:val="ListBullet"/>
        <w:bidi/>
        <w:spacing w:line="240" w:lineRule="auto"/>
        <w:ind w:left="720"/>
      </w:pPr>
      <w:r>
        <w:rPr>
          <w:lang w:val="ar_AE" w:bidi="ar_AE"/>
        </w:rPr>
      </w:r>
      <w:hyperlink r:id="rId61">
        <w:r>
          <w:rPr>
            <w:lang w:val="ar_AE" w:bidi="ar_AE"/>
          </w:rPr>
          <w:rPr>
            <w:color w:val="0000EE"/>
            <w:u w:val="single"/>
          </w:rPr>
          <w:t>مرقس14: 64</w:t>
        </w:r>
      </w:hyperlink>
    </w:p>
    <w:p>
      <w:pPr>
        <w:pStyle w:val="ListBullet"/>
        <w:bidi/>
        <w:spacing w:line="240" w:lineRule="auto"/>
        <w:ind w:left="720"/>
      </w:pPr>
      <w:r>
        <w:rPr>
          <w:lang w:val="ar_AE" w:bidi="ar_AE"/>
        </w:rPr>
      </w:r>
      <w:hyperlink r:id="rId62">
        <w:r>
          <w:rPr>
            <w:lang w:val="ar_AE" w:bidi="ar_AE"/>
          </w:rPr>
          <w:rPr>
            <w:color w:val="0000EE"/>
            <w:u w:val="single"/>
          </w:rPr>
          <w:t>متى12: 31</w:t>
        </w:r>
      </w:hyperlink>
    </w:p>
    <w:p>
      <w:pPr>
        <w:pStyle w:val="ListBullet"/>
        <w:bidi/>
        <w:spacing w:line="240" w:lineRule="auto"/>
        <w:ind w:left="720"/>
      </w:pPr>
      <w:r>
        <w:rPr>
          <w:lang w:val="ar_AE" w:bidi="ar_AE"/>
        </w:rPr>
      </w:r>
      <w:hyperlink r:id="rId63">
        <w:r>
          <w:rPr>
            <w:lang w:val="ar_AE" w:bidi="ar_AE"/>
          </w:rPr>
          <w:rPr>
            <w:color w:val="0000EE"/>
            <w:u w:val="single"/>
          </w:rPr>
          <w:t>متى26: 65</w:t>
        </w:r>
      </w:hyperlink>
    </w:p>
    <w:p>
      <w:pPr>
        <w:pStyle w:val="ListBullet"/>
        <w:bidi/>
        <w:spacing w:line="240" w:lineRule="auto"/>
        <w:ind w:left="720"/>
      </w:pPr>
      <w:r>
        <w:rPr>
          <w:lang w:val="ar_AE" w:bidi="ar_AE"/>
        </w:rPr>
      </w:r>
      <w:hyperlink r:id="rId64">
        <w:r>
          <w:rPr>
            <w:lang w:val="ar_AE" w:bidi="ar_AE"/>
          </w:rPr>
          <w:rPr>
            <w:color w:val="0000EE"/>
            <w:u w:val="single"/>
          </w:rPr>
          <w:t>مزامير74: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H1288, H1442, H2778, H5006, H5007, H5344, G09870, G09880, G09890</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pStyle w:val="Heading3"/>
        <w:bidi/>
      </w:pPr>
      <w:r>
        <w:rPr>
          <w:lang w:val="ar_AE" w:bidi="ar_AE"/>
        </w:rPr>
        <w:t>التعريف:</w:t>
      </w:r>
    </w:p>
    <w:p>
      <w:pPr>
        <w:bidi/>
      </w:pPr>
      <w:r>
        <w:rPr>
          <w:lang w:val="ar_AE" w:bidi="ar_AE"/>
        </w:rPr>
      </w:r>
      <w:r>
        <w:rPr>
          <w:lang w:val="ar_AE" w:bidi="ar_AE"/>
        </w:rPr>
        <w:t>إن تجربة (إغواء) شخص ما يعني محاولة جعله يفعل شيئًا خاطئًا.</w:t>
      </w:r>
    </w:p>
    <w:p>
      <w:pPr>
        <w:pStyle w:val="ListBullet"/>
        <w:bidi/>
        <w:spacing w:line="240" w:lineRule="auto"/>
        <w:ind w:left="720"/>
      </w:pPr>
      <w:r>
        <w:rPr>
          <w:lang w:val="ar_AE" w:bidi="ar_AE"/>
        </w:rPr>
      </w:r>
      <w:r>
        <w:rPr>
          <w:lang w:val="ar_AE" w:bidi="ar_AE"/>
        </w:rPr>
        <w:t>التجربة هي شيء يجعل الشخص يرغب في فعل شيء خاطئ.</w:t>
      </w:r>
    </w:p>
    <w:p>
      <w:pPr>
        <w:pStyle w:val="ListBullet"/>
        <w:bidi/>
        <w:spacing w:line="240" w:lineRule="auto"/>
        <w:ind w:left="720"/>
      </w:pPr>
      <w:r>
        <w:rPr>
          <w:lang w:val="ar_AE" w:bidi="ar_AE"/>
        </w:rPr>
      </w:r>
      <w:r>
        <w:rPr>
          <w:lang w:val="ar_AE" w:bidi="ar_AE"/>
        </w:rPr>
        <w:t>يُغوى ويُجرب الناس من خلال طبيعتهم الخاطئة وأيضًا من قِبَل أشخاص آخرين.</w:t>
      </w:r>
    </w:p>
    <w:p>
      <w:pPr>
        <w:pStyle w:val="ListBullet"/>
        <w:bidi/>
        <w:spacing w:line="240" w:lineRule="auto"/>
        <w:ind w:left="720"/>
      </w:pPr>
      <w:r>
        <w:rPr>
          <w:lang w:val="ar_AE" w:bidi="ar_AE"/>
        </w:rPr>
      </w:r>
      <w:r>
        <w:rPr>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lang w:val="ar_AE" w:bidi="ar_AE"/>
        </w:rPr>
      </w:r>
      <w:r>
        <w:rPr>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lang w:val="ar_AE" w:bidi="ar_AE"/>
        </w:rPr>
      </w:r>
      <w:r>
        <w:rPr>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lang w:val="ar_AE" w:bidi="ar_AE"/>
        </w:rPr>
      </w:r>
      <w:r>
        <w:rPr>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lang w:val="ar_AE" w:bidi="ar_AE"/>
        </w:rPr>
      </w:r>
      <w:r>
        <w:rPr>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lang w:val="ar_AE" w:bidi="ar_AE"/>
        </w:rPr>
      </w:r>
      <w:r>
        <w:rPr>
          <w:lang w:val="ar_AE" w:bidi="ar_AE"/>
        </w:rPr>
        <w:t xml:space="preserve">(انظر أيضًا: </w:t>
      </w:r>
      <w:r>
        <w:rPr>
          <w:lang w:val="ar_AE" w:bidi="ar_AE"/>
        </w:rPr>
        <w:t>يعصي</w:t>
      </w:r>
      <w:r>
        <w:rPr>
          <w:lang w:val="ar_AE" w:bidi="ar_AE"/>
        </w:rPr>
        <w:t xml:space="preserve">, </w:t>
      </w:r>
      <w:r>
        <w:rPr>
          <w:lang w:val="ar_AE" w:bidi="ar_AE"/>
        </w:rPr>
        <w:t>الشيطان</w:t>
      </w:r>
      <w:r>
        <w:rPr>
          <w:lang w:val="ar_AE" w:bidi="ar_AE"/>
        </w:rPr>
        <w:t xml:space="preserve">, </w:t>
      </w:r>
      <w:r>
        <w:rPr>
          <w:lang w:val="ar_AE" w:bidi="ar_AE"/>
        </w:rPr>
        <w:t>الخطية</w:t>
      </w:r>
      <w:r>
        <w:rPr>
          <w:lang w:val="ar_AE" w:bidi="ar_AE"/>
        </w:rPr>
        <w:t xml:space="preserve">, </w:t>
      </w:r>
      <w:r>
        <w:rPr>
          <w:lang w:val="ar_AE" w:bidi="ar_AE"/>
        </w:rPr>
        <w:t>الامتحان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تسالونيكي 3: 4–5</w:t>
        </w:r>
      </w:hyperlink>
    </w:p>
    <w:p>
      <w:pPr>
        <w:pStyle w:val="ListBullet"/>
        <w:bidi/>
        <w:spacing w:line="240" w:lineRule="auto"/>
        <w:ind w:left="720"/>
      </w:pPr>
      <w:r>
        <w:rPr>
          <w:lang w:val="ar_AE" w:bidi="ar_AE"/>
        </w:rPr>
      </w:r>
      <w:hyperlink r:id="rId66">
        <w:r>
          <w:rPr>
            <w:lang w:val="ar_AE" w:bidi="ar_AE"/>
          </w:rPr>
          <w:rPr>
            <w:color w:val="0000EE"/>
            <w:u w:val="single"/>
          </w:rPr>
          <w:t>عبرانيين 4: 15</w:t>
        </w:r>
      </w:hyperlink>
    </w:p>
    <w:p>
      <w:pPr>
        <w:pStyle w:val="ListBullet"/>
        <w:bidi/>
        <w:spacing w:line="240" w:lineRule="auto"/>
        <w:ind w:left="720"/>
      </w:pPr>
      <w:r>
        <w:rPr>
          <w:lang w:val="ar_AE" w:bidi="ar_AE"/>
        </w:rPr>
      </w:r>
      <w:hyperlink r:id="rId67">
        <w:r>
          <w:rPr>
            <w:lang w:val="ar_AE" w:bidi="ar_AE"/>
          </w:rPr>
          <w:rPr>
            <w:color w:val="0000EE"/>
            <w:u w:val="single"/>
          </w:rPr>
          <w:t>يعقوب 1: 13</w:t>
        </w:r>
      </w:hyperlink>
    </w:p>
    <w:p>
      <w:pPr>
        <w:pStyle w:val="ListBullet"/>
        <w:bidi/>
        <w:spacing w:line="240" w:lineRule="auto"/>
        <w:ind w:left="720"/>
      </w:pPr>
      <w:r>
        <w:rPr>
          <w:lang w:val="ar_AE" w:bidi="ar_AE"/>
        </w:rPr>
      </w:r>
      <w:hyperlink r:id="rId68">
        <w:r>
          <w:rPr>
            <w:lang w:val="ar_AE" w:bidi="ar_AE"/>
          </w:rPr>
          <w:rPr>
            <w:color w:val="0000EE"/>
            <w:u w:val="single"/>
          </w:rPr>
          <w:t>لوقا 4: 2</w:t>
        </w:r>
      </w:hyperlink>
    </w:p>
    <w:p>
      <w:pPr>
        <w:pStyle w:val="ListBullet"/>
        <w:bidi/>
        <w:spacing w:line="240" w:lineRule="auto"/>
        <w:ind w:left="720"/>
      </w:pPr>
      <w:r>
        <w:rPr>
          <w:lang w:val="ar_AE" w:bidi="ar_AE"/>
        </w:rPr>
      </w:r>
      <w:hyperlink r:id="rId69">
        <w:r>
          <w:rPr>
            <w:lang w:val="ar_AE" w:bidi="ar_AE"/>
          </w:rPr>
          <w:rPr>
            <w:color w:val="0000EE"/>
            <w:u w:val="single"/>
          </w:rPr>
          <w:t>لوقا 11: 4</w:t>
        </w:r>
      </w:hyperlink>
    </w:p>
    <w:p>
      <w:pPr>
        <w:pStyle w:val="ListBullet"/>
        <w:bidi/>
        <w:spacing w:line="240" w:lineRule="auto"/>
        <w:ind w:left="720"/>
      </w:pPr>
      <w:r>
        <w:rPr>
          <w:lang w:val="ar_AE" w:bidi="ar_AE"/>
        </w:rPr>
      </w:r>
      <w:hyperlink r:id="rId70">
        <w:r>
          <w:rPr>
            <w:lang w:val="ar_AE" w:bidi="ar_AE"/>
          </w:rPr>
          <w:rPr>
            <w:color w:val="0000EE"/>
            <w:u w:val="single"/>
          </w:rPr>
          <w:t>متى 26: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ثم جاء الشيطان إلى يسوع و</w:t>
      </w:r>
      <w:r>
        <w:rPr>
          <w:b/>
          <w:lang w:val="ar_AE" w:bidi="ar_AE"/>
        </w:rPr>
        <w:t>جربه</w:t>
      </w:r>
      <w:r>
        <w:rPr>
          <w:lang w:val="ar_AE" w:bidi="ar_AE"/>
        </w:rPr>
        <w:t xml:space="preserve"> لكي يخطئ.</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الشيطان، لذلك فقد تركه الشيطان.</w:t>
      </w:r>
    </w:p>
    <w:p>
      <w:pPr>
        <w:pStyle w:val="ListBullet"/>
        <w:bidi/>
        <w:spacing w:line="240" w:lineRule="auto"/>
        <w:ind w:left="720"/>
      </w:pPr>
      <w:r>
        <w:rPr>
          <w:lang w:val="ar_AE" w:bidi="ar_AE"/>
        </w:rPr>
      </w:r>
      <w:r>
        <w:rPr>
          <w:b/>
          <w:lang w:val="ar_AE" w:bidi="ar_AE"/>
        </w:rPr>
        <w:t>38: 11</w:t>
      </w:r>
      <w:r>
        <w:rPr>
          <w:lang w:val="ar_AE" w:bidi="ar_AE"/>
        </w:rPr>
        <w:t xml:space="preserve"> قال يسوع لتلاميذه أن يصلوا لكي لا يدخلوا في </w:t>
      </w:r>
      <w:r>
        <w:rPr>
          <w:b/>
          <w:lang w:val="ar_AE" w:bidi="ar_AE"/>
        </w:rPr>
        <w:t>تجربة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H5254, G05510, G15980, G39850, G39860, G39870</w:t>
      </w:r>
      <w:r>
        <w:rPr>
          <w:lang w:val="ar_AE" w:bidi="ar_AE"/>
        </w:rPr>
      </w:r>
      <w:r>
        <w:rPr>
          <w:lang w:val="ar_AE" w:bidi="ar_AE"/>
        </w:rPr>
      </w:r>
    </w:p>
    <w:p>
      <w:pPr>
        <w:bidi/>
      </w:pPr>
      <w:r>
        <w:rPr>
          <w:lang w:val="ar_AE" w:bidi="ar_AE"/>
        </w:rPr>
      </w:r>
    </w:p>
    <w:p>
      <w:pPr>
        <w:pStyle w:val="Heading2"/>
        <w:bidi/>
      </w:pPr>
      <w:r>
        <w:rPr>
          <w:lang w:val="ar_AE" w:bidi="ar_AE"/>
        </w:rPr>
        <w:t>تحتمل (تصمد)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lang w:val="ar_AE" w:bidi="ar_AE"/>
        </w:rPr>
      </w:r>
      <w:r>
        <w:rPr>
          <w:lang w:val="ar_AE" w:bidi="ar_AE"/>
        </w:rPr>
        <w:t>كما إنه يعني الوقوف بثبات عند مجيء أوقات الاختبار، وذلك دون استسلام.</w:t>
      </w:r>
    </w:p>
    <w:p>
      <w:pPr>
        <w:pStyle w:val="ListBullet"/>
        <w:bidi/>
        <w:spacing w:line="240" w:lineRule="auto"/>
        <w:ind w:left="720"/>
      </w:pPr>
      <w:r>
        <w:rPr>
          <w:lang w:val="ar_AE" w:bidi="ar_AE"/>
        </w:rPr>
      </w:r>
      <w:r>
        <w:rPr>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lang w:val="ar_AE" w:bidi="ar_AE"/>
        </w:rPr>
      </w:r>
      <w:r>
        <w:rPr>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lang w:val="ar_AE" w:bidi="ar_AE"/>
        </w:rPr>
      </w:r>
      <w:r>
        <w:rPr>
          <w:lang w:val="ar_AE" w:bidi="ar_AE"/>
        </w:rPr>
        <w:t>أن "تتحمل المعاناة" يمكن أن يعني أيضًا "اجتياز المعاناة."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lang w:val="ar_AE" w:bidi="ar_AE"/>
        </w:rPr>
      </w:r>
      <w:r>
        <w:rPr>
          <w:lang w:val="ar_AE" w:bidi="ar_AE"/>
        </w:rPr>
        <w:t>في بعض السياقات، يمكن تَرْجَمَة "تحتمل" إلى "تختبر" أو "تجتاز."</w:t>
      </w:r>
    </w:p>
    <w:p>
      <w:pPr>
        <w:pStyle w:val="ListBullet"/>
        <w:bidi/>
        <w:spacing w:line="240" w:lineRule="auto"/>
        <w:ind w:left="720"/>
      </w:pPr>
      <w:r>
        <w:rPr>
          <w:lang w:val="ar_AE" w:bidi="ar_AE"/>
        </w:rPr>
      </w:r>
      <w:r>
        <w:rPr>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lang w:val="ar_AE" w:bidi="ar_AE"/>
        </w:rPr>
      </w:r>
      <w:r>
        <w:rPr>
          <w:lang w:val="ar_AE" w:bidi="ar_AE"/>
        </w:rPr>
        <w:t>طرق تَرْجَمَة "الصبر" يمكن أن تشمل "المثابرة" أو "الاستمرار في الإيمان" أو "البقاء مخلصًا."</w:t>
      </w:r>
    </w:p>
    <w:p>
      <w:pPr>
        <w:bidi/>
      </w:pPr>
      <w:r>
        <w:rPr>
          <w:lang w:val="ar_AE" w:bidi="ar_AE"/>
        </w:rPr>
      </w:r>
      <w:r>
        <w:rPr>
          <w:lang w:val="ar_AE" w:bidi="ar_AE"/>
        </w:rPr>
        <w:t xml:space="preserve">(انظر أيضًا: </w:t>
      </w:r>
      <w:r>
        <w:rPr>
          <w:lang w:val="ar_AE" w:bidi="ar_AE"/>
        </w:rPr>
        <w:t>المثابرة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الثانية 2: 11–13</w:t>
        </w:r>
      </w:hyperlink>
    </w:p>
    <w:p>
      <w:pPr>
        <w:pStyle w:val="ListBullet"/>
        <w:bidi/>
        <w:spacing w:line="240" w:lineRule="auto"/>
        <w:ind w:left="720"/>
      </w:pPr>
      <w:r>
        <w:rPr>
          <w:lang w:val="ar_AE" w:bidi="ar_AE"/>
        </w:rPr>
      </w:r>
      <w:hyperlink r:id="rId72">
        <w:r>
          <w:rPr>
            <w:lang w:val="ar_AE" w:bidi="ar_AE"/>
          </w:rPr>
          <w:rPr>
            <w:color w:val="0000EE"/>
            <w:u w:val="single"/>
          </w:rPr>
          <w:t>يعقوب 1: 3</w:t>
        </w:r>
      </w:hyperlink>
    </w:p>
    <w:p>
      <w:pPr>
        <w:pStyle w:val="ListBullet"/>
        <w:bidi/>
        <w:spacing w:line="240" w:lineRule="auto"/>
        <w:ind w:left="720"/>
      </w:pPr>
      <w:r>
        <w:rPr>
          <w:lang w:val="ar_AE" w:bidi="ar_AE"/>
        </w:rPr>
      </w:r>
      <w:hyperlink r:id="rId73">
        <w:r>
          <w:rPr>
            <w:lang w:val="ar_AE" w:bidi="ar_AE"/>
          </w:rPr>
          <w:rPr>
            <w:color w:val="0000EE"/>
            <w:u w:val="single"/>
          </w:rPr>
          <w:t>يعقوب 1: 12</w:t>
        </w:r>
      </w:hyperlink>
    </w:p>
    <w:p>
      <w:pPr>
        <w:pStyle w:val="ListBullet"/>
        <w:bidi/>
        <w:spacing w:line="240" w:lineRule="auto"/>
        <w:ind w:left="720"/>
      </w:pPr>
      <w:r>
        <w:rPr>
          <w:lang w:val="ar_AE" w:bidi="ar_AE"/>
        </w:rPr>
      </w:r>
      <w:hyperlink r:id="rId74">
        <w:r>
          <w:rPr>
            <w:lang w:val="ar_AE" w:bidi="ar_AE"/>
          </w:rPr>
          <w:rPr>
            <w:color w:val="0000EE"/>
            <w:u w:val="single"/>
          </w:rPr>
          <w:t>لوقا 21: 19</w:t>
        </w:r>
      </w:hyperlink>
    </w:p>
    <w:p>
      <w:pPr>
        <w:pStyle w:val="ListBullet"/>
        <w:bidi/>
        <w:spacing w:line="240" w:lineRule="auto"/>
        <w:ind w:left="720"/>
      </w:pPr>
      <w:r>
        <w:rPr>
          <w:lang w:val="ar_AE" w:bidi="ar_AE"/>
        </w:rPr>
      </w:r>
      <w:hyperlink r:id="rId75">
        <w:r>
          <w:rPr>
            <w:lang w:val="ar_AE" w:bidi="ar_AE"/>
          </w:rPr>
          <w:rPr>
            <w:color w:val="0000EE"/>
            <w:u w:val="single"/>
          </w:rPr>
          <w:t>متى 13: 21</w:t>
        </w:r>
      </w:hyperlink>
    </w:p>
    <w:p>
      <w:pPr>
        <w:pStyle w:val="ListBullet"/>
        <w:bidi/>
        <w:spacing w:line="240" w:lineRule="auto"/>
        <w:ind w:left="720"/>
      </w:pPr>
      <w:r>
        <w:rPr>
          <w:lang w:val="ar_AE" w:bidi="ar_AE"/>
        </w:rPr>
      </w:r>
      <w:hyperlink r:id="rId76">
        <w:r>
          <w:rPr>
            <w:lang w:val="ar_AE" w:bidi="ar_AE"/>
          </w:rPr>
          <w:rPr>
            <w:color w:val="0000EE"/>
            <w:u w:val="single"/>
          </w:rPr>
          <w:t>رؤيا 1: 9</w:t>
        </w:r>
      </w:hyperlink>
    </w:p>
    <w:p>
      <w:pPr>
        <w:pStyle w:val="ListBullet"/>
        <w:bidi/>
        <w:spacing w:line="240" w:lineRule="auto"/>
        <w:ind w:left="720"/>
      </w:pPr>
      <w:r>
        <w:rPr>
          <w:lang w:val="ar_AE" w:bidi="ar_AE"/>
        </w:rPr>
      </w:r>
      <w:hyperlink r:id="rId77">
        <w:r>
          <w:rPr>
            <w:lang w:val="ar_AE" w:bidi="ar_AE"/>
          </w:rPr>
          <w:rPr>
            <w:color w:val="0000EE"/>
            <w:u w:val="single"/>
          </w:rPr>
          <w:t>رومية 5: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H0386, H3201, H3557, H5331, H5375, H5975, G04300, G09070, G15260, G20050, G20760, G25940, G33060, G47220, G52780, G52810, G52970, G53420</w:t>
      </w:r>
      <w:r>
        <w:rPr>
          <w:lang w:val="ar_AE" w:bidi="ar_AE"/>
        </w:rPr>
      </w:r>
      <w:r>
        <w:rPr>
          <w:lang w:val="ar_AE" w:bidi="ar_AE"/>
        </w:rPr>
      </w:r>
    </w:p>
    <w:p>
      <w:pPr>
        <w:bidi/>
      </w:pPr>
      <w:r>
        <w:rPr>
          <w:lang w:val="ar_AE" w:bidi="ar_AE"/>
        </w:rPr>
      </w:r>
    </w:p>
    <w:p>
      <w:pPr>
        <w:pStyle w:val="Heading2"/>
        <w:bidi/>
      </w:pPr>
      <w:r>
        <w:rPr>
          <w:lang w:val="ar_AE" w:bidi="ar_AE"/>
        </w:rPr>
        <w:t>تحمُّل العبء</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"يحمِل" في هذا السياق ليعني حرفيًا "حَمْل" شيء ما.</w:t>
      </w:r>
    </w:p>
    <w:p>
      <w:pPr>
        <w:pStyle w:val="ListBullet"/>
        <w:bidi/>
        <w:spacing w:line="240" w:lineRule="auto"/>
        <w:ind w:left="720"/>
      </w:pPr>
      <w:r>
        <w:rPr>
          <w:lang w:val="ar_AE" w:bidi="ar_AE"/>
        </w:rPr>
      </w:r>
      <w:r>
        <w:rPr>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lang w:val="ar_AE" w:bidi="ar_AE"/>
        </w:rPr>
      </w:r>
      <w:r>
        <w:rPr>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lang w:val="ar_AE" w:bidi="ar_AE"/>
        </w:rPr>
      </w:r>
      <w:r>
        <w:rPr>
          <w:lang w:val="ar_AE" w:bidi="ar_AE"/>
        </w:rPr>
        <w:t>يمكن تَرْجَمَة مصطلح "حامِل الدرع" إلى "رافِع الدرع".</w:t>
      </w:r>
    </w:p>
    <w:p>
      <w:pPr>
        <w:pStyle w:val="ListBullet"/>
        <w:bidi/>
        <w:spacing w:line="240" w:lineRule="auto"/>
        <w:ind w:left="720"/>
      </w:pPr>
      <w:r>
        <w:rPr>
          <w:lang w:val="ar_AE" w:bidi="ar_AE"/>
        </w:rPr>
      </w:r>
      <w:r>
        <w:rPr>
          <w:lang w:val="ar_AE" w:bidi="ar_AE"/>
        </w:rPr>
        <w:t>يمكن تَرْجَمَة عبارة "حامِل الأخبار" إلى "ناقِل الأخبار".</w:t>
      </w:r>
    </w:p>
    <w:p>
      <w:pPr>
        <w:pStyle w:val="ListBullet"/>
        <w:bidi/>
        <w:spacing w:line="240" w:lineRule="auto"/>
        <w:ind w:left="720"/>
      </w:pPr>
      <w:r>
        <w:rPr>
          <w:lang w:val="ar_AE" w:bidi="ar_AE"/>
        </w:rPr>
      </w:r>
      <w:r>
        <w:rPr>
          <w:lang w:val="ar_AE" w:bidi="ar_AE"/>
        </w:rPr>
        <w:t>اعتمادًا على السياق، يمكن تَرْجَمَة هذا المصطلح إلى "حَمْل" أو "تحمُّل".</w:t>
      </w:r>
    </w:p>
    <w:p>
      <w:pPr>
        <w:bidi/>
      </w:pPr>
      <w:r>
        <w:rPr>
          <w:lang w:val="ar_AE" w:bidi="ar_AE"/>
        </w:rPr>
      </w:r>
      <w:r>
        <w:rPr>
          <w:lang w:val="ar_AE" w:bidi="ar_AE"/>
        </w:rPr>
        <w:t xml:space="preserve">(انظر أيضًا: </w:t>
      </w:r>
      <w:r>
        <w:rPr>
          <w:lang w:val="ar_AE" w:bidi="ar_AE"/>
        </w:rPr>
        <w:t>تحمٌّل،</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تحمل المسؤولية</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lang w:val="ar_AE" w:bidi="ar_AE"/>
        </w:rPr>
      </w:r>
      <w:r>
        <w:rPr>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lang w:val="ar_AE" w:bidi="ar_AE"/>
        </w:rPr>
      </w:r>
      <w:r>
        <w:rPr>
          <w:lang w:val="ar_AE" w:bidi="ar_AE"/>
        </w:rPr>
        <w:t>اعتمادًا على السياق، يمكن ترجمة هذا المصطلح إلى "أن تكون مسؤولاً عن" أو "أن تُحمّل مسؤولية شيء ما."</w:t>
      </w:r>
    </w:p>
    <w:p>
      <w:pPr>
        <w:bidi/>
      </w:pPr>
      <w:r>
        <w:rPr>
          <w:lang w:val="ar_AE" w:bidi="ar_AE"/>
        </w:rPr>
      </w:r>
      <w:r>
        <w:rPr>
          <w:lang w:val="ar_AE" w:bidi="ar_AE"/>
        </w:rPr>
        <w:t xml:space="preserve">(انظر أيضًا: </w:t>
      </w:r>
      <w:r>
        <w:rPr>
          <w:lang w:val="ar_AE" w:bidi="ar_AE"/>
        </w:rPr>
        <w:t>إثم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تذكار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"تذكار" إلى الفعل أو الشيء الذي يتسبب في تذكُّر شخص ما أو شيء ما.</w:t>
      </w:r>
    </w:p>
    <w:p>
      <w:pPr>
        <w:pStyle w:val="ListBullet"/>
        <w:bidi/>
        <w:spacing w:line="240" w:lineRule="auto"/>
        <w:ind w:left="720"/>
      </w:pPr>
      <w:r>
        <w:rPr>
          <w:lang w:val="ar_AE" w:bidi="ar_AE"/>
        </w:rPr>
      </w:r>
      <w:r>
        <w:rPr>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lang w:val="ar_AE" w:bidi="ar_AE"/>
        </w:rPr>
      </w:r>
      <w:r>
        <w:rPr>
          <w:lang w:val="ar_AE" w:bidi="ar_AE"/>
        </w:rPr>
        <w:t>في العهد القديم، كان التذكار يُقدم لكي يتذكر بنو إسرائيل ما فعله الله لهم.</w:t>
      </w:r>
    </w:p>
    <w:p>
      <w:pPr>
        <w:pStyle w:val="ListBullet"/>
        <w:bidi/>
        <w:spacing w:line="240" w:lineRule="auto"/>
        <w:ind w:left="720"/>
      </w:pPr>
      <w:r>
        <w:rPr>
          <w:lang w:val="ar_AE" w:bidi="ar_AE"/>
        </w:rPr>
      </w:r>
      <w:r>
        <w:rPr>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lang w:val="ar_AE" w:bidi="ar_AE"/>
        </w:rPr>
      </w:r>
      <w:r>
        <w:rPr>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"تذكار دائم".</w:t>
      </w:r>
    </w:p>
    <w:p>
      <w:pPr>
        <w:pStyle w:val="ListBullet"/>
        <w:bidi/>
        <w:spacing w:line="240" w:lineRule="auto"/>
        <w:ind w:left="720"/>
      </w:pPr>
      <w:r>
        <w:rPr>
          <w:lang w:val="ar_AE" w:bidi="ar_AE"/>
        </w:rPr>
      </w:r>
      <w:r>
        <w:rPr>
          <w:lang w:val="ar_AE" w:bidi="ar_AE"/>
        </w:rPr>
        <w:t>يمكن ترجمة "حجر تذكاري" إلى "حجر لتذكيرهم (بشيء ما)".</w:t>
      </w:r>
    </w:p>
    <w:p>
      <w:pPr>
        <w:pStyle w:val="Heading3"/>
        <w:bidi/>
      </w:pPr>
      <w:r>
        <w:rPr>
          <w:lang w:val="ar_AE" w:bidi="ar_AE"/>
        </w:rPr>
        <w:t>نصوص كتابية:</w:t>
      </w:r>
    </w:p>
    <w:p>
      <w:pPr>
        <w:pStyle w:val="ListBullet"/>
        <w:bidi/>
        <w:spacing w:line="240" w:lineRule="auto"/>
        <w:ind w:left="720"/>
      </w:pPr>
      <w:r>
        <w:rPr>
          <w:lang w:val="ar_AE" w:bidi="ar_AE"/>
        </w:rPr>
      </w:r>
      <w:hyperlink r:id="rId78">
        <w:r>
          <w:rPr>
            <w:lang w:val="ar_AE" w:bidi="ar_AE"/>
          </w:rPr>
          <w:rPr>
            <w:color w:val="0000EE"/>
            <w:u w:val="single"/>
          </w:rPr>
          <w:t>أعمال الرسل 10:4</w:t>
        </w:r>
      </w:hyperlink>
    </w:p>
    <w:p>
      <w:pPr>
        <w:pStyle w:val="ListBullet"/>
        <w:bidi/>
        <w:spacing w:line="240" w:lineRule="auto"/>
        <w:ind w:left="720"/>
      </w:pPr>
      <w:r>
        <w:rPr>
          <w:lang w:val="ar_AE" w:bidi="ar_AE"/>
        </w:rPr>
      </w:r>
      <w:hyperlink r:id="rId79">
        <w:r>
          <w:rPr>
            <w:lang w:val="ar_AE" w:bidi="ar_AE"/>
          </w:rPr>
          <w:rPr>
            <w:color w:val="0000EE"/>
            <w:u w:val="single"/>
          </w:rPr>
          <w:t>خروج 12:12–14</w:t>
        </w:r>
      </w:hyperlink>
    </w:p>
    <w:p>
      <w:pPr>
        <w:pStyle w:val="ListBullet"/>
        <w:bidi/>
        <w:spacing w:line="240" w:lineRule="auto"/>
        <w:ind w:left="720"/>
      </w:pPr>
      <w:r>
        <w:rPr>
          <w:lang w:val="ar_AE" w:bidi="ar_AE"/>
        </w:rPr>
      </w:r>
      <w:hyperlink r:id="rId80">
        <w:r>
          <w:rPr>
            <w:lang w:val="ar_AE" w:bidi="ar_AE"/>
          </w:rPr>
          <w:rPr>
            <w:color w:val="0000EE"/>
            <w:u w:val="single"/>
          </w:rPr>
          <w:t>إشعياء 66:3</w:t>
        </w:r>
      </w:hyperlink>
    </w:p>
    <w:p>
      <w:pPr>
        <w:pStyle w:val="ListBullet"/>
        <w:bidi/>
        <w:spacing w:line="240" w:lineRule="auto"/>
        <w:ind w:left="720"/>
      </w:pPr>
      <w:r>
        <w:rPr>
          <w:lang w:val="ar_AE" w:bidi="ar_AE"/>
        </w:rPr>
      </w:r>
      <w:hyperlink r:id="rId81">
        <w:r>
          <w:rPr>
            <w:lang w:val="ar_AE" w:bidi="ar_AE"/>
          </w:rPr>
          <w:rPr>
            <w:color w:val="0000EE"/>
            <w:u w:val="single"/>
          </w:rPr>
          <w:t>يشوع 4:6–7</w:t>
        </w:r>
      </w:hyperlink>
    </w:p>
    <w:p>
      <w:pPr>
        <w:pStyle w:val="ListBullet"/>
        <w:bidi/>
        <w:spacing w:line="240" w:lineRule="auto"/>
        <w:ind w:left="720"/>
      </w:pPr>
      <w:r>
        <w:rPr>
          <w:lang w:val="ar_AE" w:bidi="ar_AE"/>
        </w:rPr>
      </w:r>
      <w:hyperlink r:id="rId82">
        <w:r>
          <w:rPr>
            <w:lang w:val="ar_AE" w:bidi="ar_AE"/>
          </w:rPr>
          <w:rPr>
            <w:color w:val="0000EE"/>
            <w:u w:val="single"/>
          </w:rPr>
          <w:t>لاويين 23:23–25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H2142, H2146, G34220</w:t>
      </w:r>
      <w:r>
        <w:rPr>
          <w:lang w:val="ar_AE" w:bidi="ar_AE"/>
        </w:rPr>
      </w:r>
      <w:r>
        <w:rPr>
          <w:lang w:val="ar_AE" w:bidi="ar_AE"/>
        </w:rPr>
      </w:r>
    </w:p>
    <w:p>
      <w:pPr>
        <w:bidi/>
      </w:pPr>
      <w:r>
        <w:rPr>
          <w:lang w:val="ar_AE" w:bidi="ar_AE"/>
        </w:rPr>
      </w:r>
    </w:p>
    <w:p>
      <w:pPr>
        <w:pStyle w:val="Heading2"/>
        <w:bidi/>
      </w:pPr>
      <w:r>
        <w:rPr>
          <w:lang w:val="ar_AE" w:bidi="ar_AE"/>
        </w:rPr>
        <w:t>ترس</w:t>
      </w:r>
      <w:r>
        <w:rPr>
          <w:lang w:val="ar_AE" w:bidi="ar_AE"/>
        </w:rPr>
      </w:r>
    </w:p>
    <w:p>
      <w:pPr>
        <w:pStyle w:val="Heading3"/>
        <w:bidi/>
      </w:pPr>
      <w:r>
        <w:rPr>
          <w:lang w:val="ar_AE" w:bidi="ar_AE"/>
        </w:rPr>
        <w:t>التعريف:</w:t>
      </w:r>
    </w:p>
    <w:p>
      <w:pPr>
        <w:bidi/>
      </w:pPr>
      <w:r>
        <w:rPr>
          <w:lang w:val="ar_AE" w:bidi="ar_AE"/>
        </w:rPr>
      </w:r>
      <w:r>
        <w:rPr>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lang w:val="ar_AE" w:bidi="ar_AE"/>
        </w:rPr>
      </w:r>
      <w:r>
        <w:rPr>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lang w:val="ar_AE" w:bidi="ar_AE"/>
        </w:rPr>
      </w:r>
      <w:r>
        <w:rPr>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lang w:val="ar_AE" w:bidi="ar_AE"/>
        </w:rPr>
      </w:r>
      <w:r>
        <w:rPr>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الطاعة</w:t>
      </w:r>
      <w:r>
        <w:rPr>
          <w:lang w:val="ar_AE" w:bidi="ar_AE"/>
        </w:rPr>
        <w:t xml:space="preserve">, </w:t>
      </w:r>
      <w:r>
        <w:rPr>
          <w:lang w:val="ar_AE" w:bidi="ar_AE"/>
        </w:rPr>
        <w:t>الشيطان</w:t>
      </w:r>
      <w:r>
        <w:rPr>
          <w:lang w:val="ar_AE" w:bidi="ar_AE"/>
        </w:rPr>
        <w:t xml:space="preserve">, </w:t>
      </w:r>
      <w:r>
        <w:rPr>
          <w:lang w:val="ar_AE" w:bidi="ar_AE"/>
        </w:rPr>
        <w:t>الروح</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3">
        <w:r>
          <w:rPr>
            <w:lang w:val="ar_AE" w:bidi="ar_AE"/>
          </w:rPr>
          <w:rPr>
            <w:color w:val="0000EE"/>
            <w:u w:val="single"/>
          </w:rPr>
          <w:t>1 ملوك 14:26</w:t>
        </w:r>
      </w:hyperlink>
    </w:p>
    <w:p>
      <w:pPr>
        <w:pStyle w:val="ListBullet"/>
        <w:bidi/>
        <w:spacing w:line="240" w:lineRule="auto"/>
        <w:ind w:left="720"/>
      </w:pPr>
      <w:r>
        <w:rPr>
          <w:lang w:val="ar_AE" w:bidi="ar_AE"/>
        </w:rPr>
      </w:r>
      <w:hyperlink r:id="rId84">
        <w:r>
          <w:rPr>
            <w:lang w:val="ar_AE" w:bidi="ar_AE"/>
          </w:rPr>
          <w:rPr>
            <w:color w:val="0000EE"/>
            <w:u w:val="single"/>
          </w:rPr>
          <w:t>2 أخبار الأيام 23:8–9</w:t>
        </w:r>
      </w:hyperlink>
    </w:p>
    <w:p>
      <w:pPr>
        <w:pStyle w:val="ListBullet"/>
        <w:bidi/>
        <w:spacing w:line="240" w:lineRule="auto"/>
        <w:ind w:left="720"/>
      </w:pPr>
      <w:r>
        <w:rPr>
          <w:lang w:val="ar_AE" w:bidi="ar_AE"/>
        </w:rPr>
      </w:r>
      <w:hyperlink r:id="rId85">
        <w:r>
          <w:rPr>
            <w:lang w:val="ar_AE" w:bidi="ar_AE"/>
          </w:rPr>
          <w:rPr>
            <w:color w:val="0000EE"/>
            <w:u w:val="single"/>
          </w:rPr>
          <w:t>2 صموئيل 22:36</w:t>
        </w:r>
      </w:hyperlink>
    </w:p>
    <w:p>
      <w:pPr>
        <w:pStyle w:val="ListBullet"/>
        <w:bidi/>
        <w:spacing w:line="240" w:lineRule="auto"/>
        <w:ind w:left="720"/>
      </w:pPr>
      <w:r>
        <w:rPr>
          <w:lang w:val="ar_AE" w:bidi="ar_AE"/>
        </w:rPr>
      </w:r>
      <w:hyperlink r:id="rId86">
        <w:r>
          <w:rPr>
            <w:lang w:val="ar_AE" w:bidi="ar_AE"/>
          </w:rPr>
          <w:rPr>
            <w:color w:val="0000EE"/>
            <w:u w:val="single"/>
          </w:rPr>
          <w:t>تثنية 33:29</w:t>
        </w:r>
      </w:hyperlink>
    </w:p>
    <w:p>
      <w:pPr>
        <w:pStyle w:val="ListBullet"/>
        <w:bidi/>
        <w:spacing w:line="240" w:lineRule="auto"/>
        <w:ind w:left="720"/>
      </w:pPr>
      <w:r>
        <w:rPr>
          <w:lang w:val="ar_AE" w:bidi="ar_AE"/>
        </w:rPr>
      </w:r>
      <w:hyperlink r:id="rId87">
        <w:r>
          <w:rPr>
            <w:lang w:val="ar_AE" w:bidi="ar_AE"/>
          </w:rPr>
          <w:rPr>
            <w:color w:val="0000EE"/>
            <w:u w:val="single"/>
          </w:rPr>
          <w:t>مزامير 18:35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H2653, H3591, H4043, H5437, H5526, H6793, H7982, G23750</w:t>
      </w:r>
      <w:r>
        <w:rPr>
          <w:lang w:val="ar_AE" w:bidi="ar_AE"/>
        </w:rPr>
      </w:r>
      <w:r>
        <w:rPr>
          <w:lang w:val="ar_AE" w:bidi="ar_AE"/>
        </w:rPr>
      </w:r>
    </w:p>
    <w:p>
      <w:pPr>
        <w:bidi/>
      </w:pPr>
      <w:r>
        <w:rPr>
          <w:lang w:val="ar_AE" w:bidi="ar_AE"/>
        </w:rPr>
      </w:r>
    </w:p>
    <w:p>
      <w:pPr>
        <w:pStyle w:val="Heading2"/>
        <w:bidi/>
      </w:pPr>
      <w:r>
        <w:rPr>
          <w:lang w:val="ar_AE" w:bidi="ar_AE"/>
        </w:rPr>
        <w:t>ترشيش</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lang w:val="ar_AE" w:bidi="ar_AE"/>
        </w:rPr>
      </w:r>
      <w:r>
        <w:rPr>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lang w:val="ar_AE" w:bidi="ar_AE"/>
        </w:rPr>
      </w:r>
      <w:r>
        <w:rPr>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lang w:val="ar_AE" w:bidi="ar_AE"/>
        </w:rPr>
      </w:r>
      <w:r>
        <w:rPr>
          <w:lang w:val="ar_AE" w:bidi="ar_AE"/>
        </w:rPr>
        <w:t>أحد أحفاد يافث يُدعى ترشيش.</w:t>
      </w:r>
    </w:p>
    <w:p>
      <w:pPr>
        <w:pStyle w:val="ListBullet"/>
        <w:bidi/>
        <w:spacing w:line="240" w:lineRule="auto"/>
        <w:ind w:left="720"/>
      </w:pPr>
      <w:r>
        <w:rPr>
          <w:lang w:val="ar_AE" w:bidi="ar_AE"/>
        </w:rPr>
      </w:r>
      <w:r>
        <w:rPr>
          <w:lang w:val="ar_AE" w:bidi="ar_AE"/>
        </w:rPr>
        <w:t>كان ترشيش أيضًا اسم أحد حكماء الملك أحشويروش.</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أستير</w:t>
      </w:r>
      <w:r>
        <w:rPr>
          <w:lang w:val="ar_AE" w:bidi="ar_AE"/>
        </w:rPr>
        <w:t xml:space="preserve">, </w:t>
      </w:r>
      <w:r>
        <w:rPr>
          <w:lang w:val="ar_AE" w:bidi="ar_AE"/>
        </w:rPr>
        <w:t>يافث</w:t>
      </w:r>
      <w:r>
        <w:rPr>
          <w:lang w:val="ar_AE" w:bidi="ar_AE"/>
        </w:rPr>
        <w:t xml:space="preserve">, </w:t>
      </w:r>
      <w:r>
        <w:rPr>
          <w:lang w:val="ar_AE" w:bidi="ar_AE"/>
        </w:rPr>
        <w:t>يونان</w:t>
      </w:r>
      <w:r>
        <w:rPr>
          <w:lang w:val="ar_AE" w:bidi="ar_AE"/>
        </w:rPr>
        <w:t xml:space="preserve">, </w:t>
      </w:r>
      <w:r>
        <w:rPr>
          <w:lang w:val="ar_AE" w:bidi="ar_AE"/>
        </w:rPr>
        <w:t>نينوى</w:t>
      </w:r>
      <w:r>
        <w:rPr>
          <w:lang w:val="ar_AE" w:bidi="ar_AE"/>
        </w:rPr>
        <w:t xml:space="preserve">, </w:t>
      </w:r>
      <w:r>
        <w:rPr>
          <w:lang w:val="ar_AE" w:bidi="ar_AE"/>
        </w:rPr>
        <w:t>فينيقية</w:t>
      </w:r>
      <w:r>
        <w:rPr>
          <w:lang w:val="ar_AE" w:bidi="ar_AE"/>
        </w:rPr>
        <w:t xml:space="preserve">, </w:t>
      </w:r>
      <w:r>
        <w:rPr>
          <w:lang w:val="ar_AE" w:bidi="ar_AE"/>
        </w:rPr>
        <w:t>الحكماء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ListBullet"/>
        <w:bidi/>
        <w:spacing w:line="240" w:lineRule="auto"/>
        <w:ind w:left="720"/>
      </w:pPr>
      <w:r>
        <w:rPr>
          <w:lang w:val="ar_AE" w:bidi="ar_AE"/>
        </w:rPr>
      </w:r>
      <w:hyperlink r:id="rId89">
        <w:r>
          <w:rPr>
            <w:lang w:val="ar_AE" w:bidi="ar_AE"/>
          </w:rPr>
          <w:rPr>
            <w:color w:val="0000EE"/>
            <w:u w:val="single"/>
          </w:rPr>
          <w:t>إشعياء 2:16</w:t>
        </w:r>
      </w:hyperlink>
    </w:p>
    <w:p>
      <w:pPr>
        <w:pStyle w:val="ListBullet"/>
        <w:bidi/>
        <w:spacing w:line="240" w:lineRule="auto"/>
        <w:ind w:left="720"/>
      </w:pPr>
      <w:r>
        <w:rPr>
          <w:lang w:val="ar_AE" w:bidi="ar_AE"/>
        </w:rPr>
      </w:r>
      <w:hyperlink r:id="rId90">
        <w:r>
          <w:rPr>
            <w:lang w:val="ar_AE" w:bidi="ar_AE"/>
          </w:rPr>
          <w:rPr>
            <w:color w:val="0000EE"/>
            <w:u w:val="single"/>
          </w:rPr>
          <w:t>إرميا 10:9</w:t>
        </w:r>
      </w:hyperlink>
    </w:p>
    <w:p>
      <w:pPr>
        <w:pStyle w:val="ListBullet"/>
        <w:bidi/>
        <w:spacing w:line="240" w:lineRule="auto"/>
        <w:ind w:left="720"/>
      </w:pPr>
      <w:r>
        <w:rPr>
          <w:lang w:val="ar_AE" w:bidi="ar_AE"/>
        </w:rPr>
      </w:r>
      <w:hyperlink r:id="rId91">
        <w:r>
          <w:rPr>
            <w:lang w:val="ar_AE" w:bidi="ar_AE"/>
          </w:rPr>
          <w:rPr>
            <w:color w:val="0000EE"/>
            <w:u w:val="single"/>
          </w:rPr>
          <w:t>يونان 1:3</w:t>
        </w:r>
      </w:hyperlink>
    </w:p>
    <w:p>
      <w:pPr>
        <w:pStyle w:val="ListBullet"/>
        <w:bidi/>
        <w:spacing w:line="240" w:lineRule="auto"/>
        <w:ind w:left="720"/>
      </w:pPr>
      <w:r>
        <w:rPr>
          <w:lang w:val="ar_AE" w:bidi="ar_AE"/>
        </w:rPr>
      </w:r>
      <w:hyperlink r:id="rId92">
        <w:r>
          <w:rPr>
            <w:lang w:val="ar_AE" w:bidi="ar_AE"/>
          </w:rPr>
          <w:rPr>
            <w:color w:val="0000EE"/>
            <w:u w:val="single"/>
          </w:rPr>
          <w:t>مزامير 48:7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H8659</w:t>
      </w:r>
      <w:r>
        <w:rPr>
          <w:lang w:val="ar_AE" w:bidi="ar_AE"/>
        </w:rPr>
      </w:r>
      <w:r>
        <w:rPr>
          <w:lang w:val="ar_AE" w:bidi="ar_AE"/>
        </w:rPr>
      </w:r>
    </w:p>
    <w:p>
      <w:pPr>
        <w:bidi/>
      </w:pPr>
      <w:r>
        <w:rPr>
          <w:lang w:val="ar_AE" w:bidi="ar_AE"/>
        </w:rPr>
      </w:r>
    </w:p>
    <w:p>
      <w:pPr>
        <w:pStyle w:val="Heading2"/>
        <w:bidi/>
      </w:pPr>
      <w:r>
        <w:rPr>
          <w:lang w:val="ar_AE" w:bidi="ar_AE"/>
        </w:rPr>
        <w:t>ترصة</w:t>
      </w:r>
      <w:r>
        <w:rPr>
          <w:lang w:val="ar_AE" w:bidi="ar_AE"/>
        </w:rPr>
      </w:r>
    </w:p>
    <w:p>
      <w:pPr>
        <w:pStyle w:val="Heading3"/>
        <w:bidi/>
      </w:pPr>
      <w:r>
        <w:rPr>
          <w:lang w:val="ar_AE" w:bidi="ar_AE"/>
        </w:rPr>
        <w:t>حقائق:</w:t>
      </w:r>
    </w:p>
    <w:p>
      <w:pPr>
        <w:bidi/>
      </w:pPr>
      <w:r>
        <w:rPr>
          <w:lang w:val="ar_AE" w:bidi="ar_AE"/>
        </w:rPr>
      </w:r>
      <w:r>
        <w:rPr>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lang w:val="ar_AE" w:bidi="ar_AE"/>
        </w:rPr>
      </w:r>
      <w:r>
        <w:rPr>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lang w:val="ar_AE" w:bidi="ar_AE"/>
        </w:rPr>
      </w:r>
      <w:r>
        <w:rPr>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lang w:val="ar_AE" w:bidi="ar_AE"/>
        </w:rPr>
      </w:r>
      <w:r>
        <w:rPr>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يرث</w:t>
      </w:r>
      <w:r>
        <w:rPr>
          <w:lang w:val="ar_AE" w:bidi="ar_AE"/>
        </w:rPr>
        <w:t xml:space="preserve">، </w:t>
      </w:r>
      <w:r>
        <w:rPr>
          <w:lang w:val="ar_AE" w:bidi="ar_AE"/>
        </w:rPr>
        <w:t>مملكة إسرائيل</w:t>
      </w:r>
      <w:r>
        <w:rPr>
          <w:lang w:val="ar_AE" w:bidi="ar_AE"/>
        </w:rPr>
        <w:t xml:space="preserve">، </w:t>
      </w:r>
      <w:r>
        <w:rPr>
          <w:lang w:val="ar_AE" w:bidi="ar_AE"/>
        </w:rPr>
        <w:t>منسى</w:t>
      </w:r>
      <w:r>
        <w:rPr>
          <w:lang w:val="ar_AE" w:bidi="ar_AE"/>
        </w:rPr>
        <w:t xml:space="preserve">، </w:t>
      </w:r>
      <w:r>
        <w:rPr>
          <w:lang w:val="ar_AE" w:bidi="ar_AE"/>
        </w:rPr>
        <w:t>شكيم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3">
        <w:r>
          <w:rPr>
            <w:lang w:val="ar_AE" w:bidi="ar_AE"/>
          </w:rPr>
          <w:rPr>
            <w:color w:val="0000EE"/>
            <w:u w:val="single"/>
          </w:rPr>
          <w:t>العدد 27:1</w:t>
        </w:r>
      </w:hyperlink>
    </w:p>
    <w:p>
      <w:pPr>
        <w:pStyle w:val="ListBullet"/>
        <w:bidi/>
        <w:spacing w:line="240" w:lineRule="auto"/>
        <w:ind w:left="720"/>
      </w:pPr>
      <w:r>
        <w:rPr>
          <w:lang w:val="ar_AE" w:bidi="ar_AE"/>
        </w:rPr>
      </w:r>
      <w:hyperlink r:id="rId94">
        <w:r>
          <w:rPr>
            <w:lang w:val="ar_AE" w:bidi="ar_AE"/>
          </w:rPr>
          <w:rPr>
            <w:color w:val="0000EE"/>
            <w:u w:val="single"/>
          </w:rPr>
          <w:t>العدد 36:11</w:t>
        </w:r>
      </w:hyperlink>
    </w:p>
    <w:p>
      <w:pPr>
        <w:pStyle w:val="ListBullet"/>
        <w:bidi/>
        <w:spacing w:line="240" w:lineRule="auto"/>
        <w:ind w:left="720"/>
      </w:pPr>
      <w:r>
        <w:rPr>
          <w:lang w:val="ar_AE" w:bidi="ar_AE"/>
        </w:rPr>
      </w:r>
      <w:hyperlink r:id="rId95">
        <w:r>
          <w:rPr>
            <w:lang w:val="ar_AE" w:bidi="ar_AE"/>
          </w:rPr>
          <w:rPr>
            <w:color w:val="0000EE"/>
            <w:u w:val="single"/>
          </w:rPr>
          <w:t>نشيد الأنشاد 6:4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H8656</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3"/>
        <w:bidi/>
      </w:pPr>
      <w:r>
        <w:rPr>
          <w:lang w:val="ar_AE" w:bidi="ar_AE"/>
        </w:rPr>
        <w:t>حقائق:</w:t>
      </w:r>
    </w:p>
    <w:p>
      <w:pPr>
        <w:bidi/>
      </w:pPr>
      <w:r>
        <w:rPr>
          <w:lang w:val="ar_AE" w:bidi="ar_AE"/>
        </w:rPr>
      </w:r>
      <w:r>
        <w:rPr>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lang w:val="ar_AE" w:bidi="ar_AE"/>
        </w:rPr>
      </w:r>
      <w:r>
        <w:rPr>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lang w:val="ar_AE" w:bidi="ar_AE"/>
        </w:rPr>
      </w:r>
      <w:r>
        <w:rPr>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lang w:val="ar_AE" w:bidi="ar_AE"/>
        </w:rPr>
      </w:r>
      <w:r>
        <w:rPr>
          <w:lang w:val="ar_AE" w:bidi="ar_AE"/>
        </w:rPr>
        <w:t>عندما كان بولس في روما، طلب من تيموثاوس أن يجلب له مخطوطاته وعباءته التي تركها في ترواس.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الوعظ</w:t>
      </w:r>
      <w:r>
        <w:rPr>
          <w:lang w:val="ar_AE" w:bidi="ar_AE"/>
        </w:rPr>
        <w:t xml:space="preserve">, </w:t>
      </w:r>
      <w:r>
        <w:rPr>
          <w:lang w:val="ar_AE" w:bidi="ar_AE"/>
        </w:rPr>
        <w:t>مقاطعة</w:t>
      </w:r>
      <w:r>
        <w:rPr>
          <w:lang w:val="ar_AE" w:bidi="ar_AE"/>
        </w:rPr>
        <w:t xml:space="preserve">, </w:t>
      </w:r>
      <w:r>
        <w:rPr>
          <w:lang w:val="ar_AE" w:bidi="ar_AE"/>
        </w:rPr>
        <w:t>إحياء</w:t>
      </w:r>
      <w:r>
        <w:rPr>
          <w:lang w:val="ar_AE" w:bidi="ar_AE"/>
        </w:rPr>
        <w:t xml:space="preserve">, </w:t>
      </w:r>
      <w:r>
        <w:rPr>
          <w:lang w:val="ar_AE" w:bidi="ar_AE"/>
        </w:rPr>
        <w:t>روما</w:t>
      </w:r>
      <w:r>
        <w:rPr>
          <w:lang w:val="ar_AE" w:bidi="ar_AE"/>
        </w:rPr>
        <w:t xml:space="preserve">, </w:t>
      </w:r>
      <w:r>
        <w:rPr>
          <w:lang w:val="ar_AE" w:bidi="ar_AE"/>
        </w:rPr>
        <w:t>مخطوطة</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كورنثوس 2:13</w:t>
        </w:r>
      </w:hyperlink>
    </w:p>
    <w:p>
      <w:pPr>
        <w:pStyle w:val="ListBullet"/>
        <w:bidi/>
        <w:spacing w:line="240" w:lineRule="auto"/>
        <w:ind w:left="720"/>
      </w:pPr>
      <w:r>
        <w:rPr>
          <w:lang w:val="ar_AE" w:bidi="ar_AE"/>
        </w:rPr>
      </w:r>
      <w:hyperlink r:id="rId97">
        <w:r>
          <w:rPr>
            <w:lang w:val="ar_AE" w:bidi="ar_AE"/>
          </w:rPr>
          <w:rPr>
            <w:color w:val="0000EE"/>
            <w:u w:val="single"/>
          </w:rPr>
          <w:t>2 تيموثاوس 4:11–13</w:t>
        </w:r>
      </w:hyperlink>
    </w:p>
    <w:p>
      <w:pPr>
        <w:pStyle w:val="ListBullet"/>
        <w:bidi/>
        <w:spacing w:line="240" w:lineRule="auto"/>
        <w:ind w:left="720"/>
      </w:pPr>
      <w:r>
        <w:rPr>
          <w:lang w:val="ar_AE" w:bidi="ar_AE"/>
        </w:rPr>
      </w:r>
      <w:hyperlink r:id="rId98">
        <w:r>
          <w:rPr>
            <w:lang w:val="ar_AE" w:bidi="ar_AE"/>
          </w:rPr>
          <w:rPr>
            <w:color w:val="0000EE"/>
            <w:u w:val="single"/>
          </w:rPr>
          <w:t>أعمال الرسل 16:8</w:t>
        </w:r>
      </w:hyperlink>
    </w:p>
    <w:p>
      <w:pPr>
        <w:pStyle w:val="ListBullet"/>
        <w:bidi/>
        <w:spacing w:line="240" w:lineRule="auto"/>
        <w:ind w:left="720"/>
      </w:pPr>
      <w:r>
        <w:rPr>
          <w:lang w:val="ar_AE" w:bidi="ar_AE"/>
        </w:rPr>
      </w:r>
      <w:hyperlink r:id="rId99">
        <w:r>
          <w:rPr>
            <w:lang w:val="ar_AE" w:bidi="ar_AE"/>
          </w:rPr>
          <w:rPr>
            <w:color w:val="0000EE"/>
            <w:u w:val="single"/>
          </w:rPr>
          <w:t>أعمال الرسل 20:5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G51740</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lang w:val="ar_AE" w:bidi="ar_AE"/>
        </w:rPr>
      </w:r>
      <w:r>
        <w:rPr>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lang w:val="ar_AE" w:bidi="ar_AE"/>
        </w:rPr>
      </w:r>
      <w:r>
        <w:rPr>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lang w:val="ar_AE" w:bidi="ar_AE"/>
        </w:rPr>
      </w:r>
      <w:r>
        <w:rPr>
          <w:lang w:val="ar_AE" w:bidi="ar_AE"/>
        </w:rPr>
        <w:t>كتب بولس رسالتين إلى المسيحيين في تسالونيكي. هذه الرسائل (1 تسالونيكي و2 تسالونيكي) مدرجة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0">
        <w:r>
          <w:rPr>
            <w:lang w:val="ar_AE" w:bidi="ar_AE"/>
          </w:rPr>
          <w:rPr>
            <w:color w:val="0000EE"/>
            <w:u w:val="single"/>
          </w:rPr>
          <w:t>1 تسالونيكي 1:1</w:t>
        </w:r>
      </w:hyperlink>
    </w:p>
    <w:p>
      <w:pPr>
        <w:pStyle w:val="ListBullet"/>
        <w:bidi/>
        <w:spacing w:line="240" w:lineRule="auto"/>
        <w:ind w:left="720"/>
      </w:pPr>
      <w:r>
        <w:rPr>
          <w:lang w:val="ar_AE" w:bidi="ar_AE"/>
        </w:rPr>
      </w:r>
      <w:hyperlink r:id="rId101">
        <w:r>
          <w:rPr>
            <w:lang w:val="ar_AE" w:bidi="ar_AE"/>
          </w:rPr>
          <w:rPr>
            <w:color w:val="0000EE"/>
            <w:u w:val="single"/>
          </w:rPr>
          <w:t>2 تسالونيكي 1:1</w:t>
        </w:r>
      </w:hyperlink>
    </w:p>
    <w:p>
      <w:pPr>
        <w:pStyle w:val="ListBullet"/>
        <w:bidi/>
        <w:spacing w:line="240" w:lineRule="auto"/>
        <w:ind w:left="720"/>
      </w:pPr>
      <w:r>
        <w:rPr>
          <w:lang w:val="ar_AE" w:bidi="ar_AE"/>
        </w:rPr>
      </w:r>
      <w:hyperlink r:id="rId102">
        <w:r>
          <w:rPr>
            <w:lang w:val="ar_AE" w:bidi="ar_AE"/>
          </w:rPr>
          <w:rPr>
            <w:color w:val="0000EE"/>
            <w:u w:val="single"/>
          </w:rPr>
          <w:t>2 تيموثاوس 4:9–10</w:t>
        </w:r>
      </w:hyperlink>
    </w:p>
    <w:p>
      <w:pPr>
        <w:pStyle w:val="ListBullet"/>
        <w:bidi/>
        <w:spacing w:line="240" w:lineRule="auto"/>
        <w:ind w:left="720"/>
      </w:pPr>
      <w:r>
        <w:rPr>
          <w:lang w:val="ar_AE" w:bidi="ar_AE"/>
        </w:rPr>
      </w:r>
      <w:hyperlink r:id="rId103">
        <w:r>
          <w:rPr>
            <w:lang w:val="ar_AE" w:bidi="ar_AE"/>
          </w:rPr>
          <w:rPr>
            <w:color w:val="0000EE"/>
            <w:u w:val="single"/>
          </w:rPr>
          <w:t>أعمال الرسل 17:1</w:t>
        </w:r>
      </w:hyperlink>
    </w:p>
    <w:p>
      <w:pPr>
        <w:pStyle w:val="ListBullet"/>
        <w:bidi/>
        <w:spacing w:line="240" w:lineRule="auto"/>
        <w:ind w:left="720"/>
      </w:pPr>
      <w:r>
        <w:rPr>
          <w:lang w:val="ar_AE" w:bidi="ar_AE"/>
        </w:rPr>
      </w:r>
      <w:hyperlink r:id="rId104">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G23310، G23320</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pStyle w:val="Heading3"/>
        <w:bidi/>
      </w:pPr>
      <w:r>
        <w:rPr>
          <w:lang w:val="ar_AE" w:bidi="ar_AE"/>
        </w:rPr>
        <w:t>التعريف:</w:t>
      </w:r>
    </w:p>
    <w:p>
      <w:pPr>
        <w:bidi/>
      </w:pPr>
      <w:r>
        <w:rPr>
          <w:lang w:val="ar_AE" w:bidi="ar_AE"/>
        </w:rPr>
      </w:r>
      <w:r>
        <w:rPr>
          <w:lang w:val="ar_AE" w:bidi="ar_AE"/>
        </w:rPr>
        <w:t>إن تسبيح شخص ما هو التعبير عن الإعجاب وتقديم الإكرام لذلك الشخص.</w:t>
      </w:r>
    </w:p>
    <w:p>
      <w:pPr>
        <w:pStyle w:val="ListBullet"/>
        <w:bidi/>
        <w:spacing w:line="240" w:lineRule="auto"/>
        <w:ind w:left="720"/>
      </w:pPr>
      <w:r>
        <w:rPr>
          <w:lang w:val="ar_AE" w:bidi="ar_AE"/>
        </w:rPr>
      </w:r>
      <w:r>
        <w:rPr>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lang w:val="ar_AE" w:bidi="ar_AE"/>
        </w:rPr>
      </w:r>
      <w:r>
        <w:rPr>
          <w:lang w:val="ar_AE" w:bidi="ar_AE"/>
        </w:rPr>
        <w:t>غالبًا ما يتضمن تسبيح الله الشكر على ما فعله.</w:t>
      </w:r>
    </w:p>
    <w:p>
      <w:pPr>
        <w:pStyle w:val="ListBullet"/>
        <w:bidi/>
        <w:spacing w:line="240" w:lineRule="auto"/>
        <w:ind w:left="720"/>
      </w:pPr>
      <w:r>
        <w:rPr>
          <w:lang w:val="ar_AE" w:bidi="ar_AE"/>
        </w:rPr>
      </w:r>
      <w:r>
        <w:rPr>
          <w:lang w:val="ar_AE" w:bidi="ar_AE"/>
        </w:rPr>
        <w:t>تُستخدم الموسيقى والترانيم غالبًا كوسيلة لتسبيح الله.</w:t>
      </w:r>
    </w:p>
    <w:p>
      <w:pPr>
        <w:pStyle w:val="ListBullet"/>
        <w:bidi/>
        <w:spacing w:line="240" w:lineRule="auto"/>
        <w:ind w:left="720"/>
      </w:pPr>
      <w:r>
        <w:rPr>
          <w:lang w:val="ar_AE" w:bidi="ar_AE"/>
        </w:rPr>
      </w:r>
      <w:r>
        <w:rPr>
          <w:lang w:val="ar_AE" w:bidi="ar_AE"/>
        </w:rPr>
        <w:t>تسبيح الله هو جزء مما تعنيه عبادته.</w:t>
      </w:r>
    </w:p>
    <w:p>
      <w:pPr>
        <w:pStyle w:val="ListBullet"/>
        <w:bidi/>
        <w:spacing w:line="240" w:lineRule="auto"/>
        <w:ind w:left="720"/>
      </w:pPr>
      <w:r>
        <w:rPr>
          <w:lang w:val="ar_AE" w:bidi="ar_AE"/>
        </w:rPr>
      </w:r>
      <w:r>
        <w:rPr>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lang w:val="ar_AE" w:bidi="ar_AE"/>
        </w:rPr>
      </w:r>
      <w:r>
        <w:rPr>
          <w:lang w:val="ar_AE" w:bidi="ar_AE"/>
        </w:rPr>
        <w:t>كما يمكن ترجمة الاسم "تسبيح" إلى "تكريم من خلال الكلمات" أو "كلام يُكَرِّم" أو "التحدث بأشياء جيدة عن".</w:t>
      </w:r>
    </w:p>
    <w:p>
      <w:pPr>
        <w:bidi/>
      </w:pPr>
      <w:r>
        <w:rPr>
          <w:lang w:val="ar_AE" w:bidi="ar_AE"/>
        </w:rPr>
      </w:r>
      <w:r>
        <w:rPr>
          <w:lang w:val="ar_AE" w:bidi="ar_AE"/>
        </w:rPr>
        <w:t xml:space="preserve">(انظر أيضًا: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5">
        <w:r>
          <w:rPr>
            <w:lang w:val="ar_AE" w:bidi="ar_AE"/>
          </w:rPr>
          <w:rPr>
            <w:color w:val="0000EE"/>
            <w:u w:val="single"/>
          </w:rPr>
          <w:t>2 كورنثوس 1: 3</w:t>
        </w:r>
      </w:hyperlink>
    </w:p>
    <w:p>
      <w:pPr>
        <w:pStyle w:val="ListBullet"/>
        <w:bidi/>
        <w:spacing w:line="240" w:lineRule="auto"/>
        <w:ind w:left="720"/>
      </w:pPr>
      <w:r>
        <w:rPr>
          <w:lang w:val="ar_AE" w:bidi="ar_AE"/>
        </w:rPr>
      </w:r>
      <w:hyperlink r:id="rId106">
        <w:r>
          <w:rPr>
            <w:lang w:val="ar_AE" w:bidi="ar_AE"/>
          </w:rPr>
          <w:rPr>
            <w:color w:val="0000EE"/>
            <w:u w:val="single"/>
          </w:rPr>
          <w:t>أعمال 2: 47</w:t>
        </w:r>
      </w:hyperlink>
    </w:p>
    <w:p>
      <w:pPr>
        <w:pStyle w:val="ListBullet"/>
        <w:bidi/>
        <w:spacing w:line="240" w:lineRule="auto"/>
        <w:ind w:left="720"/>
      </w:pPr>
      <w:r>
        <w:rPr>
          <w:lang w:val="ar_AE" w:bidi="ar_AE"/>
        </w:rPr>
      </w:r>
      <w:hyperlink r:id="rId107">
        <w:r>
          <w:rPr>
            <w:lang w:val="ar_AE" w:bidi="ar_AE"/>
          </w:rPr>
          <w:rPr>
            <w:color w:val="0000EE"/>
            <w:u w:val="single"/>
          </w:rPr>
          <w:t>أعمال 13: 48</w:t>
        </w:r>
      </w:hyperlink>
    </w:p>
    <w:p>
      <w:pPr>
        <w:pStyle w:val="ListBullet"/>
        <w:bidi/>
        <w:spacing w:line="240" w:lineRule="auto"/>
        <w:ind w:left="720"/>
      </w:pPr>
      <w:r>
        <w:rPr>
          <w:lang w:val="ar_AE" w:bidi="ar_AE"/>
        </w:rPr>
      </w:r>
      <w:hyperlink r:id="rId108">
        <w:r>
          <w:rPr>
            <w:lang w:val="ar_AE" w:bidi="ar_AE"/>
          </w:rPr>
          <w:rPr>
            <w:color w:val="0000EE"/>
            <w:u w:val="single"/>
          </w:rPr>
          <w:t>دانيآل 3: 28</w:t>
        </w:r>
      </w:hyperlink>
    </w:p>
    <w:p>
      <w:pPr>
        <w:pStyle w:val="ListBullet"/>
        <w:bidi/>
        <w:spacing w:line="240" w:lineRule="auto"/>
        <w:ind w:left="720"/>
      </w:pPr>
      <w:r>
        <w:rPr>
          <w:lang w:val="ar_AE" w:bidi="ar_AE"/>
        </w:rPr>
      </w:r>
      <w:hyperlink r:id="rId109">
        <w:r>
          <w:rPr>
            <w:lang w:val="ar_AE" w:bidi="ar_AE"/>
          </w:rPr>
          <w:rPr>
            <w:color w:val="0000EE"/>
            <w:u w:val="single"/>
          </w:rPr>
          <w:t>أفسس 1: 3</w:t>
        </w:r>
      </w:hyperlink>
    </w:p>
    <w:p>
      <w:pPr>
        <w:pStyle w:val="ListBullet"/>
        <w:bidi/>
        <w:spacing w:line="240" w:lineRule="auto"/>
        <w:ind w:left="720"/>
      </w:pPr>
      <w:r>
        <w:rPr>
          <w:lang w:val="ar_AE" w:bidi="ar_AE"/>
        </w:rPr>
      </w:r>
      <w:hyperlink r:id="rId110">
        <w:r>
          <w:rPr>
            <w:lang w:val="ar_AE" w:bidi="ar_AE"/>
          </w:rPr>
          <w:rPr>
            <w:color w:val="0000EE"/>
            <w:u w:val="single"/>
          </w:rPr>
          <w:t>تكوين 49: 8</w:t>
        </w:r>
      </w:hyperlink>
    </w:p>
    <w:p>
      <w:pPr>
        <w:pStyle w:val="ListBullet"/>
        <w:bidi/>
        <w:spacing w:line="240" w:lineRule="auto"/>
        <w:ind w:left="720"/>
      </w:pPr>
      <w:r>
        <w:rPr>
          <w:lang w:val="ar_AE" w:bidi="ar_AE"/>
        </w:rPr>
      </w:r>
      <w:hyperlink r:id="rId111">
        <w:r>
          <w:rPr>
            <w:lang w:val="ar_AE" w:bidi="ar_AE"/>
          </w:rPr>
          <w:rPr>
            <w:color w:val="0000EE"/>
            <w:u w:val="single"/>
          </w:rPr>
          <w:t>يعقوب 3: 9–10</w:t>
        </w:r>
      </w:hyperlink>
    </w:p>
    <w:p>
      <w:pPr>
        <w:pStyle w:val="ListBullet"/>
        <w:bidi/>
        <w:spacing w:line="240" w:lineRule="auto"/>
        <w:ind w:left="720"/>
      </w:pPr>
      <w:r>
        <w:rPr>
          <w:lang w:val="ar_AE" w:bidi="ar_AE"/>
        </w:rPr>
      </w:r>
      <w:hyperlink r:id="rId112">
        <w:r>
          <w:rPr>
            <w:lang w:val="ar_AE" w:bidi="ar_AE"/>
          </w:rPr>
          <w:rPr>
            <w:color w:val="0000EE"/>
            <w:u w:val="single"/>
          </w:rPr>
          <w:t>يوحنا 5: 41–42</w:t>
        </w:r>
      </w:hyperlink>
    </w:p>
    <w:p>
      <w:pPr>
        <w:pStyle w:val="ListBullet"/>
        <w:bidi/>
        <w:spacing w:line="240" w:lineRule="auto"/>
        <w:ind w:left="720"/>
      </w:pPr>
      <w:r>
        <w:rPr>
          <w:lang w:val="ar_AE" w:bidi="ar_AE"/>
        </w:rPr>
      </w:r>
      <w:hyperlink r:id="rId113">
        <w:r>
          <w:rPr>
            <w:lang w:val="ar_AE" w:bidi="ar_AE"/>
          </w:rPr>
          <w:rPr>
            <w:color w:val="0000EE"/>
            <w:u w:val="single"/>
          </w:rPr>
          <w:t>لوقا 1: 46</w:t>
        </w:r>
      </w:hyperlink>
    </w:p>
    <w:p>
      <w:pPr>
        <w:pStyle w:val="ListBullet"/>
        <w:bidi/>
        <w:spacing w:line="240" w:lineRule="auto"/>
        <w:ind w:left="720"/>
      </w:pPr>
      <w:r>
        <w:rPr>
          <w:lang w:val="ar_AE" w:bidi="ar_AE"/>
        </w:rPr>
      </w:r>
      <w:hyperlink r:id="rId114">
        <w:r>
          <w:rPr>
            <w:lang w:val="ar_AE" w:bidi="ar_AE"/>
          </w:rPr>
          <w:rPr>
            <w:color w:val="0000EE"/>
            <w:u w:val="single"/>
          </w:rPr>
          <w:t>لوقا 1: 64–66</w:t>
        </w:r>
      </w:hyperlink>
    </w:p>
    <w:p>
      <w:pPr>
        <w:pStyle w:val="ListBullet"/>
        <w:bidi/>
        <w:spacing w:line="240" w:lineRule="auto"/>
        <w:ind w:left="720"/>
      </w:pPr>
      <w:r>
        <w:rPr>
          <w:lang w:val="ar_AE" w:bidi="ar_AE"/>
        </w:rPr>
      </w:r>
      <w:hyperlink r:id="rId115">
        <w:r>
          <w:rPr>
            <w:lang w:val="ar_AE" w:bidi="ar_AE"/>
          </w:rPr>
          <w:rPr>
            <w:color w:val="0000EE"/>
            <w:u w:val="single"/>
          </w:rPr>
          <w:t>لوقا 19: 37–38</w:t>
        </w:r>
      </w:hyperlink>
    </w:p>
    <w:p>
      <w:pPr>
        <w:pStyle w:val="ListBullet"/>
        <w:bidi/>
        <w:spacing w:line="240" w:lineRule="auto"/>
        <w:ind w:left="720"/>
      </w:pPr>
      <w:r>
        <w:rPr>
          <w:lang w:val="ar_AE" w:bidi="ar_AE"/>
        </w:rPr>
      </w:r>
      <w:hyperlink r:id="rId116">
        <w:r>
          <w:rPr>
            <w:lang w:val="ar_AE" w:bidi="ar_AE"/>
          </w:rPr>
          <w:rPr>
            <w:color w:val="0000EE"/>
            <w:u w:val="single"/>
          </w:rPr>
          <w:t>متى 11: 25–27</w:t>
        </w:r>
      </w:hyperlink>
    </w:p>
    <w:p>
      <w:pPr>
        <w:pStyle w:val="ListBullet"/>
        <w:bidi/>
        <w:spacing w:line="240" w:lineRule="auto"/>
        <w:ind w:left="720"/>
      </w:pPr>
      <w:r>
        <w:rPr>
          <w:lang w:val="ar_AE" w:bidi="ar_AE"/>
        </w:rPr>
      </w:r>
      <w:hyperlink r:id="rId117">
        <w:r>
          <w:rPr>
            <w:lang w:val="ar_AE" w:bidi="ar_AE"/>
          </w:rPr>
          <w:rPr>
            <w:color w:val="0000EE"/>
            <w:u w:val="single"/>
          </w:rPr>
          <w:t>متى 15: 29–31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13</w:t>
      </w:r>
      <w:r>
        <w:rPr>
          <w:lang w:val="ar_AE" w:bidi="ar_AE"/>
        </w:rPr>
        <w:t xml:space="preserve"> لقد رَنَّم بنو إسرائيل العديد من الترنيمات للاحتفال بخلاصهم وتحريرهم ولكي </w:t>
      </w:r>
      <w:r>
        <w:rPr>
          <w:b/>
          <w:lang w:val="ar_AE" w:bidi="ar_AE"/>
        </w:rPr>
        <w:t>يسبحوا</w:t>
      </w:r>
      <w:r>
        <w:rPr>
          <w:lang w:val="ar_AE" w:bidi="ar_AE"/>
        </w:rPr>
        <w:t xml:space="preserve"> الله لأنه أنقذهم من جيش المصريين.</w:t>
      </w:r>
    </w:p>
    <w:p>
      <w:pPr>
        <w:pStyle w:val="ListBullet"/>
        <w:bidi/>
        <w:spacing w:line="240" w:lineRule="auto"/>
        <w:ind w:left="720"/>
      </w:pPr>
      <w:r>
        <w:rPr>
          <w:lang w:val="ar_AE" w:bidi="ar_AE"/>
        </w:rPr>
      </w:r>
      <w:r>
        <w:rPr>
          <w:b/>
          <w:lang w:val="ar_AE" w:bidi="ar_AE"/>
        </w:rPr>
        <w:t>17: 8</w:t>
      </w:r>
      <w:r>
        <w:rPr>
          <w:lang w:val="ar_AE" w:bidi="ar_AE"/>
        </w:rPr>
        <w:t xml:space="preserve"> عندما سمع داود هذه الكلمات، حالًا شكر و</w:t>
      </w:r>
      <w:r>
        <w:rPr>
          <w:b/>
          <w:lang w:val="ar_AE" w:bidi="ar_AE"/>
        </w:rPr>
        <w:t>سَبَّحَ</w:t>
      </w:r>
      <w:r>
        <w:rPr>
          <w:lang w:val="ar_AE" w:bidi="ar_AE"/>
        </w:rPr>
        <w:t xml:space="preserve"> الله لأنه وعد داود بهذا الكرامة العظيمة والبركات الكثيرة.</w:t>
      </w:r>
    </w:p>
    <w:p>
      <w:pPr>
        <w:pStyle w:val="ListBullet"/>
        <w:bidi/>
        <w:spacing w:line="240" w:lineRule="auto"/>
        <w:ind w:left="720"/>
      </w:pPr>
      <w:r>
        <w:rPr>
          <w:lang w:val="ar_AE" w:bidi="ar_AE"/>
        </w:rPr>
      </w:r>
      <w:r>
        <w:rPr>
          <w:b/>
          <w:lang w:val="ar_AE" w:bidi="ar_AE"/>
        </w:rPr>
        <w:t>22: 7</w:t>
      </w:r>
      <w:r>
        <w:rPr>
          <w:lang w:val="ar_AE" w:bidi="ar_AE"/>
        </w:rPr>
        <w:t xml:space="preserve"> قال زكريا، "</w:t>
      </w:r>
      <w:r>
        <w:rPr>
          <w:b/>
          <w:lang w:val="ar_AE" w:bidi="ar_AE"/>
        </w:rPr>
        <w:t>سَبِّحوا</w:t>
      </w:r>
      <w:r>
        <w:rPr>
          <w:lang w:val="ar_AE" w:bidi="ar_AE"/>
        </w:rPr>
        <w:t xml:space="preserve"> الله، لأنه قد ذكر شعبه!"</w:t>
      </w:r>
    </w:p>
    <w:p>
      <w:pPr>
        <w:pStyle w:val="ListBullet"/>
        <w:bidi/>
        <w:spacing w:line="240" w:lineRule="auto"/>
        <w:ind w:left="720"/>
      </w:pPr>
      <w:r>
        <w:rPr>
          <w:lang w:val="ar_AE" w:bidi="ar_AE"/>
        </w:rPr>
      </w:r>
      <w:r>
        <w:rPr>
          <w:b/>
          <w:lang w:val="ar_AE" w:bidi="ar_AE"/>
        </w:rPr>
        <w:t>43: 13</w:t>
      </w:r>
      <w:r>
        <w:rPr>
          <w:lang w:val="ar_AE" w:bidi="ar_AE"/>
        </w:rPr>
        <w:t xml:space="preserve"> ولقد استمتعوا (التلاميذ) بـ</w:t>
      </w:r>
      <w:r>
        <w:rPr>
          <w:b/>
          <w:lang w:val="ar_AE" w:bidi="ar_AE"/>
        </w:rPr>
        <w:t>تسبيح</w:t>
      </w:r>
      <w:r>
        <w:rPr>
          <w:lang w:val="ar_AE" w:bidi="ar_AE"/>
        </w:rPr>
        <w:t xml:space="preserve"> الله معًا كما كان كل شيء مشتركًا عندهم.</w:t>
      </w:r>
    </w:p>
    <w:p>
      <w:pPr>
        <w:pStyle w:val="ListBullet"/>
        <w:bidi/>
        <w:spacing w:line="240" w:lineRule="auto"/>
        <w:ind w:left="720"/>
      </w:pPr>
      <w:r>
        <w:rPr>
          <w:lang w:val="ar_AE" w:bidi="ar_AE"/>
        </w:rPr>
      </w:r>
      <w:r>
        <w:rPr>
          <w:b/>
          <w:lang w:val="ar_AE" w:bidi="ar_AE"/>
        </w:rPr>
        <w:t>47: 8</w:t>
      </w:r>
      <w:r>
        <w:rPr>
          <w:lang w:val="ar_AE" w:bidi="ar_AE"/>
        </w:rPr>
        <w:t xml:space="preserve"> ألقوا بولس وسيلا في السجن الداخلي وضبطوا أرجلهم في المقطرة. ولكن مع ذلك، فنحو نصف الليل، كانا يصليان و</w:t>
      </w:r>
      <w:r>
        <w:rPr>
          <w:b/>
          <w:lang w:val="ar_AE" w:bidi="ar_AE"/>
        </w:rPr>
        <w:t>يسبحان</w:t>
      </w:r>
      <w:r>
        <w:rPr>
          <w:lang w:val="ar_AE" w:bidi="ar_AE"/>
        </w:rPr>
        <w:t xml:space="preserve">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H1319، H7121، H8416، G29800، G38530</w:t>
      </w:r>
      <w:r>
        <w:rPr>
          <w:lang w:val="ar_AE" w:bidi="ar_AE"/>
        </w:rPr>
      </w:r>
      <w:r>
        <w:rPr>
          <w:lang w:val="ar_AE" w:bidi="ar_AE"/>
        </w:rPr>
      </w:r>
    </w:p>
    <w:p>
      <w:pPr>
        <w:bidi/>
      </w:pPr>
      <w:r>
        <w:rPr>
          <w:lang w:val="ar_AE" w:bidi="ar_AE"/>
        </w:rPr>
      </w:r>
    </w:p>
    <w:p>
      <w:pPr>
        <w:pStyle w:val="Heading2"/>
        <w:bidi/>
      </w:pPr>
      <w:r>
        <w:rPr>
          <w:lang w:val="ar_AE" w:bidi="ar_AE"/>
        </w:rPr>
        <w:t>تسليم إلى الشر</w:t>
      </w:r>
      <w:r>
        <w:rPr>
          <w:lang w:val="ar_AE" w:bidi="ar_AE"/>
        </w:rPr>
      </w:r>
    </w:p>
    <w:p>
      <w:pPr>
        <w:pStyle w:val="Heading3"/>
        <w:bidi/>
      </w:pPr>
      <w:r>
        <w:rPr>
          <w:lang w:val="ar_AE" w:bidi="ar_AE"/>
        </w:rPr>
        <w:t>التعريف:</w:t>
      </w:r>
    </w:p>
    <w:p>
      <w:pPr>
        <w:pStyle w:val="ListBullet"/>
        <w:bidi/>
        <w:spacing w:line="240" w:lineRule="auto"/>
        <w:ind w:left="720"/>
      </w:pPr>
      <w:r>
        <w:rPr>
          <w:lang w:val="ar_AE" w:bidi="ar_AE"/>
        </w:rPr>
      </w:r>
      <w:r>
        <w:rPr>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lang w:val="ar_AE" w:bidi="ar_AE"/>
        </w:rPr>
        <w:t>شواهد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تشجيع</w:t>
      </w:r>
      <w:r>
        <w:rPr>
          <w:lang w:val="ar_AE" w:bidi="ar_AE"/>
        </w:rPr>
      </w:r>
    </w:p>
    <w:p>
      <w:pPr>
        <w:pStyle w:val="Heading3"/>
        <w:bidi/>
      </w:pPr>
      <w:r>
        <w:rPr>
          <w:lang w:val="ar_AE" w:bidi="ar_AE"/>
        </w:rPr>
        <w:t>حقائق:</w:t>
      </w:r>
    </w:p>
    <w:p>
      <w:pPr>
        <w:bidi/>
      </w:pPr>
      <w:r>
        <w:rPr>
          <w:lang w:val="ar_AE" w:bidi="ar_AE"/>
        </w:rPr>
      </w:r>
      <w:r>
        <w:rPr>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lang w:val="ar_AE" w:bidi="ar_AE"/>
        </w:rPr>
      </w:r>
      <w:r>
        <w:rPr>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lang w:val="ar_AE" w:bidi="ar_AE"/>
        </w:rPr>
      </w:r>
      <w:r>
        <w:rPr>
          <w:lang w:val="ar_AE" w:bidi="ar_AE"/>
        </w:rPr>
        <w:t>علَّم الرسول بولس وغيرهم من كُتّاب العهد الجديد المسيحيين أنْ يشجعوا بعضهم بعضًا على المحبة وخدمة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lang w:val="ar_AE" w:bidi="ar_AE"/>
        </w:rPr>
      </w:r>
      <w:r>
        <w:rPr>
          <w:lang w:val="ar_AE" w:bidi="ar_AE"/>
        </w:rPr>
        <w:t>تعني عبارة "إعطاء كلمات تشجيع": "قول أشياء تجعل الآخرين يشعرون بأنهم محبوبون ومقبولون وممكَّنون".</w:t>
      </w:r>
    </w:p>
    <w:p>
      <w:pPr>
        <w:bidi/>
      </w:pPr>
      <w:r>
        <w:rPr>
          <w:lang w:val="ar_AE" w:bidi="ar_AE"/>
        </w:rPr>
      </w:r>
      <w:r>
        <w:rPr>
          <w:lang w:val="ar_AE" w:bidi="ar_AE"/>
        </w:rPr>
        <w:t xml:space="preserve">(انظر أيضًا: </w:t>
      </w:r>
      <w:r>
        <w:rPr>
          <w:lang w:val="ar_AE" w:bidi="ar_AE"/>
        </w:rPr>
        <w:t>تثبيط</w:t>
      </w:r>
      <w:r>
        <w:rPr>
          <w:lang w:val="ar_AE" w:bidi="ar_AE"/>
        </w:rPr>
        <w:t xml:space="preserve">، </w:t>
      </w:r>
      <w:r>
        <w:rPr>
          <w:lang w:val="ar_AE" w:bidi="ar_AE"/>
        </w:rPr>
        <w:t>ثقة</w:t>
      </w:r>
      <w:r>
        <w:rPr>
          <w:lang w:val="ar_AE" w:bidi="ar_AE"/>
        </w:rPr>
        <w:t xml:space="preserve">، </w:t>
      </w:r>
      <w:r>
        <w:rPr>
          <w:lang w:val="ar_AE" w:bidi="ar_AE"/>
        </w:rPr>
        <w:t>حث</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تعثر (عثرة)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lang w:val="ar_AE" w:bidi="ar_AE"/>
        </w:rPr>
      </w:r>
      <w:r>
        <w:rPr>
          <w:lang w:val="ar_AE" w:bidi="ar_AE"/>
        </w:rPr>
        <w:t>بشكل مجازي، يمكن أن "العثرة" تشير إلي "الخطية" أو "التردد" في الإيمان.</w:t>
      </w:r>
    </w:p>
    <w:p>
      <w:pPr>
        <w:pStyle w:val="ListBullet"/>
        <w:bidi/>
        <w:spacing w:line="240" w:lineRule="auto"/>
        <w:ind w:left="720"/>
      </w:pPr>
      <w:r>
        <w:rPr>
          <w:lang w:val="ar_AE" w:bidi="ar_AE"/>
        </w:rPr>
      </w:r>
      <w:r>
        <w:rPr>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lang w:val="ar_AE" w:bidi="ar_AE"/>
        </w:rPr>
      </w:r>
      <w:r>
        <w:rPr>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lang w:val="ar_AE" w:bidi="ar_AE"/>
        </w:rPr>
      </w:r>
      <w:r>
        <w:rPr>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lang w:val="ar_AE" w:bidi="ar_AE"/>
        </w:rPr>
      </w:r>
      <w:r>
        <w:rPr>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lang w:val="ar_AE" w:bidi="ar_AE"/>
        </w:rPr>
      </w:r>
      <w:r>
        <w:rPr>
          <w:lang w:val="ar_AE" w:bidi="ar_AE"/>
        </w:rPr>
        <w:t>كما يمكن ترجمة عبارة "يُعثر" إلى "تسبب في أن يصبح ضعيفًا" أو "تسبب في التردد".</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الاضطهاد</w:t>
      </w:r>
      <w:r>
        <w:rPr>
          <w:lang w:val="ar_AE" w:bidi="ar_AE"/>
        </w:rPr>
        <w:t xml:space="preserve">, </w:t>
      </w:r>
      <w:r>
        <w:rPr>
          <w:lang w:val="ar_AE" w:bidi="ar_AE"/>
        </w:rPr>
        <w:t>الخطية</w:t>
      </w:r>
      <w:r>
        <w:rPr>
          <w:lang w:val="ar_AE" w:bidi="ar_AE"/>
        </w:rPr>
        <w:t xml:space="preserve">, </w:t>
      </w:r>
      <w:r>
        <w:rPr>
          <w:lang w:val="ar_AE" w:bidi="ar_AE"/>
        </w:rPr>
        <w:t>حجر العثرة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1 بطرس 2: 8</w:t>
        </w:r>
      </w:hyperlink>
    </w:p>
    <w:p>
      <w:pPr>
        <w:pStyle w:val="ListBullet"/>
        <w:bidi/>
        <w:spacing w:line="240" w:lineRule="auto"/>
        <w:ind w:left="720"/>
      </w:pPr>
      <w:r>
        <w:rPr>
          <w:lang w:val="ar_AE" w:bidi="ar_AE"/>
        </w:rPr>
      </w:r>
      <w:hyperlink r:id="rId119">
        <w:r>
          <w:rPr>
            <w:lang w:val="ar_AE" w:bidi="ar_AE"/>
          </w:rPr>
          <w:rPr>
            <w:color w:val="0000EE"/>
            <w:u w:val="single"/>
          </w:rPr>
          <w:t>هوشع 4: 5</w:t>
        </w:r>
      </w:hyperlink>
    </w:p>
    <w:p>
      <w:pPr>
        <w:pStyle w:val="ListBullet"/>
        <w:bidi/>
        <w:spacing w:line="240" w:lineRule="auto"/>
        <w:ind w:left="720"/>
      </w:pPr>
      <w:r>
        <w:rPr>
          <w:lang w:val="ar_AE" w:bidi="ar_AE"/>
        </w:rPr>
      </w:r>
      <w:hyperlink r:id="rId120">
        <w:r>
          <w:rPr>
            <w:lang w:val="ar_AE" w:bidi="ar_AE"/>
          </w:rPr>
          <w:rPr>
            <w:color w:val="0000EE"/>
            <w:u w:val="single"/>
          </w:rPr>
          <w:t>إشعياء 31: 3</w:t>
        </w:r>
      </w:hyperlink>
    </w:p>
    <w:p>
      <w:pPr>
        <w:pStyle w:val="ListBullet"/>
        <w:bidi/>
        <w:spacing w:line="240" w:lineRule="auto"/>
        <w:ind w:left="720"/>
      </w:pPr>
      <w:r>
        <w:rPr>
          <w:lang w:val="ar_AE" w:bidi="ar_AE"/>
        </w:rPr>
      </w:r>
      <w:hyperlink r:id="rId121">
        <w:r>
          <w:rPr>
            <w:lang w:val="ar_AE" w:bidi="ar_AE"/>
          </w:rPr>
          <w:rPr>
            <w:color w:val="0000EE"/>
            <w:u w:val="single"/>
          </w:rPr>
          <w:t>متى 11: 4–6</w:t>
        </w:r>
      </w:hyperlink>
    </w:p>
    <w:p>
      <w:pPr>
        <w:pStyle w:val="ListBullet"/>
        <w:bidi/>
        <w:spacing w:line="240" w:lineRule="auto"/>
        <w:ind w:left="720"/>
      </w:pPr>
      <w:r>
        <w:rPr>
          <w:lang w:val="ar_AE" w:bidi="ar_AE"/>
        </w:rPr>
      </w:r>
      <w:hyperlink r:id="rId122">
        <w:r>
          <w:rPr>
            <w:lang w:val="ar_AE" w:bidi="ar_AE"/>
          </w:rPr>
          <w:rPr>
            <w:color w:val="0000EE"/>
            <w:u w:val="single"/>
          </w:rPr>
          <w:t>متى 18: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H1762, H3782, H4383, H5062, H5063, H5307, H6328, H6761, H8058, G06790, G43480, G43500, G44170, G46240, G46250</w:t>
      </w:r>
      <w:r>
        <w:rPr>
          <w:lang w:val="ar_AE" w:bidi="ar_AE"/>
        </w:rPr>
      </w:r>
      <w:r>
        <w:rPr>
          <w:lang w:val="ar_AE" w:bidi="ar_AE"/>
        </w:rPr>
      </w:r>
    </w:p>
    <w:p>
      <w:pPr>
        <w:bidi/>
      </w:pPr>
      <w:r>
        <w:rPr>
          <w:lang w:val="ar_AE" w:bidi="ar_AE"/>
        </w:rPr>
      </w:r>
    </w:p>
    <w:p>
      <w:pPr>
        <w:pStyle w:val="Heading2"/>
        <w:bidi/>
      </w:pPr>
      <w:r>
        <w:rPr>
          <w:lang w:val="ar_AE" w:bidi="ar_AE"/>
        </w:rPr>
        <w:t>تعداد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"التعداد" إلى التسجيل الرسمي لعدد الأشخاص في بلد أو إمبراطورية.</w:t>
      </w:r>
    </w:p>
    <w:p>
      <w:pPr>
        <w:pStyle w:val="ListBullet"/>
        <w:bidi/>
        <w:spacing w:line="240" w:lineRule="auto"/>
        <w:ind w:left="720"/>
      </w:pPr>
      <w:r>
        <w:rPr>
          <w:lang w:val="ar_AE" w:bidi="ar_AE"/>
        </w:rPr>
      </w:r>
      <w:r>
        <w:rPr>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lang w:val="ar_AE" w:bidi="ar_AE"/>
        </w:rPr>
      </w:r>
      <w:r>
        <w:rPr>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lang w:val="ar_AE" w:bidi="ar_AE"/>
        </w:rPr>
      </w:r>
      <w:r>
        <w:rPr>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lang w:val="ar_AE" w:bidi="ar_AE"/>
        </w:rPr>
      </w:r>
      <w:r>
        <w:rPr>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lang w:val="ar_AE" w:bidi="ar_AE"/>
        </w:rPr>
      </w:r>
      <w:r>
        <w:rPr>
          <w:lang w:val="ar_AE" w:bidi="ar_AE"/>
        </w:rPr>
        <w:t>كما يمكن تَرْجَمَة عبارة "إجراء تعداد" إلى "تسجيل أسماء الناس" أو "تسجيل الناس" أو "كتابة أسماء الناس".</w:t>
      </w:r>
    </w:p>
    <w:p>
      <w:pPr>
        <w:bidi/>
      </w:pPr>
      <w:r>
        <w:rPr>
          <w:lang w:val="ar_AE" w:bidi="ar_AE"/>
        </w:rPr>
      </w:r>
      <w:r>
        <w:rPr>
          <w:lang w:val="ar_AE" w:bidi="ar_AE"/>
        </w:rPr>
        <w:t xml:space="preserve">(انظر أيضًا: </w:t>
      </w:r>
      <w:r>
        <w:rPr>
          <w:lang w:val="ar_AE" w:bidi="ar_AE"/>
        </w:rPr>
        <w:t>أمة</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أعمال الرسل 5: 37</w:t>
        </w:r>
      </w:hyperlink>
    </w:p>
    <w:p>
      <w:pPr>
        <w:pStyle w:val="ListBullet"/>
        <w:bidi/>
        <w:spacing w:line="240" w:lineRule="auto"/>
        <w:ind w:left="720"/>
      </w:pPr>
      <w:r>
        <w:rPr>
          <w:lang w:val="ar_AE" w:bidi="ar_AE"/>
        </w:rPr>
      </w:r>
      <w:hyperlink r:id="rId124">
        <w:r>
          <w:rPr>
            <w:lang w:val="ar_AE" w:bidi="ar_AE"/>
          </w:rPr>
          <w:rPr>
            <w:color w:val="0000EE"/>
            <w:u w:val="single"/>
          </w:rPr>
          <w:t>خروج 30: 12</w:t>
        </w:r>
      </w:hyperlink>
    </w:p>
    <w:p>
      <w:pPr>
        <w:pStyle w:val="ListBullet"/>
        <w:bidi/>
        <w:spacing w:line="240" w:lineRule="auto"/>
        <w:ind w:left="720"/>
      </w:pPr>
      <w:r>
        <w:rPr>
          <w:lang w:val="ar_AE" w:bidi="ar_AE"/>
        </w:rPr>
      </w:r>
      <w:hyperlink r:id="rId125">
        <w:r>
          <w:rPr>
            <w:lang w:val="ar_AE" w:bidi="ar_AE"/>
          </w:rPr>
          <w:rPr>
            <w:color w:val="0000EE"/>
            <w:u w:val="single"/>
          </w:rPr>
          <w:t>خروج 38: 26</w:t>
        </w:r>
      </w:hyperlink>
    </w:p>
    <w:p>
      <w:pPr>
        <w:pStyle w:val="ListBullet"/>
        <w:bidi/>
        <w:spacing w:line="240" w:lineRule="auto"/>
        <w:ind w:left="720"/>
      </w:pPr>
      <w:r>
        <w:rPr>
          <w:lang w:val="ar_AE" w:bidi="ar_AE"/>
        </w:rPr>
      </w:r>
      <w:hyperlink r:id="rId126">
        <w:r>
          <w:rPr>
            <w:lang w:val="ar_AE" w:bidi="ar_AE"/>
          </w:rPr>
          <w:rPr>
            <w:color w:val="0000EE"/>
            <w:u w:val="single"/>
          </w:rPr>
          <w:t>لوقا 2: 3</w:t>
        </w:r>
      </w:hyperlink>
    </w:p>
    <w:p>
      <w:pPr>
        <w:pStyle w:val="ListBullet"/>
        <w:bidi/>
        <w:spacing w:line="240" w:lineRule="auto"/>
        <w:ind w:left="720"/>
      </w:pPr>
      <w:r>
        <w:rPr>
          <w:lang w:val="ar_AE" w:bidi="ar_AE"/>
        </w:rPr>
      </w:r>
      <w:hyperlink r:id="rId127">
        <w:r>
          <w:rPr>
            <w:lang w:val="ar_AE" w:bidi="ar_AE"/>
          </w:rPr>
          <w:rPr>
            <w:color w:val="0000EE"/>
            <w:u w:val="single"/>
          </w:rPr>
          <w:t>عدد 4:1–4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H3789, H5674, H5921, H6485, H7218, G05820, G05830</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lang w:val="ar_AE" w:bidi="ar_AE"/>
        </w:rPr>
      </w:r>
      <w:r>
        <w:rPr>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lang w:val="ar_AE" w:bidi="ar_AE"/>
        </w:rPr>
      </w:r>
      <w:r>
        <w:rPr>
          <w:lang w:val="ar_AE" w:bidi="ar_AE"/>
        </w:rPr>
        <w:t>ويمكن أيضًا وصف "التعدي" بأنه "عبور خط"، أي تجاوز حد أو حدود تم وضعها لصالح الشخص والآخرين.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"يتعدى" إلى "يُخطيء" أو "يعصى" أو "يتمرد".</w:t>
      </w:r>
    </w:p>
    <w:p>
      <w:pPr>
        <w:pStyle w:val="ListBullet"/>
        <w:bidi/>
        <w:spacing w:line="240" w:lineRule="auto"/>
        <w:ind w:left="720"/>
      </w:pPr>
      <w:r>
        <w:rPr>
          <w:lang w:val="ar_AE" w:bidi="ar_AE"/>
        </w:rPr>
      </w:r>
      <w:r>
        <w:rPr>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lang w:val="ar_AE" w:bidi="ar_AE"/>
        </w:rPr>
      </w:r>
      <w:r>
        <w:rPr>
          <w:lang w:val="ar_AE" w:bidi="ar_AE"/>
        </w:rPr>
        <w:t>(انظر: التوازي)</w:t>
      </w:r>
    </w:p>
    <w:p>
      <w:pPr>
        <w:bidi/>
      </w:pPr>
      <w:r>
        <w:rPr>
          <w:lang w:val="ar_AE" w:bidi="ar_AE"/>
        </w:rPr>
      </w:r>
      <w:r>
        <w:rPr>
          <w:lang w:val="ar_AE" w:bidi="ar_AE"/>
        </w:rPr>
        <w:t>(انظر أيضًا: ي</w:t>
      </w:r>
      <w:r>
        <w:rPr>
          <w:lang w:val="ar_AE" w:bidi="ar_AE"/>
        </w:rPr>
        <w:t>عصى</w:t>
      </w:r>
      <w:r>
        <w:rPr>
          <w:lang w:val="ar_AE" w:bidi="ar_AE"/>
        </w:rPr>
        <w:t xml:space="preserve">, </w:t>
      </w:r>
      <w:r>
        <w:rPr>
          <w:lang w:val="ar_AE" w:bidi="ar_AE"/>
        </w:rPr>
        <w:t>خطية</w:t>
      </w:r>
      <w:r>
        <w:rPr>
          <w:lang w:val="ar_AE" w:bidi="ar_AE"/>
        </w:rPr>
        <w:t xml:space="preserve">, </w:t>
      </w:r>
      <w:r>
        <w:rPr>
          <w:lang w:val="ar_AE" w:bidi="ar_AE"/>
        </w:rPr>
        <w:t>تجاوز</w:t>
      </w:r>
      <w:r>
        <w:rPr>
          <w:lang w:val="ar_AE" w:bidi="ar_AE"/>
        </w:rPr>
        <w:t xml:space="preserve">, </w:t>
      </w:r>
      <w:r>
        <w:rPr>
          <w:lang w:val="ar_AE" w:bidi="ar_AE"/>
        </w:rPr>
        <w:t>إثم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1 تسالونيكي 4: 6</w:t>
        </w:r>
      </w:hyperlink>
    </w:p>
    <w:p>
      <w:pPr>
        <w:pStyle w:val="ListBullet"/>
        <w:bidi/>
        <w:spacing w:line="240" w:lineRule="auto"/>
        <w:ind w:left="720"/>
      </w:pPr>
      <w:r>
        <w:rPr>
          <w:lang w:val="ar_AE" w:bidi="ar_AE"/>
        </w:rPr>
      </w:r>
      <w:hyperlink r:id="rId129">
        <w:r>
          <w:rPr>
            <w:lang w:val="ar_AE" w:bidi="ar_AE"/>
          </w:rPr>
          <w:rPr>
            <w:color w:val="0000EE"/>
            <w:u w:val="single"/>
          </w:rPr>
          <w:t>دانيآل 9: 24–25</w:t>
        </w:r>
      </w:hyperlink>
    </w:p>
    <w:p>
      <w:pPr>
        <w:pStyle w:val="ListBullet"/>
        <w:bidi/>
        <w:spacing w:line="240" w:lineRule="auto"/>
        <w:ind w:left="720"/>
      </w:pPr>
      <w:r>
        <w:rPr>
          <w:lang w:val="ar_AE" w:bidi="ar_AE"/>
        </w:rPr>
      </w:r>
      <w:hyperlink r:id="rId130">
        <w:r>
          <w:rPr>
            <w:lang w:val="ar_AE" w:bidi="ar_AE"/>
          </w:rPr>
          <w:rPr>
            <w:color w:val="0000EE"/>
            <w:u w:val="single"/>
          </w:rPr>
          <w:t>غلاطية 3: 19–20</w:t>
        </w:r>
      </w:hyperlink>
    </w:p>
    <w:p>
      <w:pPr>
        <w:pStyle w:val="ListBullet"/>
        <w:bidi/>
        <w:spacing w:line="240" w:lineRule="auto"/>
        <w:ind w:left="720"/>
      </w:pPr>
      <w:r>
        <w:rPr>
          <w:lang w:val="ar_AE" w:bidi="ar_AE"/>
        </w:rPr>
      </w:r>
      <w:hyperlink r:id="rId131">
        <w:r>
          <w:rPr>
            <w:lang w:val="ar_AE" w:bidi="ar_AE"/>
          </w:rPr>
          <w:rPr>
            <w:color w:val="0000EE"/>
            <w:u w:val="single"/>
          </w:rPr>
          <w:t>غلاطية 6: 1–2</w:t>
        </w:r>
      </w:hyperlink>
    </w:p>
    <w:p>
      <w:pPr>
        <w:pStyle w:val="ListBullet"/>
        <w:bidi/>
        <w:spacing w:line="240" w:lineRule="auto"/>
        <w:ind w:left="720"/>
      </w:pPr>
      <w:r>
        <w:rPr>
          <w:lang w:val="ar_AE" w:bidi="ar_AE"/>
        </w:rPr>
      </w:r>
      <w:hyperlink r:id="rId132">
        <w:r>
          <w:rPr>
            <w:lang w:val="ar_AE" w:bidi="ar_AE"/>
          </w:rPr>
          <w:rPr>
            <w:color w:val="0000EE"/>
            <w:u w:val="single"/>
          </w:rPr>
          <w:t>عدد 14: 17–19</w:t>
        </w:r>
      </w:hyperlink>
    </w:p>
    <w:p>
      <w:pPr>
        <w:pStyle w:val="ListBullet"/>
        <w:bidi/>
        <w:spacing w:line="240" w:lineRule="auto"/>
        <w:ind w:left="720"/>
      </w:pPr>
      <w:r>
        <w:rPr>
          <w:lang w:val="ar_AE" w:bidi="ar_AE"/>
        </w:rPr>
      </w:r>
      <w:hyperlink r:id="rId133">
        <w:r>
          <w:rPr>
            <w:lang w:val="ar_AE" w:bidi="ar_AE"/>
          </w:rPr>
          <w:rPr>
            <w:color w:val="0000EE"/>
            <w:u w:val="single"/>
          </w:rPr>
          <w:t>مزمور 32: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H4603, H4604, H6586, H6588, G04580, G04590, G38450, G38470, G38480, G39280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التعريف:</w:t>
      </w:r>
    </w:p>
    <w:p>
      <w:pPr>
        <w:bidi/>
      </w:pPr>
      <w:r>
        <w:rPr>
          <w:lang w:val="ar_AE" w:bidi="ar_AE"/>
        </w:rPr>
      </w:r>
      <w:r>
        <w:rPr>
          <w:lang w:val="ar_AE" w:bidi="ar_AE"/>
        </w:rPr>
        <w:t>المعنى الحرفي لهذا المصطلح هو"تعليم". و عادة ما تشير إلى التعليم الديني.</w:t>
      </w:r>
    </w:p>
    <w:p>
      <w:pPr>
        <w:pStyle w:val="ListBullet"/>
        <w:bidi/>
        <w:spacing w:line="240" w:lineRule="auto"/>
        <w:ind w:left="720"/>
      </w:pPr>
      <w:r>
        <w:rPr>
          <w:lang w:val="ar_AE" w:bidi="ar_AE"/>
        </w:rPr>
      </w:r>
      <w:r>
        <w:rPr>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lang w:val="ar_AE" w:bidi="ar_AE"/>
        </w:rPr>
      </w:r>
      <w:r>
        <w:rPr>
          <w:lang w:val="ar_AE" w:bidi="ar_AE"/>
        </w:rPr>
        <w:t>كما يشير إلى كل ما يعلمه الله للمؤمنين حول كيفية عيش حياة مقدسة تمجده.</w:t>
      </w:r>
    </w:p>
    <w:p>
      <w:pPr>
        <w:pStyle w:val="ListBullet"/>
        <w:bidi/>
        <w:spacing w:line="240" w:lineRule="auto"/>
        <w:ind w:left="720"/>
      </w:pPr>
      <w:r>
        <w:rPr>
          <w:lang w:val="ar_AE" w:bidi="ar_AE"/>
        </w:rPr>
      </w:r>
      <w:r>
        <w:rPr>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lang w:val="ar_AE" w:bidi="ar_AE"/>
        </w:rPr>
      </w:r>
      <w:r>
        <w:rPr>
          <w:lang w:val="ar_AE" w:bidi="ar_AE"/>
        </w:rPr>
        <w:t>يمكن أيضًا ترجمة هذا المصطلح إلى "عقيدة".</w:t>
      </w:r>
    </w:p>
    <w:p>
      <w:pPr>
        <w:bidi/>
      </w:pPr>
      <w:r>
        <w:rPr>
          <w:lang w:val="ar_AE" w:bidi="ar_AE"/>
        </w:rPr>
      </w:r>
      <w:r>
        <w:rPr>
          <w:lang w:val="ar_AE" w:bidi="ar_AE"/>
        </w:rPr>
        <w:t xml:space="preserve">(انظر أيضًا: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4">
        <w:r>
          <w:rPr>
            <w:lang w:val="ar_AE" w:bidi="ar_AE"/>
          </w:rPr>
          <w:rPr>
            <w:color w:val="0000EE"/>
            <w:u w:val="single"/>
          </w:rPr>
          <w:t>تيموثاوس الأولى1 :3</w:t>
        </w:r>
      </w:hyperlink>
    </w:p>
    <w:p>
      <w:pPr>
        <w:pStyle w:val="ListBullet"/>
        <w:bidi/>
        <w:spacing w:line="240" w:lineRule="auto"/>
        <w:ind w:left="720"/>
      </w:pPr>
      <w:r>
        <w:rPr>
          <w:lang w:val="ar_AE" w:bidi="ar_AE"/>
        </w:rPr>
      </w:r>
      <w:hyperlink r:id="rId135">
        <w:r>
          <w:rPr>
            <w:lang w:val="ar_AE" w:bidi="ar_AE"/>
          </w:rPr>
          <w:rPr>
            <w:color w:val="0000EE"/>
            <w:u w:val="single"/>
          </w:rPr>
          <w:t>تيموثاوس الثانية3 :16–17</w:t>
        </w:r>
      </w:hyperlink>
    </w:p>
    <w:p>
      <w:pPr>
        <w:pStyle w:val="ListBullet"/>
        <w:bidi/>
        <w:spacing w:line="240" w:lineRule="auto"/>
        <w:ind w:left="720"/>
      </w:pPr>
      <w:r>
        <w:rPr>
          <w:lang w:val="ar_AE" w:bidi="ar_AE"/>
        </w:rPr>
      </w:r>
      <w:hyperlink r:id="rId136">
        <w:r>
          <w:rPr>
            <w:lang w:val="ar_AE" w:bidi="ar_AE"/>
          </w:rPr>
          <w:rPr>
            <w:color w:val="0000EE"/>
            <w:u w:val="single"/>
          </w:rPr>
          <w:t>مرقس7 :6–7</w:t>
        </w:r>
      </w:hyperlink>
    </w:p>
    <w:p>
      <w:pPr>
        <w:pStyle w:val="ListBullet"/>
        <w:bidi/>
        <w:spacing w:line="240" w:lineRule="auto"/>
        <w:ind w:left="720"/>
      </w:pPr>
      <w:r>
        <w:rPr>
          <w:lang w:val="ar_AE" w:bidi="ar_AE"/>
        </w:rPr>
      </w:r>
      <w:hyperlink r:id="rId137">
        <w:r>
          <w:rPr>
            <w:lang w:val="ar_AE" w:bidi="ar_AE"/>
          </w:rPr>
          <w:rPr>
            <w:color w:val="0000EE"/>
            <w:u w:val="single"/>
          </w:rPr>
          <w:t>متى15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H3948, G13190, G13220, G20850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"تعليم" و"تعليمات" إلى إعطاء توجيهات محددة حول ما يجب القيام به.</w:t>
      </w:r>
    </w:p>
    <w:p>
      <w:pPr>
        <w:pStyle w:val="ListBullet"/>
        <w:bidi/>
        <w:spacing w:line="240" w:lineRule="auto"/>
        <w:ind w:left="720"/>
      </w:pPr>
      <w:r>
        <w:rPr>
          <w:lang w:val="ar_AE" w:bidi="ar_AE"/>
        </w:rPr>
      </w:r>
      <w:r>
        <w:rPr>
          <w:lang w:val="ar_AE" w:bidi="ar_AE"/>
        </w:rPr>
        <w:t>إن "إعطاء التعليمات" يعني إخبار شخص ما بشكل محدد بما يجب عليه فعله.</w:t>
      </w:r>
    </w:p>
    <w:p>
      <w:pPr>
        <w:pStyle w:val="ListBullet"/>
        <w:bidi/>
        <w:spacing w:line="240" w:lineRule="auto"/>
        <w:ind w:left="720"/>
      </w:pPr>
      <w:r>
        <w:rPr>
          <w:lang w:val="ar_AE" w:bidi="ar_AE"/>
        </w:rPr>
      </w:r>
      <w:r>
        <w:rPr>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lang w:val="ar_AE" w:bidi="ar_AE"/>
        </w:rPr>
      </w:r>
      <w:r>
        <w:rPr>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lang w:val="ar_AE" w:bidi="ar_AE"/>
        </w:rPr>
      </w:r>
      <w:r>
        <w:rPr>
          <w:lang w:val="ar_AE" w:bidi="ar_AE"/>
        </w:rPr>
        <w:t>يمكن ترجمة مصطلح "تعليمات" إلى "توجيهات" أو "تفسيرات" أو "ما طلب منك أن تفعله".</w:t>
      </w:r>
    </w:p>
    <w:p>
      <w:pPr>
        <w:pStyle w:val="ListBullet"/>
        <w:bidi/>
        <w:spacing w:line="240" w:lineRule="auto"/>
        <w:ind w:left="720"/>
      </w:pPr>
      <w:r>
        <w:rPr>
          <w:lang w:val="ar_AE" w:bidi="ar_AE"/>
        </w:rPr>
      </w:r>
      <w:r>
        <w:rPr>
          <w:lang w:val="ar_AE" w:bidi="ar_AE"/>
        </w:rPr>
        <w:t>عندما يعطي الله التعليمات، يتم أحيانًا ترجمة هذا المصطلح إلى "وصايا" أو "أوامر".</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8">
        <w:r>
          <w:rPr>
            <w:lang w:val="ar_AE" w:bidi="ar_AE"/>
          </w:rPr>
          <w:rPr>
            <w:color w:val="0000EE"/>
            <w:u w:val="single"/>
          </w:rPr>
          <w:t>خروج 14:4</w:t>
        </w:r>
      </w:hyperlink>
    </w:p>
    <w:p>
      <w:pPr>
        <w:pStyle w:val="ListBullet"/>
        <w:bidi/>
        <w:spacing w:line="240" w:lineRule="auto"/>
        <w:ind w:left="720"/>
      </w:pPr>
      <w:r>
        <w:rPr>
          <w:lang w:val="ar_AE" w:bidi="ar_AE"/>
        </w:rPr>
      </w:r>
      <w:hyperlink r:id="rId139">
        <w:r>
          <w:rPr>
            <w:lang w:val="ar_AE" w:bidi="ar_AE"/>
          </w:rPr>
          <w:rPr>
            <w:color w:val="0000EE"/>
            <w:u w:val="single"/>
          </w:rPr>
          <w:t>تكوين 26:5</w:t>
        </w:r>
      </w:hyperlink>
    </w:p>
    <w:p>
      <w:pPr>
        <w:pStyle w:val="ListBullet"/>
        <w:bidi/>
        <w:spacing w:line="240" w:lineRule="auto"/>
        <w:ind w:left="720"/>
      </w:pPr>
      <w:r>
        <w:rPr>
          <w:lang w:val="ar_AE" w:bidi="ar_AE"/>
        </w:rPr>
      </w:r>
      <w:hyperlink r:id="rId140">
        <w:r>
          <w:rPr>
            <w:lang w:val="ar_AE" w:bidi="ar_AE"/>
          </w:rPr>
          <w:rPr>
            <w:color w:val="0000EE"/>
            <w:u w:val="single"/>
          </w:rPr>
          <w:t>عبرانيين 11:22</w:t>
        </w:r>
      </w:hyperlink>
    </w:p>
    <w:p>
      <w:pPr>
        <w:pStyle w:val="ListBullet"/>
        <w:bidi/>
        <w:spacing w:line="240" w:lineRule="auto"/>
        <w:ind w:left="720"/>
      </w:pPr>
      <w:r>
        <w:rPr>
          <w:lang w:val="ar_AE" w:bidi="ar_AE"/>
        </w:rPr>
      </w:r>
      <w:hyperlink r:id="rId141">
        <w:r>
          <w:rPr>
            <w:lang w:val="ar_AE" w:bidi="ar_AE"/>
          </w:rPr>
          <w:rPr>
            <w:color w:val="0000EE"/>
            <w:u w:val="single"/>
          </w:rPr>
          <w:t>متى 10:5</w:t>
        </w:r>
      </w:hyperlink>
    </w:p>
    <w:p>
      <w:pPr>
        <w:pStyle w:val="ListBullet"/>
        <w:bidi/>
        <w:spacing w:line="240" w:lineRule="auto"/>
        <w:ind w:left="720"/>
      </w:pPr>
      <w:r>
        <w:rPr>
          <w:lang w:val="ar_AE" w:bidi="ar_AE"/>
        </w:rPr>
      </w:r>
      <w:hyperlink r:id="rId142">
        <w:r>
          <w:rPr>
            <w:lang w:val="ar_AE" w:bidi="ar_AE"/>
          </w:rPr>
          <w:rPr>
            <w:color w:val="0000EE"/>
            <w:u w:val="single"/>
          </w:rPr>
          <w:t>متى 11:1</w:t>
        </w:r>
      </w:hyperlink>
    </w:p>
    <w:p>
      <w:pPr>
        <w:pStyle w:val="ListBullet"/>
        <w:bidi/>
        <w:spacing w:line="240" w:lineRule="auto"/>
        <w:ind w:left="720"/>
      </w:pPr>
      <w:r>
        <w:rPr>
          <w:lang w:val="ar_AE" w:bidi="ar_AE"/>
        </w:rPr>
      </w:r>
      <w:hyperlink r:id="rId143">
        <w:r>
          <w:rPr>
            <w:lang w:val="ar_AE" w:bidi="ar_AE"/>
          </w:rPr>
          <w:rPr>
            <w:color w:val="0000EE"/>
            <w:u w:val="single"/>
          </w:rPr>
          <w:t>أمثال 1:30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"تعهد" إلى الوعد الرسمي والجاد بفعل شيء ما أو إعطاء شيء ما.</w:t>
      </w:r>
    </w:p>
    <w:p>
      <w:pPr>
        <w:pStyle w:val="ListBullet"/>
        <w:bidi/>
        <w:spacing w:line="240" w:lineRule="auto"/>
        <w:ind w:left="720"/>
      </w:pPr>
      <w:r>
        <w:rPr>
          <w:lang w:val="ar_AE" w:bidi="ar_AE"/>
        </w:rPr>
      </w:r>
      <w:r>
        <w:rPr>
          <w:lang w:val="ar_AE" w:bidi="ar_AE"/>
        </w:rPr>
        <w:t>في العهد القديم، تعهد مسؤولو إسرائيل بالولاء للملك داود.</w:t>
      </w:r>
    </w:p>
    <w:p>
      <w:pPr>
        <w:pStyle w:val="ListBullet"/>
        <w:bidi/>
        <w:spacing w:line="240" w:lineRule="auto"/>
        <w:ind w:left="720"/>
      </w:pPr>
      <w:r>
        <w:rPr>
          <w:lang w:val="ar_AE" w:bidi="ar_AE"/>
        </w:rPr>
      </w:r>
      <w:r>
        <w:rPr>
          <w:lang w:val="ar_AE" w:bidi="ar_AE"/>
        </w:rPr>
        <w:t>يمكن ترجمة "تعهد" إلى "التزام رسمي" أو "وعد قوي".</w:t>
      </w:r>
    </w:p>
    <w:p>
      <w:pPr>
        <w:pStyle w:val="ListBullet"/>
        <w:bidi/>
        <w:spacing w:line="240" w:lineRule="auto"/>
        <w:ind w:left="720"/>
      </w:pPr>
      <w:r>
        <w:rPr>
          <w:lang w:val="ar_AE" w:bidi="ar_AE"/>
        </w:rPr>
      </w:r>
      <w:r>
        <w:rPr>
          <w:lang w:val="ar_AE" w:bidi="ar_AE"/>
        </w:rPr>
        <w:t>يمكن أن يشير مصطلح "عربون" أيضًا إلى شيء يُعطى كضمان أو وعد بأن الدين سيتم سداده.</w:t>
      </w:r>
    </w:p>
    <w:p>
      <w:pPr>
        <w:pStyle w:val="ListBullet"/>
        <w:bidi/>
        <w:spacing w:line="240" w:lineRule="auto"/>
        <w:ind w:left="720"/>
      </w:pPr>
      <w:r>
        <w:rPr>
          <w:lang w:val="ar_AE" w:bidi="ar_AE"/>
        </w:rPr>
      </w:r>
      <w:r>
        <w:rPr>
          <w:lang w:val="ar_AE" w:bidi="ar_AE"/>
        </w:rPr>
        <w:t>سيتم إعادة الشيء المُعطى كرهن إلى صاحبه عند الوفاء بالوعد.</w:t>
      </w:r>
    </w:p>
    <w:p>
      <w:pPr>
        <w:pStyle w:val="ListBullet"/>
        <w:bidi/>
        <w:spacing w:line="240" w:lineRule="auto"/>
        <w:ind w:left="720"/>
      </w:pPr>
      <w:r>
        <w:rPr>
          <w:lang w:val="ar_AE" w:bidi="ar_AE"/>
        </w:rPr>
      </w:r>
      <w:r>
        <w:rPr>
          <w:lang w:val="ar_AE" w:bidi="ar_AE"/>
        </w:rPr>
        <w:t>يمكن ترجمة "تعهد" بطرق مختلفة مثل "وعد جاد" أو "التزام رسمي" أو "ضمان" أو "تأكيد رسمي"، حسب السياق.</w:t>
      </w:r>
    </w:p>
    <w:p>
      <w:pPr>
        <w:bidi/>
      </w:pPr>
      <w:r>
        <w:rPr>
          <w:lang w:val="ar_AE" w:bidi="ar_AE"/>
        </w:rPr>
      </w:r>
      <w:r>
        <w:rPr>
          <w:lang w:val="ar_AE" w:bidi="ar_AE"/>
        </w:rPr>
        <w:t xml:space="preserve">(انظر أيضًا: </w:t>
      </w:r>
      <w:r>
        <w:rPr>
          <w:lang w:val="ar_AE" w:bidi="ar_AE"/>
        </w:rPr>
        <w:t>وعد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4">
        <w:r>
          <w:rPr>
            <w:lang w:val="ar_AE" w:bidi="ar_AE"/>
          </w:rPr>
          <w:rPr>
            <w:color w:val="0000EE"/>
            <w:u w:val="single"/>
          </w:rPr>
          <w:t>2 كورنثوس 5:4–5</w:t>
        </w:r>
      </w:hyperlink>
    </w:p>
    <w:p>
      <w:pPr>
        <w:pStyle w:val="ListBullet"/>
        <w:bidi/>
        <w:spacing w:line="240" w:lineRule="auto"/>
        <w:ind w:left="720"/>
      </w:pPr>
      <w:r>
        <w:rPr>
          <w:lang w:val="ar_AE" w:bidi="ar_AE"/>
        </w:rPr>
      </w:r>
      <w:hyperlink r:id="rId145">
        <w:r>
          <w:rPr>
            <w:lang w:val="ar_AE" w:bidi="ar_AE"/>
          </w:rPr>
          <w:rPr>
            <w:color w:val="0000EE"/>
            <w:u w:val="single"/>
          </w:rPr>
          <w:t>خروج 22:26</w:t>
        </w:r>
      </w:hyperlink>
    </w:p>
    <w:p>
      <w:pPr>
        <w:pStyle w:val="ListBullet"/>
        <w:bidi/>
        <w:spacing w:line="240" w:lineRule="auto"/>
        <w:ind w:left="720"/>
      </w:pPr>
      <w:r>
        <w:rPr>
          <w:lang w:val="ar_AE" w:bidi="ar_AE"/>
        </w:rPr>
      </w:r>
      <w:hyperlink r:id="rId146">
        <w:r>
          <w:rPr>
            <w:lang w:val="ar_AE" w:bidi="ar_AE"/>
          </w:rPr>
          <w:rPr>
            <w:color w:val="0000EE"/>
            <w:u w:val="single"/>
          </w:rPr>
          <w:t>تكوين 38:17–18</w:t>
        </w:r>
      </w:hyperlink>
    </w:p>
    <w:p>
      <w:pPr>
        <w:pStyle w:val="ListBullet"/>
        <w:bidi/>
        <w:spacing w:line="240" w:lineRule="auto"/>
        <w:ind w:left="720"/>
      </w:pPr>
      <w:r>
        <w:rPr>
          <w:lang w:val="ar_AE" w:bidi="ar_AE"/>
        </w:rPr>
      </w:r>
      <w:hyperlink r:id="rId147">
        <w:r>
          <w:rPr>
            <w:lang w:val="ar_AE" w:bidi="ar_AE"/>
          </w:rPr>
          <w:rPr>
            <w:color w:val="0000EE"/>
            <w:u w:val="single"/>
          </w:rPr>
          <w:t>نحميا 10:28–29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H0781، H2254، H2258، H5667، H5671، H6148، H6161، H6162</w:t>
      </w:r>
      <w:r>
        <w:rPr>
          <w:lang w:val="ar_AE" w:bidi="ar_AE"/>
        </w:rPr>
      </w:r>
      <w:r>
        <w:rPr>
          <w:lang w:val="ar_AE" w:bidi="ar_AE"/>
        </w:rPr>
      </w:r>
    </w:p>
    <w:p>
      <w:pPr>
        <w:bidi/>
      </w:pPr>
      <w:r>
        <w:rPr>
          <w:lang w:val="ar_AE" w:bidi="ar_AE"/>
        </w:rPr>
      </w:r>
    </w:p>
    <w:p>
      <w:pPr>
        <w:pStyle w:val="Heading2"/>
        <w:bidi/>
      </w:pPr>
      <w:r>
        <w:rPr>
          <w:lang w:val="ar_AE" w:bidi="ar_AE"/>
        </w:rPr>
        <w:t>تعيين</w:t>
      </w:r>
      <w:r>
        <w:rPr>
          <w:lang w:val="ar_AE" w:bidi="ar_AE"/>
        </w:rPr>
      </w:r>
    </w:p>
    <w:p>
      <w:pPr>
        <w:pStyle w:val="Heading3"/>
        <w:bidi/>
      </w:pPr>
      <w:r>
        <w:rPr>
          <w:lang w:val="ar_AE" w:bidi="ar_AE"/>
        </w:rPr>
        <w:t>حقائق:</w:t>
      </w:r>
    </w:p>
    <w:p>
      <w:pPr>
        <w:bidi/>
      </w:pPr>
      <w:r>
        <w:rPr>
          <w:lang w:val="ar_AE" w:bidi="ar_AE"/>
        </w:rPr>
      </w:r>
      <w:r>
        <w:rPr>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lang w:val="ar_AE" w:bidi="ar_AE"/>
        </w:rPr>
      </w:r>
      <w:r>
        <w:rPr>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lang w:val="ar_AE" w:bidi="ar_AE"/>
        </w:rPr>
      </w:r>
      <w:r>
        <w:rPr>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lang w:val="ar_AE" w:bidi="ar_AE"/>
        </w:rPr>
      </w:r>
      <w:r>
        <w:rPr>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lang w:val="ar_AE" w:bidi="ar_AE"/>
        </w:rPr>
      </w:r>
      <w:r>
        <w:rPr>
          <w:lang w:val="ar_AE" w:bidi="ar_AE"/>
        </w:rPr>
        <w:t>اعتمادًا على السياق، يمكن ترجمة "تعيين" كـ "إعطاء" أو "تخصيص" أو "اختيار للمهمة".</w:t>
      </w:r>
    </w:p>
    <w:p>
      <w:pPr>
        <w:pStyle w:val="ListBullet"/>
        <w:bidi/>
        <w:spacing w:line="240" w:lineRule="auto"/>
        <w:ind w:left="720"/>
      </w:pPr>
      <w:r>
        <w:rPr>
          <w:lang w:val="ar_AE" w:bidi="ar_AE"/>
        </w:rPr>
      </w:r>
      <w:r>
        <w:rPr>
          <w:lang w:val="ar_AE" w:bidi="ar_AE"/>
        </w:rPr>
        <w:t>يمكن ترجمة مصطلح "معين" كـ "موكل" أو "مكلف بمهمة".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صموئيل</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1 أخبار الأيام 6: 48</w:t>
        </w:r>
      </w:hyperlink>
    </w:p>
    <w:p>
      <w:pPr>
        <w:pStyle w:val="ListBullet"/>
        <w:bidi/>
        <w:spacing w:line="240" w:lineRule="auto"/>
        <w:ind w:left="720"/>
      </w:pPr>
      <w:r>
        <w:rPr>
          <w:lang w:val="ar_AE" w:bidi="ar_AE"/>
        </w:rPr>
      </w:r>
      <w:hyperlink r:id="rId149">
        <w:r>
          <w:rPr>
            <w:lang w:val="ar_AE" w:bidi="ar_AE"/>
          </w:rPr>
          <w:rPr>
            <w:color w:val="0000EE"/>
            <w:u w:val="single"/>
          </w:rPr>
          <w:t>دانيال 12: 13</w:t>
        </w:r>
      </w:hyperlink>
    </w:p>
    <w:p>
      <w:pPr>
        <w:pStyle w:val="ListBullet"/>
        <w:bidi/>
        <w:spacing w:line="240" w:lineRule="auto"/>
        <w:ind w:left="720"/>
      </w:pPr>
      <w:r>
        <w:rPr>
          <w:lang w:val="ar_AE" w:bidi="ar_AE"/>
        </w:rPr>
      </w:r>
      <w:hyperlink r:id="rId150">
        <w:r>
          <w:rPr>
            <w:lang w:val="ar_AE" w:bidi="ar_AE"/>
          </w:rPr>
          <w:rPr>
            <w:color w:val="0000EE"/>
            <w:u w:val="single"/>
          </w:rPr>
          <w:t>إرميا 43: 11</w:t>
        </w:r>
      </w:hyperlink>
    </w:p>
    <w:p>
      <w:pPr>
        <w:pStyle w:val="ListBullet"/>
        <w:bidi/>
        <w:spacing w:line="240" w:lineRule="auto"/>
        <w:ind w:left="720"/>
      </w:pPr>
      <w:r>
        <w:rPr>
          <w:lang w:val="ar_AE" w:bidi="ar_AE"/>
        </w:rPr>
      </w:r>
      <w:hyperlink r:id="rId151">
        <w:r>
          <w:rPr>
            <w:lang w:val="ar_AE" w:bidi="ar_AE"/>
          </w:rPr>
          <w:rPr>
            <w:color w:val="0000EE"/>
            <w:u w:val="single"/>
          </w:rPr>
          <w:t>يشوع 18: 2</w:t>
        </w:r>
      </w:hyperlink>
    </w:p>
    <w:p>
      <w:pPr>
        <w:pStyle w:val="ListBullet"/>
        <w:bidi/>
        <w:spacing w:line="240" w:lineRule="auto"/>
        <w:ind w:left="720"/>
      </w:pPr>
      <w:r>
        <w:rPr>
          <w:lang w:val="ar_AE" w:bidi="ar_AE"/>
        </w:rPr>
      </w:r>
      <w:hyperlink r:id="rId152">
        <w:r>
          <w:rPr>
            <w:lang w:val="ar_AE" w:bidi="ar_AE"/>
          </w:rPr>
          <w:rPr>
            <w:color w:val="0000EE"/>
            <w:u w:val="single"/>
          </w:rPr>
          <w:t>عدد 4: 27–28</w:t>
        </w:r>
      </w:hyperlink>
    </w:p>
    <w:p>
      <w:pPr>
        <w:pStyle w:val="ListBullet"/>
        <w:bidi/>
        <w:spacing w:line="240" w:lineRule="auto"/>
        <w:ind w:left="720"/>
      </w:pPr>
      <w:r>
        <w:rPr>
          <w:lang w:val="ar_AE" w:bidi="ar_AE"/>
        </w:rPr>
      </w:r>
      <w:hyperlink r:id="rId153">
        <w:r>
          <w:rPr>
            <w:lang w:val="ar_AE" w:bidi="ar_AE"/>
          </w:rPr>
          <w:rPr>
            <w:color w:val="0000EE"/>
            <w:u w:val="single"/>
          </w:rPr>
          <w:t>مزامير 78: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H2506، H3335، H4487، H4941، H5157، H5307، H5414، H5596، H5975، H6485، H7760، G33070</w:t>
      </w:r>
      <w:r>
        <w:rPr>
          <w:lang w:val="ar_AE" w:bidi="ar_AE"/>
        </w:rPr>
      </w:r>
      <w:r>
        <w:rPr>
          <w:lang w:val="ar_AE" w:bidi="ar_AE"/>
        </w:rPr>
      </w:r>
    </w:p>
    <w:p>
      <w:pPr>
        <w:bidi/>
      </w:pPr>
      <w:r>
        <w:rPr>
          <w:lang w:val="ar_AE" w:bidi="ar_AE"/>
        </w:rPr>
      </w:r>
    </w:p>
    <w:p>
      <w:pPr>
        <w:pStyle w:val="Heading2"/>
        <w:bidi/>
      </w:pPr>
      <w:r>
        <w:rPr>
          <w:lang w:val="ar_AE" w:bidi="ar_AE"/>
        </w:rPr>
        <w:t>تقدمة الدقيق</w:t>
      </w:r>
      <w:r>
        <w:rPr>
          <w:lang w:val="ar_AE" w:bidi="ar_AE"/>
        </w:rPr>
      </w:r>
    </w:p>
    <w:p>
      <w:pPr>
        <w:pStyle w:val="Heading3"/>
        <w:bidi/>
      </w:pPr>
      <w:r>
        <w:rPr>
          <w:lang w:val="ar_AE" w:bidi="ar_AE"/>
        </w:rPr>
        <w:t>تعريف:</w:t>
      </w:r>
    </w:p>
    <w:p>
      <w:pPr>
        <w:bidi/>
      </w:pPr>
      <w:r>
        <w:rPr>
          <w:lang w:val="ar_AE" w:bidi="ar_AE"/>
        </w:rPr>
      </w:r>
      <w:r>
        <w:rPr>
          <w:lang w:val="ar_AE" w:bidi="ar_AE"/>
        </w:rPr>
        <w:t>كانت "تقدمة الدقيق" ذبيحة لله على شكل حبوب أو خبز مصنوع من دقيق الحبوب.</w:t>
      </w:r>
    </w:p>
    <w:p>
      <w:pPr>
        <w:pStyle w:val="ListBullet"/>
        <w:bidi/>
        <w:spacing w:line="240" w:lineRule="auto"/>
        <w:ind w:left="720"/>
      </w:pPr>
      <w:r>
        <w:rPr>
          <w:lang w:val="ar_AE" w:bidi="ar_AE"/>
        </w:rPr>
      </w:r>
      <w:r>
        <w:rPr>
          <w:lang w:val="ar_AE" w:bidi="ar_AE"/>
        </w:rPr>
        <w:t>يشير مصطلح ”التقدمة“ إلى الحبوب التي تم طحنها لتصير دقيق.</w:t>
      </w:r>
    </w:p>
    <w:p>
      <w:pPr>
        <w:pStyle w:val="ListBullet"/>
        <w:bidi/>
        <w:spacing w:line="240" w:lineRule="auto"/>
        <w:ind w:left="720"/>
      </w:pPr>
      <w:r>
        <w:rPr>
          <w:lang w:val="ar_AE" w:bidi="ar_AE"/>
        </w:rPr>
      </w:r>
      <w:r>
        <w:rPr>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lang w:val="ar_AE" w:bidi="ar_AE"/>
        </w:rPr>
      </w:r>
      <w:r>
        <w:rPr>
          <w:lang w:val="ar_AE" w:bidi="ar_AE"/>
        </w:rPr>
        <w:t>عادةً ما كانت هذه التقدمة تُقدم مع تقدمة المحرقة.</w:t>
      </w:r>
    </w:p>
    <w:p>
      <w:pPr>
        <w:bidi/>
      </w:pPr>
      <w:r>
        <w:rPr>
          <w:lang w:val="ar_AE" w:bidi="ar_AE"/>
        </w:rPr>
      </w:r>
      <w:r>
        <w:rPr>
          <w:lang w:val="ar_AE" w:bidi="ar_AE"/>
        </w:rPr>
        <w:t xml:space="preserve">(انظر أيضًا: </w:t>
      </w:r>
      <w:r>
        <w:rPr>
          <w:lang w:val="ar_AE" w:bidi="ar_AE"/>
        </w:rPr>
        <w:t>تقدمة المحرقة</w:t>
      </w:r>
      <w:r>
        <w:rPr>
          <w:lang w:val="ar_AE" w:bidi="ar_AE"/>
        </w:rPr>
        <w:t xml:space="preserve">, </w:t>
      </w:r>
      <w:r>
        <w:rPr>
          <w:lang w:val="ar_AE" w:bidi="ar_AE"/>
        </w:rPr>
        <w:t>الحبوب</w:t>
      </w:r>
      <w:r>
        <w:rPr>
          <w:lang w:val="ar_AE" w:bidi="ar_AE"/>
        </w:rPr>
        <w:t xml:space="preserve">, </w:t>
      </w:r>
      <w:r>
        <w:rPr>
          <w:lang w:val="ar_AE" w:bidi="ar_AE"/>
        </w:rPr>
        <w:t>التضحية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حزقيال 44: 30–31</w:t>
        </w:r>
      </w:hyperlink>
    </w:p>
    <w:p>
      <w:pPr>
        <w:pStyle w:val="ListBullet"/>
        <w:bidi/>
        <w:spacing w:line="240" w:lineRule="auto"/>
        <w:ind w:left="720"/>
      </w:pPr>
      <w:r>
        <w:rPr>
          <w:lang w:val="ar_AE" w:bidi="ar_AE"/>
        </w:rPr>
      </w:r>
      <w:hyperlink r:id="rId155">
        <w:r>
          <w:rPr>
            <w:lang w:val="ar_AE" w:bidi="ar_AE"/>
          </w:rPr>
          <w:rPr>
            <w:color w:val="0000EE"/>
            <w:u w:val="single"/>
          </w:rPr>
          <w:t>يوئيل 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H4503, H8641</w:t>
      </w:r>
      <w:r>
        <w:rPr>
          <w:lang w:val="ar_AE" w:bidi="ar_AE"/>
        </w:rPr>
      </w:r>
      <w:r>
        <w:rPr>
          <w:lang w:val="ar_AE" w:bidi="ar_AE"/>
        </w:rPr>
      </w:r>
    </w:p>
    <w:p>
      <w:pPr>
        <w:bidi/>
      </w:pPr>
      <w:r>
        <w:rPr>
          <w:lang w:val="ar_AE" w:bidi="ar_AE"/>
        </w:rPr>
      </w:r>
    </w:p>
    <w:p>
      <w:pPr>
        <w:pStyle w:val="Heading2"/>
        <w:bidi/>
      </w:pPr>
      <w:r>
        <w:rPr>
          <w:lang w:val="ar_AE" w:bidi="ar_AE"/>
        </w:rPr>
        <w:t>تقرير</w:t>
      </w:r>
      <w:r>
        <w:rPr>
          <w:lang w:val="ar_AE" w:bidi="ar_AE"/>
        </w:rPr>
      </w:r>
    </w:p>
    <w:p>
      <w:pPr>
        <w:pStyle w:val="Heading3"/>
        <w:bidi/>
      </w:pPr>
      <w:r>
        <w:rPr>
          <w:lang w:val="ar_AE" w:bidi="ar_AE"/>
        </w:rPr>
        <w:t>تعريف:</w:t>
      </w:r>
    </w:p>
    <w:p>
      <w:pPr>
        <w:bidi/>
      </w:pPr>
      <w:r>
        <w:rPr>
          <w:lang w:val="ar_AE" w:bidi="ar_AE"/>
        </w:rPr>
      </w:r>
      <w:r>
        <w:rPr>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lang w:val="ar_AE" w:bidi="ar_AE"/>
        </w:rPr>
      </w:r>
      <w:r>
        <w:rPr>
          <w:lang w:val="ar_AE" w:bidi="ar_AE"/>
        </w:rPr>
        <w:t>يمكن أيضًا تَرْجَمَة "تقرير" إلى "أخبِر" أو "اشرح" أو "أخبِر التفاصيل".</w:t>
      </w:r>
    </w:p>
    <w:p>
      <w:pPr>
        <w:pStyle w:val="ListBullet"/>
        <w:bidi/>
        <w:spacing w:line="240" w:lineRule="auto"/>
        <w:ind w:left="720"/>
      </w:pPr>
      <w:r>
        <w:rPr>
          <w:lang w:val="ar_AE" w:bidi="ar_AE"/>
        </w:rPr>
      </w:r>
      <w:r>
        <w:rPr>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lang w:val="ar_AE" w:bidi="ar_AE"/>
        </w:rPr>
      </w:r>
      <w:r>
        <w:rPr>
          <w:lang w:val="ar_AE" w:bidi="ar_AE"/>
        </w:rPr>
        <w:t>يمكن أنْ تشمل طرق تَرْجَمَة "تقرير" على "شرح" أو "قصة" أو "سرد مُفصَّل"، هذا يتوقَّف على السياق.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أعمال 5:22–23</w:t>
        </w:r>
      </w:hyperlink>
    </w:p>
    <w:p>
      <w:pPr>
        <w:pStyle w:val="ListBullet"/>
        <w:bidi/>
        <w:spacing w:line="240" w:lineRule="auto"/>
        <w:ind w:left="720"/>
      </w:pPr>
      <w:r>
        <w:rPr>
          <w:lang w:val="ar_AE" w:bidi="ar_AE"/>
        </w:rPr>
      </w:r>
      <w:hyperlink r:id="rId157">
        <w:r>
          <w:rPr>
            <w:lang w:val="ar_AE" w:bidi="ar_AE"/>
          </w:rPr>
          <w:rPr>
            <w:color w:val="0000EE"/>
            <w:u w:val="single"/>
          </w:rPr>
          <w:t>يوحنا 12:38</w:t>
        </w:r>
      </w:hyperlink>
    </w:p>
    <w:p>
      <w:pPr>
        <w:pStyle w:val="ListBullet"/>
        <w:bidi/>
        <w:spacing w:line="240" w:lineRule="auto"/>
        <w:ind w:left="720"/>
      </w:pPr>
      <w:r>
        <w:rPr>
          <w:lang w:val="ar_AE" w:bidi="ar_AE"/>
        </w:rPr>
      </w:r>
      <w:hyperlink r:id="rId158">
        <w:r>
          <w:rPr>
            <w:lang w:val="ar_AE" w:bidi="ar_AE"/>
          </w:rPr>
          <w:rPr>
            <w:color w:val="0000EE"/>
            <w:u w:val="single"/>
          </w:rPr>
          <w:t>لوقا 5:15</w:t>
        </w:r>
      </w:hyperlink>
    </w:p>
    <w:p>
      <w:pPr>
        <w:pStyle w:val="ListBullet"/>
        <w:bidi/>
        <w:spacing w:line="240" w:lineRule="auto"/>
        <w:ind w:left="720"/>
      </w:pPr>
      <w:r>
        <w:rPr>
          <w:lang w:val="ar_AE" w:bidi="ar_AE"/>
        </w:rPr>
      </w:r>
      <w:hyperlink r:id="rId159">
        <w:r>
          <w:rPr>
            <w:lang w:val="ar_AE" w:bidi="ar_AE"/>
          </w:rPr>
          <w:rPr>
            <w:color w:val="0000EE"/>
            <w:u w:val="single"/>
          </w:rPr>
          <w:t>لوقا 8:34–35</w:t>
        </w:r>
      </w:hyperlink>
    </w:p>
    <w:p>
      <w:pPr>
        <w:pStyle w:val="ListBullet"/>
        <w:bidi/>
        <w:spacing w:line="240" w:lineRule="auto"/>
        <w:ind w:left="720"/>
      </w:pPr>
      <w:r>
        <w:rPr>
          <w:lang w:val="ar_AE" w:bidi="ar_AE"/>
        </w:rPr>
      </w:r>
      <w:hyperlink r:id="rId160">
        <w:r>
          <w:rPr>
            <w:lang w:val="ar_AE" w:bidi="ar_AE"/>
          </w:rPr>
          <w:rPr>
            <w:color w:val="0000EE"/>
            <w:u w:val="single"/>
          </w:rPr>
          <w:t>متى 28:15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H1681, H1696, H1697, H5046, H7725, H8034, H8052, H8085, H8088, H8089, G01890, G01910, G03120, G05180, G09870, G12250, G13100, G18340, G20360, G21630, G30040, G30560, G31400, G33770</w:t>
      </w:r>
      <w:r>
        <w:rPr>
          <w:lang w:val="ar_AE" w:bidi="ar_AE"/>
        </w:rPr>
      </w:r>
      <w:r>
        <w:rPr>
          <w:lang w:val="ar_AE" w:bidi="ar_AE"/>
        </w:rPr>
      </w:r>
    </w:p>
    <w:p>
      <w:pPr>
        <w:bidi/>
      </w:pPr>
      <w:r>
        <w:rPr>
          <w:lang w:val="ar_AE" w:bidi="ar_AE"/>
        </w:rPr>
      </w:r>
    </w:p>
    <w:p>
      <w:pPr>
        <w:pStyle w:val="Heading2"/>
        <w:bidi/>
      </w:pPr>
      <w:r>
        <w:rPr>
          <w:lang w:val="ar_AE" w:bidi="ar_AE"/>
        </w:rPr>
        <w:t>تقليد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lang w:val="ar_AE" w:bidi="ar_AE"/>
        </w:rPr>
      </w:r>
      <w:r>
        <w:rPr>
          <w:lang w:val="ar_AE" w:bidi="ar_AE"/>
        </w:rPr>
        <w:t>غالبًا ما تشير كلمة "التقاليد" في الكتاب المقدس إلى التعاليم والممارسات التي وضعها الناس، وليس إلى شرائع الله. و يتضح هذا في تعبير "</w:t>
      </w:r>
      <w:r>
        <w:rPr>
          <w:lang w:val="ar_AE" w:bidi="ar_AE"/>
        </w:rPr>
        <w:t>وَصَايَا ٱلنَّاسِ</w:t>
      </w:r>
      <w:r>
        <w:rPr>
          <w:lang w:val="ar_AE" w:bidi="ar_AE"/>
        </w:rPr>
        <w:t>" أو "</w:t>
      </w:r>
      <w:r>
        <w:rPr>
          <w:lang w:val="ar_AE" w:bidi="ar_AE"/>
        </w:rPr>
        <w:t>تَقْلِيدِ ٱلنَّاسِ</w:t>
      </w:r>
      <w:r>
        <w:rPr>
          <w:lang w:val="ar_AE" w:bidi="ar_AE"/>
        </w:rPr>
        <w:t>".</w:t>
      </w:r>
    </w:p>
    <w:p>
      <w:pPr>
        <w:pStyle w:val="ListBullet"/>
        <w:bidi/>
        <w:spacing w:line="240" w:lineRule="auto"/>
        <w:ind w:left="720"/>
      </w:pPr>
      <w:r>
        <w:rPr>
          <w:lang w:val="ar_AE" w:bidi="ar_AE"/>
        </w:rPr>
      </w:r>
      <w:r>
        <w:rPr>
          <w:lang w:val="ar_AE" w:bidi="ar_AE"/>
        </w:rPr>
        <w:t>إن عبارات مثل "</w:t>
      </w:r>
      <w:r>
        <w:rPr>
          <w:lang w:val="ar_AE" w:bidi="ar_AE"/>
        </w:rPr>
        <w:t>تَقْلِيدَ ٱلشُّيُوخِ</w:t>
      </w:r>
      <w:r>
        <w:rPr>
          <w:lang w:val="ar_AE" w:bidi="ar_AE"/>
        </w:rPr>
        <w:t>" أو "</w:t>
      </w:r>
      <w:r>
        <w:rPr>
          <w:lang w:val="ar_AE" w:bidi="ar_AE"/>
        </w:rPr>
        <w:t>تَقْلِيدَاتِ آبَائِي</w:t>
      </w:r>
      <w:r>
        <w:rPr>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lang w:val="ar_AE" w:bidi="ar_AE"/>
        </w:rPr>
      </w:r>
      <w:r>
        <w:rPr>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lang w:val="ar_AE" w:bidi="ar_AE"/>
        </w:rPr>
      </w:r>
      <w:r>
        <w:rPr>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 xml:space="preserve">, </w:t>
      </w:r>
      <w:r>
        <w:rPr>
          <w:lang w:val="ar_AE" w:bidi="ar_AE"/>
        </w:rPr>
        <w:t>أجداد</w:t>
      </w:r>
      <w:r>
        <w:rPr>
          <w:lang w:val="ar_AE" w:bidi="ar_AE"/>
        </w:rPr>
        <w:t xml:space="preserve">, </w:t>
      </w:r>
      <w:r>
        <w:rPr>
          <w:lang w:val="ar_AE" w:bidi="ar_AE"/>
        </w:rPr>
        <w:t>جيل</w:t>
      </w:r>
      <w:r>
        <w:rPr>
          <w:lang w:val="ar_AE" w:bidi="ar_AE"/>
        </w:rPr>
        <w:t xml:space="preserve">, </w:t>
      </w:r>
      <w:r>
        <w:rPr>
          <w:lang w:val="ar_AE" w:bidi="ar_AE"/>
        </w:rPr>
        <w:t>يهودي</w:t>
      </w:r>
      <w:r>
        <w:rPr>
          <w:lang w:val="ar_AE" w:bidi="ar_AE"/>
        </w:rPr>
        <w:t xml:space="preserve">, </w:t>
      </w:r>
      <w:r>
        <w:rPr>
          <w:lang w:val="ar_AE" w:bidi="ar_AE"/>
        </w:rPr>
        <w:t>ناموس</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1">
        <w:r>
          <w:rPr>
            <w:lang w:val="ar_AE" w:bidi="ar_AE"/>
          </w:rPr>
          <w:rPr>
            <w:color w:val="0000EE"/>
            <w:u w:val="single"/>
          </w:rPr>
          <w:t>تسالونيكي الثانية3 :6–9</w:t>
        </w:r>
      </w:hyperlink>
    </w:p>
    <w:p>
      <w:pPr>
        <w:pStyle w:val="ListBullet"/>
        <w:bidi/>
        <w:spacing w:line="240" w:lineRule="auto"/>
        <w:ind w:left="720"/>
      </w:pPr>
      <w:r>
        <w:rPr>
          <w:lang w:val="ar_AE" w:bidi="ar_AE"/>
        </w:rPr>
      </w:r>
      <w:hyperlink r:id="rId162">
        <w:r>
          <w:rPr>
            <w:lang w:val="ar_AE" w:bidi="ar_AE"/>
          </w:rPr>
          <w:rPr>
            <w:color w:val="0000EE"/>
            <w:u w:val="single"/>
          </w:rPr>
          <w:t>كولوسي2 :8</w:t>
        </w:r>
      </w:hyperlink>
    </w:p>
    <w:p>
      <w:pPr>
        <w:pStyle w:val="ListBullet"/>
        <w:bidi/>
        <w:spacing w:line="240" w:lineRule="auto"/>
        <w:ind w:left="720"/>
      </w:pPr>
      <w:r>
        <w:rPr>
          <w:lang w:val="ar_AE" w:bidi="ar_AE"/>
        </w:rPr>
      </w:r>
      <w:hyperlink r:id="rId163">
        <w:r>
          <w:rPr>
            <w:lang w:val="ar_AE" w:bidi="ar_AE"/>
          </w:rPr>
          <w:rPr>
            <w:color w:val="0000EE"/>
            <w:u w:val="single"/>
          </w:rPr>
          <w:t>غلاطية1 :13–14</w:t>
        </w:r>
      </w:hyperlink>
    </w:p>
    <w:p>
      <w:pPr>
        <w:pStyle w:val="ListBullet"/>
        <w:bidi/>
        <w:spacing w:line="240" w:lineRule="auto"/>
        <w:ind w:left="720"/>
      </w:pPr>
      <w:r>
        <w:rPr>
          <w:lang w:val="ar_AE" w:bidi="ar_AE"/>
        </w:rPr>
      </w:r>
      <w:hyperlink r:id="rId164">
        <w:r>
          <w:rPr>
            <w:lang w:val="ar_AE" w:bidi="ar_AE"/>
          </w:rPr>
          <w:rPr>
            <w:color w:val="0000EE"/>
            <w:u w:val="single"/>
          </w:rPr>
          <w:t>مرقس7 :2</w:t>
        </w:r>
      </w:hyperlink>
    </w:p>
    <w:p>
      <w:pPr>
        <w:pStyle w:val="ListBullet"/>
        <w:bidi/>
        <w:spacing w:line="240" w:lineRule="auto"/>
        <w:ind w:left="720"/>
      </w:pPr>
      <w:r>
        <w:rPr>
          <w:lang w:val="ar_AE" w:bidi="ar_AE"/>
        </w:rPr>
      </w:r>
      <w:hyperlink r:id="rId165">
        <w:r>
          <w:rPr>
            <w:lang w:val="ar_AE" w:bidi="ar_AE"/>
          </w:rPr>
          <w:rPr>
            <w:color w:val="0000EE"/>
            <w:u w:val="single"/>
          </w:rPr>
          <w:t>متى15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G38620</w:t>
      </w:r>
      <w:r>
        <w:rPr>
          <w:lang w:val="ar_AE" w:bidi="ar_AE"/>
        </w:rPr>
      </w:r>
      <w:r>
        <w:rPr>
          <w:lang w:val="ar_AE" w:bidi="ar_AE"/>
        </w:rPr>
      </w:r>
    </w:p>
    <w:p>
      <w:pPr>
        <w:bidi/>
      </w:pPr>
      <w:r>
        <w:rPr>
          <w:lang w:val="ar_AE" w:bidi="ar_AE"/>
        </w:rPr>
      </w:r>
    </w:p>
    <w:p>
      <w:pPr>
        <w:pStyle w:val="Heading2"/>
        <w:bidi/>
      </w:pPr>
      <w:r>
        <w:rPr>
          <w:lang w:val="ar_AE" w:bidi="ar_AE"/>
        </w:rPr>
        <w:t>تقيّ</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lang w:val="ar_AE" w:bidi="ar_AE"/>
        </w:rPr>
      </w:r>
      <w:r>
        <w:rPr>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lang w:val="ar_AE" w:bidi="ar_AE"/>
        </w:rPr>
      </w:r>
      <w:r>
        <w:rPr>
          <w:lang w:val="ar_AE" w:bidi="ar_AE"/>
        </w:rPr>
        <w:t>تُظهر صفة التقوى أن الشخص به الروح القدس ويطيعه.</w:t>
      </w:r>
    </w:p>
    <w:p>
      <w:pPr>
        <w:bidi/>
      </w:pPr>
      <w:r>
        <w:rPr>
          <w:lang w:val="ar_AE" w:bidi="ar_AE"/>
        </w:rPr>
      </w:r>
      <w:r>
        <w:rPr>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lang w:val="ar_AE" w:bidi="ar_AE"/>
        </w:rPr>
      </w:r>
      <w:r>
        <w:rPr>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lang w:val="ar_AE" w:bidi="ar_AE"/>
        </w:rPr>
      </w:r>
      <w:r>
        <w:rPr>
          <w:lang w:val="ar_AE" w:bidi="ar_AE"/>
        </w:rPr>
        <w:t>يُعلن الله الدينونة والغضب على الأشخاص الذين هم بلا إله، وعلى كل من يرفضه ويرفض طرقه.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"التقيّ" إلى "أتقياء" أو "أشخاص يطيعون الله". (انظر: صفة اسمية)</w:t>
      </w:r>
    </w:p>
    <w:p>
      <w:pPr>
        <w:pStyle w:val="ListBullet"/>
        <w:bidi/>
        <w:spacing w:line="240" w:lineRule="auto"/>
        <w:ind w:left="720"/>
      </w:pPr>
      <w:r>
        <w:rPr>
          <w:lang w:val="ar_AE" w:bidi="ar_AE"/>
        </w:rPr>
      </w:r>
      <w:r>
        <w:rPr>
          <w:lang w:val="ar_AE" w:bidi="ar_AE"/>
        </w:rPr>
        <w:t>يمكن ترجمة الصفة "تقيّ" إلى "مطيع لله" أو "بار" أو "يرضي الله".</w:t>
      </w:r>
    </w:p>
    <w:p>
      <w:pPr>
        <w:pStyle w:val="ListBullet"/>
        <w:bidi/>
        <w:spacing w:line="240" w:lineRule="auto"/>
        <w:ind w:left="720"/>
      </w:pPr>
      <w:r>
        <w:rPr>
          <w:lang w:val="ar_AE" w:bidi="ar_AE"/>
        </w:rPr>
      </w:r>
      <w:r>
        <w:rPr>
          <w:lang w:val="ar_AE" w:bidi="ar_AE"/>
        </w:rPr>
        <w:t>يمكن ترجمة عبارة "بطريقة إلهية" إلى "بطاعة لله" أو "بأفعال وكلمات ترضي الله".</w:t>
      </w:r>
    </w:p>
    <w:p>
      <w:pPr>
        <w:pStyle w:val="ListBullet"/>
        <w:bidi/>
        <w:spacing w:line="240" w:lineRule="auto"/>
        <w:ind w:left="720"/>
      </w:pPr>
      <w:r>
        <w:rPr>
          <w:lang w:val="ar_AE" w:bidi="ar_AE"/>
        </w:rPr>
      </w:r>
      <w:r>
        <w:rPr>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lang w:val="ar_AE" w:bidi="ar_AE"/>
        </w:rPr>
      </w:r>
      <w:r>
        <w:rPr>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lang w:val="ar_AE" w:bidi="ar_AE"/>
        </w:rPr>
      </w:r>
      <w:r>
        <w:rPr>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lang w:val="ar_AE" w:bidi="ar_AE"/>
        </w:rPr>
      </w:r>
      <w:r>
        <w:rPr>
          <w:lang w:val="ar_AE" w:bidi="ar_AE"/>
        </w:rPr>
        <w:t>طرق أخرى لترجمة "عدم التقوى" أو "الإلحاد" يمكن أن تكون "الشر" أو "الشرير" أو "التمرد على الله".</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الإكرام</w:t>
      </w:r>
      <w:r>
        <w:rPr>
          <w:lang w:val="ar_AE" w:bidi="ar_AE"/>
        </w:rPr>
        <w:t xml:space="preserve">, </w:t>
      </w:r>
      <w:r>
        <w:rPr>
          <w:lang w:val="ar_AE" w:bidi="ar_AE"/>
        </w:rPr>
        <w:t>الطاعة</w:t>
      </w:r>
      <w:r>
        <w:rPr>
          <w:lang w:val="ar_AE" w:bidi="ar_AE"/>
        </w:rPr>
        <w:t xml:space="preserve">, </w:t>
      </w:r>
      <w:r>
        <w:rPr>
          <w:lang w:val="ar_AE" w:bidi="ar_AE"/>
        </w:rPr>
        <w:t>البار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أيوب 27: 10</w:t>
        </w:r>
      </w:hyperlink>
    </w:p>
    <w:p>
      <w:pPr>
        <w:pStyle w:val="ListBullet"/>
        <w:bidi/>
        <w:spacing w:line="240" w:lineRule="auto"/>
        <w:ind w:left="720"/>
      </w:pPr>
      <w:r>
        <w:rPr>
          <w:lang w:val="ar_AE" w:bidi="ar_AE"/>
        </w:rPr>
      </w:r>
      <w:hyperlink r:id="rId167">
        <w:r>
          <w:rPr>
            <w:lang w:val="ar_AE" w:bidi="ar_AE"/>
          </w:rPr>
          <w:rPr>
            <w:color w:val="0000EE"/>
            <w:u w:val="single"/>
          </w:rPr>
          <w:t>أمثال 11: 9</w:t>
        </w:r>
      </w:hyperlink>
    </w:p>
    <w:p>
      <w:pPr>
        <w:pStyle w:val="ListBullet"/>
        <w:bidi/>
        <w:spacing w:line="240" w:lineRule="auto"/>
        <w:ind w:left="720"/>
      </w:pPr>
      <w:r>
        <w:rPr>
          <w:lang w:val="ar_AE" w:bidi="ar_AE"/>
        </w:rPr>
      </w:r>
      <w:hyperlink r:id="rId168">
        <w:r>
          <w:rPr>
            <w:lang w:val="ar_AE" w:bidi="ar_AE"/>
          </w:rPr>
          <w:rPr>
            <w:color w:val="0000EE"/>
            <w:u w:val="single"/>
          </w:rPr>
          <w:t>أعمال الرسل 3: 12</w:t>
        </w:r>
      </w:hyperlink>
    </w:p>
    <w:p>
      <w:pPr>
        <w:pStyle w:val="ListBullet"/>
        <w:bidi/>
        <w:spacing w:line="240" w:lineRule="auto"/>
        <w:ind w:left="720"/>
      </w:pPr>
      <w:r>
        <w:rPr>
          <w:lang w:val="ar_AE" w:bidi="ar_AE"/>
        </w:rPr>
      </w:r>
      <w:hyperlink r:id="rId169">
        <w:r>
          <w:rPr>
            <w:lang w:val="ar_AE" w:bidi="ar_AE"/>
          </w:rPr>
          <w:rPr>
            <w:color w:val="0000EE"/>
            <w:u w:val="single"/>
          </w:rPr>
          <w:t>1 تيموثاوس 1: 9–11</w:t>
        </w:r>
      </w:hyperlink>
    </w:p>
    <w:p>
      <w:pPr>
        <w:pStyle w:val="ListBullet"/>
        <w:bidi/>
        <w:spacing w:line="240" w:lineRule="auto"/>
        <w:ind w:left="720"/>
      </w:pPr>
      <w:r>
        <w:rPr>
          <w:lang w:val="ar_AE" w:bidi="ar_AE"/>
        </w:rPr>
      </w:r>
      <w:hyperlink r:id="rId170">
        <w:r>
          <w:rPr>
            <w:lang w:val="ar_AE" w:bidi="ar_AE"/>
          </w:rPr>
          <w:rPr>
            <w:color w:val="0000EE"/>
            <w:u w:val="single"/>
          </w:rPr>
          <w:t>1 تيموثاوس 4: 7</w:t>
        </w:r>
      </w:hyperlink>
    </w:p>
    <w:p>
      <w:pPr>
        <w:pStyle w:val="ListBullet"/>
        <w:bidi/>
        <w:spacing w:line="240" w:lineRule="auto"/>
        <w:ind w:left="720"/>
      </w:pPr>
      <w:r>
        <w:rPr>
          <w:lang w:val="ar_AE" w:bidi="ar_AE"/>
        </w:rPr>
      </w:r>
      <w:hyperlink r:id="rId171">
        <w:r>
          <w:rPr>
            <w:lang w:val="ar_AE" w:bidi="ar_AE"/>
          </w:rPr>
          <w:rPr>
            <w:color w:val="0000EE"/>
            <w:u w:val="single"/>
          </w:rPr>
          <w:t>2 تيموثاوس 3: 12</w:t>
        </w:r>
      </w:hyperlink>
    </w:p>
    <w:p>
      <w:pPr>
        <w:pStyle w:val="ListBullet"/>
        <w:bidi/>
        <w:spacing w:line="240" w:lineRule="auto"/>
        <w:ind w:left="720"/>
      </w:pPr>
      <w:r>
        <w:rPr>
          <w:lang w:val="ar_AE" w:bidi="ar_AE"/>
        </w:rPr>
      </w:r>
      <w:hyperlink r:id="rId172">
        <w:r>
          <w:rPr>
            <w:lang w:val="ar_AE" w:bidi="ar_AE"/>
          </w:rPr>
          <w:rPr>
            <w:color w:val="0000EE"/>
            <w:u w:val="single"/>
          </w:rPr>
          <w:t>عبرانيين 12: 14–17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173">
        <w:r>
          <w:rPr>
            <w:lang w:val="ar_AE" w:bidi="ar_AE"/>
          </w:rPr>
          <w:rPr>
            <w:color w:val="0000EE"/>
            <w:u w:val="single"/>
          </w:rPr>
          <w:t>1 بطرس 4: 18</w:t>
        </w:r>
      </w:hyperlink>
    </w:p>
    <w:p>
      <w:pPr>
        <w:pStyle w:val="ListBullet"/>
        <w:bidi/>
        <w:spacing w:line="240" w:lineRule="auto"/>
        <w:ind w:left="720"/>
      </w:pPr>
      <w:r>
        <w:rPr>
          <w:lang w:val="ar_AE" w:bidi="ar_AE"/>
        </w:rPr>
      </w:r>
      <w:hyperlink r:id="rId174">
        <w:r>
          <w:rPr>
            <w:lang w:val="ar_AE" w:bidi="ar_AE"/>
          </w:rPr>
          <w:rPr>
            <w:color w:val="0000EE"/>
            <w:u w:val="single"/>
          </w:rPr>
          <w:t>يهوذا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H1100, H2623, H5760, H7563, G05160, G07630, G07640, G07650, G21240, G21500, G21520, G21530, G23160, G23170</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lang w:val="ar_AE" w:bidi="ar_AE"/>
        </w:rPr>
      </w:r>
      <w:r>
        <w:rPr>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lang w:val="ar_AE" w:bidi="ar_AE"/>
        </w:rPr>
      </w:r>
      <w:r>
        <w:rPr>
          <w:lang w:val="ar_AE" w:bidi="ar_AE"/>
        </w:rPr>
        <w:t>كان ليوحنا المعمدان أيضًا تلاميذ.</w:t>
      </w:r>
    </w:p>
    <w:p>
      <w:pPr>
        <w:pStyle w:val="ListBullet"/>
        <w:bidi/>
        <w:spacing w:line="240" w:lineRule="auto"/>
        <w:ind w:left="720"/>
      </w:pPr>
      <w:r>
        <w:rPr>
          <w:lang w:val="ar_AE" w:bidi="ar_AE"/>
        </w:rPr>
      </w:r>
      <w:r>
        <w:rPr>
          <w:lang w:val="ar_AE" w:bidi="ar_AE"/>
        </w:rPr>
        <w:t>خلال خدمة يسوع، كان هناك العديد من التلاميذ الذين تبعوه واستمعوا إلى تعاليمه.</w:t>
      </w:r>
    </w:p>
    <w:p>
      <w:pPr>
        <w:pStyle w:val="ListBullet"/>
        <w:bidi/>
        <w:spacing w:line="240" w:lineRule="auto"/>
        <w:ind w:left="720"/>
      </w:pPr>
      <w:r>
        <w:rPr>
          <w:lang w:val="ar_AE" w:bidi="ar_AE"/>
        </w:rPr>
      </w:r>
      <w:r>
        <w:rPr>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lang w:val="ar_AE" w:bidi="ar_AE"/>
        </w:rPr>
      </w:r>
      <w:r>
        <w:rPr>
          <w:lang w:val="ar_AE" w:bidi="ar_AE"/>
        </w:rPr>
        <w:t>استمر يُعرّف الاثني عشر رسولًا ليسوع بلقب "التلاميذ" أو "الاثني عشر".</w:t>
      </w:r>
    </w:p>
    <w:p>
      <w:pPr>
        <w:pStyle w:val="ListBullet"/>
        <w:bidi/>
        <w:spacing w:line="240" w:lineRule="auto"/>
        <w:ind w:left="720"/>
      </w:pPr>
      <w:r>
        <w:rPr>
          <w:lang w:val="ar_AE" w:bidi="ar_AE"/>
        </w:rPr>
      </w:r>
      <w:r>
        <w:rPr>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lang w:val="ar_AE" w:bidi="ar_AE"/>
        </w:rPr>
      </w:r>
      <w:r>
        <w:rPr>
          <w:lang w:val="ar_AE" w:bidi="ar_AE"/>
        </w:rPr>
        <w:t>أي شخص يؤمن بيسوع ويطيع تعاليمه يُطلق عليه تلميذ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"تلميذ" بكلمة تعني "تابع" أو "طالب" أو "تلميذ" أو "متعلم".</w:t>
      </w:r>
    </w:p>
    <w:p>
      <w:pPr>
        <w:pStyle w:val="ListBullet"/>
        <w:bidi/>
        <w:spacing w:line="240" w:lineRule="auto"/>
        <w:ind w:left="720"/>
      </w:pPr>
      <w:r>
        <w:rPr>
          <w:lang w:val="ar_AE" w:bidi="ar_AE"/>
        </w:rPr>
      </w:r>
      <w:r>
        <w:rPr>
          <w:lang w:val="ar_AE" w:bidi="ar_AE"/>
        </w:rPr>
        <w:t>تأكد من أن الترجمة لهذا المصطلح لا تشير فقط إلى طالب يتعلم في الفصل الدراسي.</w:t>
      </w:r>
    </w:p>
    <w:p>
      <w:pPr>
        <w:pStyle w:val="ListBullet"/>
        <w:bidi/>
        <w:spacing w:line="240" w:lineRule="auto"/>
        <w:ind w:left="720"/>
      </w:pPr>
      <w:r>
        <w:rPr>
          <w:lang w:val="ar_AE" w:bidi="ar_AE"/>
        </w:rPr>
      </w:r>
      <w:r>
        <w:rPr>
          <w:lang w:val="ar_AE" w:bidi="ar_AE"/>
        </w:rPr>
        <w:t>يجب أن تكون ترجمة هذا المصطلح مختلفة أيضًا عن ترجمة "رسول".</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يوحنا (المعمدان)</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أعمال 6: 1</w:t>
        </w:r>
      </w:hyperlink>
    </w:p>
    <w:p>
      <w:pPr>
        <w:pStyle w:val="ListBullet"/>
        <w:bidi/>
        <w:spacing w:line="240" w:lineRule="auto"/>
        <w:ind w:left="720"/>
      </w:pPr>
      <w:r>
        <w:rPr>
          <w:lang w:val="ar_AE" w:bidi="ar_AE"/>
        </w:rPr>
      </w:r>
      <w:hyperlink r:id="rId176">
        <w:r>
          <w:rPr>
            <w:lang w:val="ar_AE" w:bidi="ar_AE"/>
          </w:rPr>
          <w:rPr>
            <w:color w:val="0000EE"/>
            <w:u w:val="single"/>
          </w:rPr>
          <w:t>أعمال 9: 26–27</w:t>
        </w:r>
      </w:hyperlink>
    </w:p>
    <w:p>
      <w:pPr>
        <w:pStyle w:val="ListBullet"/>
        <w:bidi/>
        <w:spacing w:line="240" w:lineRule="auto"/>
        <w:ind w:left="720"/>
      </w:pPr>
      <w:r>
        <w:rPr>
          <w:lang w:val="ar_AE" w:bidi="ar_AE"/>
        </w:rPr>
      </w:r>
      <w:hyperlink r:id="rId177">
        <w:r>
          <w:rPr>
            <w:lang w:val="ar_AE" w:bidi="ar_AE"/>
          </w:rPr>
          <w:rPr>
            <w:color w:val="0000EE"/>
            <w:u w:val="single"/>
          </w:rPr>
          <w:t>أعمال 11: 26</w:t>
        </w:r>
      </w:hyperlink>
    </w:p>
    <w:p>
      <w:pPr>
        <w:pStyle w:val="ListBullet"/>
        <w:bidi/>
        <w:spacing w:line="240" w:lineRule="auto"/>
        <w:ind w:left="720"/>
      </w:pPr>
      <w:r>
        <w:rPr>
          <w:lang w:val="ar_AE" w:bidi="ar_AE"/>
        </w:rPr>
      </w:r>
      <w:hyperlink r:id="rId178">
        <w:r>
          <w:rPr>
            <w:lang w:val="ar_AE" w:bidi="ar_AE"/>
          </w:rPr>
          <w:rPr>
            <w:color w:val="0000EE"/>
            <w:u w:val="single"/>
          </w:rPr>
          <w:t>أعمال 14: 22</w:t>
        </w:r>
      </w:hyperlink>
    </w:p>
    <w:p>
      <w:pPr>
        <w:pStyle w:val="ListBullet"/>
        <w:bidi/>
        <w:spacing w:line="240" w:lineRule="auto"/>
        <w:ind w:left="720"/>
      </w:pPr>
      <w:r>
        <w:rPr>
          <w:lang w:val="ar_AE" w:bidi="ar_AE"/>
        </w:rPr>
      </w:r>
      <w:hyperlink r:id="rId179">
        <w:r>
          <w:rPr>
            <w:lang w:val="ar_AE" w:bidi="ar_AE"/>
          </w:rPr>
          <w:rPr>
            <w:color w:val="0000EE"/>
            <w:u w:val="single"/>
          </w:rPr>
          <w:t>يوحنا 13: 23</w:t>
        </w:r>
      </w:hyperlink>
    </w:p>
    <w:p>
      <w:pPr>
        <w:pStyle w:val="ListBullet"/>
        <w:bidi/>
        <w:spacing w:line="240" w:lineRule="auto"/>
        <w:ind w:left="720"/>
      </w:pPr>
      <w:r>
        <w:rPr>
          <w:lang w:val="ar_AE" w:bidi="ar_AE"/>
        </w:rPr>
      </w:r>
      <w:hyperlink r:id="rId180">
        <w:r>
          <w:rPr>
            <w:lang w:val="ar_AE" w:bidi="ar_AE"/>
          </w:rPr>
          <w:rPr>
            <w:color w:val="0000EE"/>
            <w:u w:val="single"/>
          </w:rPr>
          <w:t>لوقا 6: 40</w:t>
        </w:r>
      </w:hyperlink>
    </w:p>
    <w:p>
      <w:pPr>
        <w:pStyle w:val="ListBullet"/>
        <w:bidi/>
        <w:spacing w:line="240" w:lineRule="auto"/>
        <w:ind w:left="720"/>
      </w:pPr>
      <w:r>
        <w:rPr>
          <w:lang w:val="ar_AE" w:bidi="ar_AE"/>
        </w:rPr>
      </w:r>
      <w:hyperlink r:id="rId181">
        <w:r>
          <w:rPr>
            <w:lang w:val="ar_AE" w:bidi="ar_AE"/>
          </w:rPr>
          <w:rPr>
            <w:color w:val="0000EE"/>
            <w:u w:val="single"/>
          </w:rPr>
          <w:t>متى 11: 3</w:t>
        </w:r>
      </w:hyperlink>
    </w:p>
    <w:p>
      <w:pPr>
        <w:pStyle w:val="ListBullet"/>
        <w:bidi/>
        <w:spacing w:line="240" w:lineRule="auto"/>
        <w:ind w:left="720"/>
      </w:pPr>
      <w:r>
        <w:rPr>
          <w:lang w:val="ar_AE" w:bidi="ar_AE"/>
        </w:rPr>
      </w:r>
      <w:hyperlink r:id="rId182">
        <w:r>
          <w:rPr>
            <w:lang w:val="ar_AE" w:bidi="ar_AE"/>
          </w:rPr>
          <w:rPr>
            <w:color w:val="0000EE"/>
            <w:u w:val="single"/>
          </w:rPr>
          <w:t>متى 26: 33–35</w:t>
        </w:r>
      </w:hyperlink>
    </w:p>
    <w:p>
      <w:pPr>
        <w:pStyle w:val="ListBullet"/>
        <w:bidi/>
        <w:spacing w:line="240" w:lineRule="auto"/>
        <w:ind w:left="720"/>
      </w:pPr>
      <w:r>
        <w:rPr>
          <w:lang w:val="ar_AE" w:bidi="ar_AE"/>
        </w:rPr>
      </w:r>
      <w:hyperlink r:id="rId183">
        <w:r>
          <w:rPr>
            <w:lang w:val="ar_AE" w:bidi="ar_AE"/>
          </w:rPr>
          <w:rPr>
            <w:color w:val="0000EE"/>
            <w:u w:val="single"/>
          </w:rPr>
          <w:t>متى 27: 64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30: 8</w:t>
      </w:r>
      <w:r>
        <w:rPr>
          <w:lang w:val="ar_AE" w:bidi="ar_AE"/>
        </w:rPr>
        <w:t xml:space="preserve"> أعطى (يسوع) الخبز </w:t>
      </w:r>
      <w:r>
        <w:rPr>
          <w:b/>
          <w:lang w:val="ar_AE" w:bidi="ar_AE"/>
        </w:rPr>
        <w:t xml:space="preserve">لتلاميذه </w:t>
      </w:r>
      <w:r>
        <w:rPr>
          <w:lang w:val="ar_AE" w:bidi="ar_AE"/>
        </w:rPr>
        <w:t xml:space="preserve">ليعطوها للناس. استمر </w:t>
      </w:r>
      <w:r>
        <w:rPr>
          <w:b/>
          <w:lang w:val="ar_AE" w:bidi="ar_AE"/>
        </w:rPr>
        <w:t xml:space="preserve">التلاميذ </w:t>
      </w:r>
      <w:r>
        <w:rPr>
          <w:lang w:val="ar_AE" w:bidi="ar_AE"/>
        </w:rPr>
        <w:t>في توزيع الطعام، ولم ينفد أبدًا!</w:t>
      </w:r>
    </w:p>
    <w:p>
      <w:pPr>
        <w:pStyle w:val="ListBullet"/>
        <w:bidi/>
        <w:spacing w:line="240" w:lineRule="auto"/>
        <w:ind w:left="720"/>
      </w:pPr>
      <w:r>
        <w:rPr>
          <w:lang w:val="ar_AE" w:bidi="ar_AE"/>
        </w:rPr>
      </w:r>
      <w:r>
        <w:rPr>
          <w:b/>
          <w:lang w:val="ar_AE" w:bidi="ar_AE"/>
        </w:rPr>
        <w:t>38: 1</w:t>
      </w:r>
      <w:r>
        <w:rPr>
          <w:lang w:val="ar_AE" w:bidi="ar_AE"/>
        </w:rPr>
        <w:t xml:space="preserve"> بعد حوالي ثلاث سنوات من بدء يسوع في الوعظ والتعليم علنًا، أخبر يسوع </w:t>
      </w:r>
      <w:r>
        <w:rPr>
          <w:b/>
          <w:lang w:val="ar_AE" w:bidi="ar_AE"/>
        </w:rPr>
        <w:t xml:space="preserve">تلاميذه </w:t>
      </w:r>
      <w:r>
        <w:rPr>
          <w:lang w:val="ar_AE" w:bidi="ar_AE"/>
        </w:rPr>
        <w:t>أنه يريد الاحتفال بذلك الفصح معهم في أورشليم، وأنه سيُقتل هناك.</w:t>
      </w:r>
    </w:p>
    <w:p>
      <w:pPr>
        <w:pStyle w:val="ListBullet"/>
        <w:bidi/>
        <w:spacing w:line="240" w:lineRule="auto"/>
        <w:ind w:left="720"/>
      </w:pPr>
      <w:r>
        <w:rPr>
          <w:lang w:val="ar_AE" w:bidi="ar_AE"/>
        </w:rPr>
      </w:r>
      <w:r>
        <w:rPr>
          <w:b/>
          <w:lang w:val="ar_AE" w:bidi="ar_AE"/>
        </w:rPr>
        <w:t>38: 11</w:t>
      </w:r>
      <w:r>
        <w:rPr>
          <w:lang w:val="ar_AE" w:bidi="ar_AE"/>
        </w:rPr>
        <w:t xml:space="preserve"> ثم ذهب يسوع مع </w:t>
      </w:r>
      <w:r>
        <w:rPr>
          <w:b/>
          <w:lang w:val="ar_AE" w:bidi="ar_AE"/>
        </w:rPr>
        <w:t xml:space="preserve">تلاميذه </w:t>
      </w:r>
      <w:r>
        <w:rPr>
          <w:lang w:val="ar_AE" w:bidi="ar_AE"/>
        </w:rPr>
        <w:t xml:space="preserve">إلى مكان يسمى جثسيماني. أخبر يسوع </w:t>
      </w:r>
      <w:r>
        <w:rPr>
          <w:b/>
          <w:lang w:val="ar_AE" w:bidi="ar_AE"/>
        </w:rPr>
        <w:t xml:space="preserve">تلاميذه </w:t>
      </w:r>
      <w:r>
        <w:rPr>
          <w:lang w:val="ar_AE" w:bidi="ar_AE"/>
        </w:rPr>
        <w:t>أن يصلوا لكي لا يدخلوا في تجربة.</w:t>
      </w:r>
    </w:p>
    <w:p>
      <w:pPr>
        <w:pStyle w:val="ListBullet"/>
        <w:bidi/>
        <w:spacing w:line="240" w:lineRule="auto"/>
        <w:ind w:left="720"/>
      </w:pPr>
      <w:r>
        <w:rPr>
          <w:lang w:val="ar_AE" w:bidi="ar_AE"/>
        </w:rPr>
      </w:r>
      <w:r>
        <w:rPr>
          <w:b/>
          <w:lang w:val="ar_AE" w:bidi="ar_AE"/>
        </w:rPr>
        <w:t>42: 10</w:t>
      </w:r>
      <w:r>
        <w:rPr>
          <w:lang w:val="ar_AE" w:bidi="ar_AE"/>
        </w:rPr>
        <w:t xml:space="preserve"> قال يسوع </w:t>
      </w:r>
      <w:r>
        <w:rPr>
          <w:b/>
          <w:lang w:val="ar_AE" w:bidi="ar_AE"/>
        </w:rPr>
        <w:t>لتلاميذه</w:t>
      </w:r>
      <w:r>
        <w:rPr>
          <w:lang w:val="ar_AE" w:bidi="ar_AE"/>
        </w:rPr>
        <w:t xml:space="preserve">، "أُعطي لي كل سلطان في السماء وعلى الأرض. فاذهبوا، اعملوا </w:t>
      </w:r>
      <w:r>
        <w:rPr>
          <w:b/>
          <w:lang w:val="ar_AE" w:bidi="ar_AE"/>
        </w:rPr>
        <w:t xml:space="preserve">تلاميذ </w:t>
      </w:r>
      <w:r>
        <w:rPr>
          <w:lang w:val="ar_AE" w:bidi="ar_AE"/>
        </w:rPr>
        <w:t>من جميع الشعوب بتعميدهم باسم الآب والابن والروح القدس، وتعليمهم أن يطيعوا كل ما أمرتكم به."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H3928, G31000, G31010, G31020</w:t>
      </w:r>
      <w:r>
        <w:rPr>
          <w:lang w:val="ar_AE" w:bidi="ar_AE"/>
        </w:rPr>
      </w:r>
      <w:r>
        <w:rPr>
          <w:lang w:val="ar_AE" w:bidi="ar_AE"/>
        </w:rPr>
      </w:r>
    </w:p>
    <w:p>
      <w:pPr>
        <w:bidi/>
      </w:pPr>
      <w:r>
        <w:rPr>
          <w:lang w:val="ar_AE" w:bidi="ar_AE"/>
        </w:rPr>
      </w:r>
    </w:p>
    <w:p>
      <w:pPr>
        <w:pStyle w:val="Heading2"/>
        <w:bidi/>
      </w:pPr>
      <w:r>
        <w:rPr>
          <w:lang w:val="ar_AE" w:bidi="ar_AE"/>
        </w:rPr>
        <w:t>تمييز</w:t>
      </w:r>
      <w:r>
        <w:rPr>
          <w:lang w:val="ar_AE" w:bidi="ar_AE"/>
        </w:rPr>
      </w:r>
    </w:p>
    <w:p>
      <w:pPr>
        <w:pStyle w:val="Heading3"/>
        <w:bidi/>
      </w:pPr>
      <w:r>
        <w:rPr>
          <w:lang w:val="ar_AE" w:bidi="ar_AE"/>
        </w:rPr>
        <w:t>التعريف:</w:t>
      </w:r>
    </w:p>
    <w:p>
      <w:pPr>
        <w:bidi/>
      </w:pPr>
      <w:r>
        <w:rPr>
          <w:lang w:val="ar_AE" w:bidi="ar_AE"/>
        </w:rPr>
      </w:r>
      <w:r>
        <w:rPr>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lang w:val="ar_AE" w:bidi="ar_AE"/>
        </w:rPr>
      </w:r>
      <w:r>
        <w:rPr>
          <w:lang w:val="ar_AE" w:bidi="ar_AE"/>
        </w:rPr>
        <w:t>يشير مصطلح "تمييز" إلى الفهم، واتخاذ القرارات بحكمة بخصوص موضوع بعينه.</w:t>
      </w:r>
    </w:p>
    <w:p>
      <w:pPr>
        <w:pStyle w:val="ListBullet"/>
        <w:bidi/>
        <w:spacing w:line="240" w:lineRule="auto"/>
        <w:ind w:left="720"/>
      </w:pPr>
      <w:r>
        <w:rPr>
          <w:lang w:val="ar_AE" w:bidi="ar_AE"/>
        </w:rPr>
      </w:r>
      <w:r>
        <w:rPr>
          <w:lang w:val="ar_AE" w:bidi="ar_AE"/>
        </w:rPr>
        <w:t>يعني أن يكون لديك الحكمة، والحُكم الصائب.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lang w:val="ar_AE" w:bidi="ar_AE"/>
        </w:rPr>
      </w:r>
      <w:r>
        <w:rPr>
          <w:lang w:val="ar_AE" w:bidi="ar_AE"/>
        </w:rPr>
        <w:t>يمكن تَرْجَمَة "تمييز" إلى "استيعاب وفهم" أو "القدرة على الفصل بين الخير والشر".</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3: 7–9</w:t>
        </w:r>
      </w:hyperlink>
    </w:p>
    <w:p>
      <w:pPr>
        <w:pStyle w:val="ListBullet"/>
        <w:bidi/>
        <w:spacing w:line="240" w:lineRule="auto"/>
        <w:ind w:left="720"/>
      </w:pPr>
      <w:r>
        <w:rPr>
          <w:lang w:val="ar_AE" w:bidi="ar_AE"/>
        </w:rPr>
      </w:r>
      <w:hyperlink r:id="rId185">
        <w:r>
          <w:rPr>
            <w:lang w:val="ar_AE" w:bidi="ar_AE"/>
          </w:rPr>
          <w:rPr>
            <w:color w:val="0000EE"/>
            <w:u w:val="single"/>
          </w:rPr>
          <w:t>تكوين 41: 33–34</w:t>
        </w:r>
      </w:hyperlink>
    </w:p>
    <w:p>
      <w:pPr>
        <w:pStyle w:val="ListBullet"/>
        <w:bidi/>
        <w:spacing w:line="240" w:lineRule="auto"/>
        <w:ind w:left="720"/>
      </w:pPr>
      <w:r>
        <w:rPr>
          <w:lang w:val="ar_AE" w:bidi="ar_AE"/>
        </w:rPr>
      </w:r>
      <w:hyperlink r:id="rId186">
        <w:r>
          <w:rPr>
            <w:lang w:val="ar_AE" w:bidi="ar_AE"/>
          </w:rPr>
          <w:rPr>
            <w:color w:val="0000EE"/>
            <w:u w:val="single"/>
          </w:rPr>
          <w:t>أمثال 1: 5</w:t>
        </w:r>
      </w:hyperlink>
    </w:p>
    <w:p>
      <w:pPr>
        <w:pStyle w:val="ListBullet"/>
        <w:bidi/>
        <w:spacing w:line="240" w:lineRule="auto"/>
        <w:ind w:left="720"/>
      </w:pPr>
      <w:r>
        <w:rPr>
          <w:lang w:val="ar_AE" w:bidi="ar_AE"/>
        </w:rPr>
      </w:r>
      <w:hyperlink r:id="rId187">
        <w:r>
          <w:rPr>
            <w:lang w:val="ar_AE" w:bidi="ar_AE"/>
          </w:rPr>
          <w:rPr>
            <w:color w:val="0000EE"/>
            <w:u w:val="single"/>
          </w:rPr>
          <w:t>مزامير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H2940، H4209، H5234، H8085، G03500، G12520، G12530، G29240</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في العهد القديم يحملون اسم ”تُوبَال“.</w:t>
      </w:r>
    </w:p>
    <w:p>
      <w:pPr>
        <w:pStyle w:val="ListBullet"/>
        <w:bidi/>
        <w:spacing w:line="240" w:lineRule="auto"/>
        <w:ind w:left="720"/>
      </w:pPr>
      <w:r>
        <w:rPr>
          <w:lang w:val="ar_AE" w:bidi="ar_AE"/>
        </w:rPr>
      </w:r>
      <w:r>
        <w:rPr>
          <w:lang w:val="ar_AE" w:bidi="ar_AE"/>
        </w:rPr>
        <w:t>كان رجل واحد اسمه تُوبَال أحد أبناء يافث.</w:t>
      </w:r>
    </w:p>
    <w:p>
      <w:pPr>
        <w:pStyle w:val="ListBullet"/>
        <w:bidi/>
        <w:spacing w:line="240" w:lineRule="auto"/>
        <w:ind w:left="720"/>
      </w:pPr>
      <w:r>
        <w:rPr>
          <w:lang w:val="ar_AE" w:bidi="ar_AE"/>
        </w:rPr>
      </w:r>
      <w:r>
        <w:rPr>
          <w:lang w:val="ar_AE" w:bidi="ar_AE"/>
        </w:rPr>
        <w:t>كان هناك رجل اسمه ”تُوبَال- قايين“ وهو ابن لامك ونسل قايين.</w:t>
      </w:r>
    </w:p>
    <w:p>
      <w:pPr>
        <w:pStyle w:val="ListBullet"/>
        <w:bidi/>
        <w:spacing w:line="240" w:lineRule="auto"/>
        <w:ind w:left="720"/>
      </w:pPr>
      <w:r>
        <w:rPr>
          <w:lang w:val="ar_AE" w:bidi="ar_AE"/>
        </w:rPr>
      </w:r>
      <w:r>
        <w:rPr>
          <w:lang w:val="ar_AE" w:bidi="ar_AE"/>
        </w:rPr>
        <w:t>كان تُوبَال أيضًا اسم مجموعة من الناس الذين ذكرهم الأنبياء إشعياء وحزقيال.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نسل</w:t>
      </w:r>
      <w:r>
        <w:rPr>
          <w:lang w:val="ar_AE" w:bidi="ar_AE"/>
        </w:rPr>
        <w:t xml:space="preserve">, </w:t>
      </w:r>
      <w:r>
        <w:rPr>
          <w:lang w:val="ar_AE" w:bidi="ar_AE"/>
        </w:rPr>
        <w:t>حزقيال</w:t>
      </w:r>
      <w:r>
        <w:rPr>
          <w:lang w:val="ar_AE" w:bidi="ar_AE"/>
        </w:rPr>
        <w:t xml:space="preserve">, </w:t>
      </w:r>
      <w:r>
        <w:rPr>
          <w:lang w:val="ar_AE" w:bidi="ar_AE"/>
        </w:rPr>
        <w:t>إشعياء</w:t>
      </w:r>
      <w:r>
        <w:rPr>
          <w:lang w:val="ar_AE" w:bidi="ar_AE"/>
        </w:rPr>
        <w:t xml:space="preserve">, </w:t>
      </w:r>
      <w:r>
        <w:rPr>
          <w:lang w:val="ar_AE" w:bidi="ar_AE"/>
        </w:rPr>
        <w:t>يافث</w:t>
      </w:r>
      <w:r>
        <w:rPr>
          <w:lang w:val="ar_AE" w:bidi="ar_AE"/>
        </w:rPr>
        <w:t xml:space="preserve">, </w:t>
      </w:r>
      <w:r>
        <w:rPr>
          <w:lang w:val="ar_AE" w:bidi="ar_AE"/>
        </w:rPr>
        <w:t>لامك</w:t>
      </w:r>
      <w:r>
        <w:rPr>
          <w:lang w:val="ar_AE" w:bidi="ar_AE"/>
        </w:rPr>
        <w:t xml:space="preserve">, </w:t>
      </w:r>
      <w:r>
        <w:rPr>
          <w:lang w:val="ar_AE" w:bidi="ar_AE"/>
        </w:rPr>
        <w:t>مجموعة من الناس</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1 أخبار الأيام 1: 5</w:t>
        </w:r>
      </w:hyperlink>
    </w:p>
    <w:p>
      <w:pPr>
        <w:pStyle w:val="ListBullet"/>
        <w:bidi/>
        <w:spacing w:line="240" w:lineRule="auto"/>
        <w:ind w:left="720"/>
      </w:pPr>
      <w:r>
        <w:rPr>
          <w:lang w:val="ar_AE" w:bidi="ar_AE"/>
        </w:rPr>
      </w:r>
      <w:hyperlink r:id="rId189">
        <w:r>
          <w:rPr>
            <w:lang w:val="ar_AE" w:bidi="ar_AE"/>
          </w:rPr>
          <w:rPr>
            <w:color w:val="0000EE"/>
            <w:u w:val="single"/>
          </w:rPr>
          <w:t>حزقيال 27: 12–13</w:t>
        </w:r>
      </w:hyperlink>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H8422, H8423</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lang w:val="ar_AE" w:bidi="ar_AE"/>
        </w:rPr>
      </w:r>
      <w:r>
        <w:rPr>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lang w:val="ar_AE" w:bidi="ar_AE"/>
        </w:rPr>
      </w:r>
      <w:r>
        <w:rPr>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lang w:val="ar_AE" w:bidi="ar_AE"/>
        </w:rPr>
      </w:r>
      <w:r>
        <w:rPr>
          <w:lang w:val="ar_AE" w:bidi="ar_AE"/>
        </w:rPr>
        <w:t>طرق أخرى لترجمة هذا يمكن أن تشمل "استجداء" أو "ابتهال" أو "طلب عاجل".</w:t>
      </w:r>
    </w:p>
    <w:p>
      <w:pPr>
        <w:pStyle w:val="ListBullet"/>
        <w:bidi/>
        <w:spacing w:line="240" w:lineRule="auto"/>
        <w:ind w:left="720"/>
      </w:pPr>
      <w:r>
        <w:rPr>
          <w:lang w:val="ar_AE" w:bidi="ar_AE"/>
        </w:rPr>
      </w:r>
      <w:r>
        <w:rPr>
          <w:lang w:val="ar_AE" w:bidi="ar_AE"/>
        </w:rPr>
        <w:t>يمكن أيضًا ترجمة مصطلح "التوسل" كـ "طلب عاجل" أو "حث قوي".</w:t>
      </w:r>
    </w:p>
    <w:p>
      <w:pPr>
        <w:pStyle w:val="ListBullet"/>
        <w:bidi/>
        <w:spacing w:line="240" w:lineRule="auto"/>
        <w:ind w:left="720"/>
      </w:pPr>
      <w:r>
        <w:rPr>
          <w:lang w:val="ar_AE" w:bidi="ar_AE"/>
        </w:rPr>
      </w:r>
      <w:r>
        <w:rPr>
          <w:lang w:val="ar_AE" w:bidi="ar_AE"/>
        </w:rPr>
        <w:t>تأكد من أن السياق واضح بأن هذا المصطلح لا يشير إلى استجداء المال.</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0">
        <w:r>
          <w:rPr>
            <w:lang w:val="ar_AE" w:bidi="ar_AE"/>
          </w:rPr>
          <w:rPr>
            <w:color w:val="0000EE"/>
            <w:u w:val="single"/>
          </w:rPr>
          <w:t>2 كورنثوس 8:3–5</w:t>
        </w:r>
      </w:hyperlink>
    </w:p>
    <w:p>
      <w:pPr>
        <w:pStyle w:val="ListBullet"/>
        <w:bidi/>
        <w:spacing w:line="240" w:lineRule="auto"/>
        <w:ind w:left="720"/>
      </w:pPr>
      <w:r>
        <w:rPr>
          <w:lang w:val="ar_AE" w:bidi="ar_AE"/>
        </w:rPr>
      </w:r>
      <w:hyperlink r:id="rId191">
        <w:r>
          <w:rPr>
            <w:lang w:val="ar_AE" w:bidi="ar_AE"/>
          </w:rPr>
          <w:rPr>
            <w:color w:val="0000EE"/>
            <w:u w:val="single"/>
          </w:rPr>
          <w:t>قضاة 6:31</w:t>
        </w:r>
      </w:hyperlink>
    </w:p>
    <w:p>
      <w:pPr>
        <w:pStyle w:val="ListBullet"/>
        <w:bidi/>
        <w:spacing w:line="240" w:lineRule="auto"/>
        <w:ind w:left="720"/>
      </w:pPr>
      <w:r>
        <w:rPr>
          <w:lang w:val="ar_AE" w:bidi="ar_AE"/>
        </w:rPr>
      </w:r>
      <w:hyperlink r:id="rId192">
        <w:r>
          <w:rPr>
            <w:lang w:val="ar_AE" w:bidi="ar_AE"/>
          </w:rPr>
          <w:rPr>
            <w:color w:val="0000EE"/>
            <w:u w:val="single"/>
          </w:rPr>
          <w:t>لوقا 4:39</w:t>
        </w:r>
      </w:hyperlink>
    </w:p>
    <w:p>
      <w:pPr>
        <w:pStyle w:val="ListBullet"/>
        <w:bidi/>
        <w:spacing w:line="240" w:lineRule="auto"/>
        <w:ind w:left="720"/>
      </w:pPr>
      <w:r>
        <w:rPr>
          <w:lang w:val="ar_AE" w:bidi="ar_AE"/>
        </w:rPr>
      </w:r>
      <w:hyperlink r:id="rId193">
        <w:r>
          <w:rPr>
            <w:lang w:val="ar_AE" w:bidi="ar_AE"/>
          </w:rPr>
          <w:rPr>
            <w:color w:val="0000EE"/>
            <w:u w:val="single"/>
          </w:rPr>
          <w:t>أمثال 18:17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H1777, H2603, H3198, H4941, H4994, H6279, H6293, H6664, H6419, H7378, H7379, H7775, H8199, H8467, H8469, G11890, G17930, G20650, G38700</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التعريف:</w:t>
      </w:r>
    </w:p>
    <w:p>
      <w:pPr>
        <w:bidi/>
      </w:pPr>
      <w:r>
        <w:rPr>
          <w:lang w:val="ar_AE" w:bidi="ar_AE"/>
        </w:rPr>
      </w:r>
      <w:r>
        <w:rPr>
          <w:lang w:val="ar_AE" w:bidi="ar_AE"/>
        </w:rPr>
        <w:t>مصطلح "توسَّل" يعني أن تطلب شيئًا من شخص ما بإلحاح.</w:t>
      </w:r>
    </w:p>
    <w:p>
      <w:pPr>
        <w:pStyle w:val="ListBullet"/>
        <w:bidi/>
        <w:spacing w:line="240" w:lineRule="auto"/>
        <w:ind w:left="720"/>
      </w:pPr>
      <w:r>
        <w:rPr>
          <w:lang w:val="ar_AE" w:bidi="ar_AE"/>
        </w:rPr>
      </w:r>
      <w:r>
        <w:rPr>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lang w:val="ar_AE" w:bidi="ar_AE"/>
        </w:rPr>
      </w:r>
      <w:r>
        <w:rPr>
          <w:lang w:val="ar_AE" w:bidi="ar_AE"/>
        </w:rPr>
        <w:t>يمكن ترجمة هذا المصطلح، بحسب السياق، إلى "يتضرع" أو "يطلب بإلحاح".</w:t>
      </w:r>
    </w:p>
    <w:p>
      <w:pPr>
        <w:bidi/>
      </w:pPr>
      <w:r>
        <w:rPr>
          <w:lang w:val="ar_AE" w:bidi="ar_AE"/>
        </w:rPr>
      </w:r>
      <w:r>
        <w:rPr>
          <w:lang w:val="ar_AE" w:bidi="ar_AE"/>
        </w:rPr>
        <w:t xml:space="preserve">(انظر أيضًا: </w:t>
      </w:r>
      <w:r>
        <w:rPr>
          <w:lang w:val="ar_AE" w:bidi="ar_AE"/>
        </w:rPr>
        <w:t>يتضرع</w:t>
      </w:r>
      <w:r>
        <w:rPr>
          <w:lang w:val="ar_AE" w:bidi="ar_AE"/>
        </w:rPr>
        <w:t>)</w:t>
      </w:r>
    </w:p>
    <w:p>
      <w:pPr>
        <w:pStyle w:val="Heading3"/>
        <w:bidi/>
      </w:pPr>
      <w:r>
        <w:rPr>
          <w:lang w:val="ar_AE" w:bidi="ar_AE"/>
        </w:rPr>
        <w:t>نصوص 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110: 4 </w:t>
      </w:r>
      <w:r>
        <w:rPr>
          <w:lang w:val="ar_AE" w:bidi="ar_AE"/>
        </w:rPr>
        <w:t xml:space="preserve"> أرسل الله الضفادع في جميع أنحاء أرض مصر. ف</w:t>
      </w:r>
      <w:r>
        <w:rPr>
          <w:b/>
          <w:lang w:val="ar_AE" w:bidi="ar_AE"/>
        </w:rPr>
        <w:t>توسل</w:t>
      </w:r>
      <w:r>
        <w:rPr>
          <w:lang w:val="ar_AE" w:bidi="ar_AE"/>
        </w:rPr>
        <w:t xml:space="preserve"> فرعون إلى موسى ليرفع الضفادع.</w:t>
      </w:r>
    </w:p>
    <w:p>
      <w:pPr>
        <w:pStyle w:val="ListBullet"/>
        <w:bidi/>
        <w:spacing w:line="240" w:lineRule="auto"/>
        <w:ind w:left="720"/>
      </w:pPr>
      <w:r>
        <w:rPr>
          <w:lang w:val="ar_AE" w:bidi="ar_AE"/>
        </w:rPr>
      </w:r>
      <w:r>
        <w:rPr>
          <w:b/>
          <w:lang w:val="ar_AE" w:bidi="ar_AE"/>
        </w:rPr>
        <w:t>29: 8</w:t>
      </w:r>
      <w:r>
        <w:rPr>
          <w:lang w:val="ar_AE" w:bidi="ar_AE"/>
        </w:rPr>
        <w:t xml:space="preserve"> "نادى الملك العبد وقال، 'أيها العبد الشرير! لقد تركت لك دينك لأنك </w:t>
      </w:r>
      <w:r>
        <w:rPr>
          <w:b/>
          <w:lang w:val="ar_AE" w:bidi="ar_AE"/>
        </w:rPr>
        <w:t xml:space="preserve">توسلت (طلبت) </w:t>
      </w:r>
      <w:r>
        <w:rPr>
          <w:lang w:val="ar_AE" w:bidi="ar_AE"/>
        </w:rPr>
        <w:t>إليّ.'</w:t>
      </w:r>
    </w:p>
    <w:p>
      <w:pPr>
        <w:pStyle w:val="ListBullet"/>
        <w:bidi/>
        <w:spacing w:line="240" w:lineRule="auto"/>
        <w:ind w:left="720"/>
      </w:pPr>
      <w:r>
        <w:rPr>
          <w:lang w:val="ar_AE" w:bidi="ar_AE"/>
        </w:rPr>
      </w:r>
      <w:r>
        <w:rPr>
          <w:b/>
          <w:lang w:val="ar_AE" w:bidi="ar_AE"/>
        </w:rPr>
        <w:t xml:space="preserve">32: 7 </w:t>
      </w:r>
      <w:r>
        <w:rPr>
          <w:lang w:val="ar_AE" w:bidi="ar_AE"/>
        </w:rPr>
        <w:t xml:space="preserve"> </w:t>
      </w:r>
      <w:r>
        <w:rPr>
          <w:b/>
          <w:lang w:val="ar_AE" w:bidi="ar_AE"/>
        </w:rPr>
        <w:t>توسلت</w:t>
      </w:r>
      <w:r>
        <w:rPr>
          <w:lang w:val="ar_AE" w:bidi="ar_AE"/>
        </w:rPr>
        <w:t xml:space="preserve"> الشياطين إلى يسوع قائلين، "من فضلك لا ترسلنا خارج هذه المنطقة!" وكان هناك قطيع من الخنازير يرعى على تلة قريبة. لذلك </w:t>
      </w:r>
      <w:r>
        <w:rPr>
          <w:b/>
          <w:lang w:val="ar_AE" w:bidi="ar_AE"/>
        </w:rPr>
        <w:t>توسلت</w:t>
      </w:r>
      <w:r>
        <w:rPr>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lang w:val="ar_AE" w:bidi="ar_AE"/>
        </w:rPr>
      </w:r>
      <w:r>
        <w:rPr>
          <w:b/>
          <w:lang w:val="ar_AE" w:bidi="ar_AE"/>
        </w:rPr>
        <w:t xml:space="preserve">32: 10 </w:t>
      </w:r>
      <w:r>
        <w:rPr>
          <w:lang w:val="ar_AE" w:bidi="ar_AE"/>
        </w:rPr>
        <w:t xml:space="preserve"> الرجل الذي كان به الشياطين </w:t>
      </w:r>
      <w:r>
        <w:rPr>
          <w:b/>
          <w:lang w:val="ar_AE" w:bidi="ar_AE"/>
        </w:rPr>
        <w:t>توسل</w:t>
      </w:r>
      <w:r>
        <w:rPr>
          <w:lang w:val="ar_AE" w:bidi="ar_AE"/>
        </w:rPr>
        <w:t xml:space="preserve"> إلى يسوع ليذهب معه.</w:t>
      </w:r>
    </w:p>
    <w:p>
      <w:pPr>
        <w:pStyle w:val="ListBullet"/>
        <w:bidi/>
        <w:spacing w:line="240" w:lineRule="auto"/>
        <w:ind w:left="720"/>
      </w:pPr>
      <w:r>
        <w:rPr>
          <w:lang w:val="ar_AE" w:bidi="ar_AE"/>
        </w:rPr>
      </w:r>
      <w:r>
        <w:rPr>
          <w:b/>
          <w:lang w:val="ar_AE" w:bidi="ar_AE"/>
        </w:rPr>
        <w:t xml:space="preserve">35: 11 </w:t>
      </w:r>
      <w:r>
        <w:rPr>
          <w:lang w:val="ar_AE" w:bidi="ar_AE"/>
        </w:rPr>
        <w:t xml:space="preserve"> خرج أبوه و</w:t>
      </w:r>
      <w:r>
        <w:rPr>
          <w:b/>
          <w:lang w:val="ar_AE" w:bidi="ar_AE"/>
        </w:rPr>
        <w:t>توسل</w:t>
      </w:r>
      <w:r>
        <w:rPr>
          <w:lang w:val="ar_AE" w:bidi="ar_AE"/>
        </w:rPr>
        <w:t xml:space="preserve"> (طلب) إليه أن يأتي ويحتفل معهم، لكنه لم يُرد أن يدخل.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pStyle w:val="Heading3"/>
        <w:bidi/>
      </w:pPr>
      <w:r>
        <w:rPr>
          <w:lang w:val="ar_AE" w:bidi="ar_AE"/>
        </w:rPr>
        <w:t>حقائق:</w:t>
      </w:r>
    </w:p>
    <w:p>
      <w:pPr>
        <w:bidi/>
      </w:pPr>
      <w:r>
        <w:rPr>
          <w:lang w:val="ar_AE" w:bidi="ar_AE"/>
        </w:rPr>
      </w:r>
      <w:r>
        <w:rPr>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lang w:val="ar_AE" w:bidi="ar_AE"/>
        </w:rPr>
      </w:r>
      <w:r>
        <w:rPr>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lang w:val="ar_AE" w:bidi="ar_AE"/>
        </w:rPr>
      </w:r>
      <w:r>
        <w:rPr>
          <w:lang w:val="ar_AE" w:bidi="ar_AE"/>
        </w:rPr>
        <w:t>بعد موت يسوع و قيامته، قال توما إنه لن يؤمن أن يسوع قد قام بالفعل إلا إذا أبصر بعينيه و لمس آثار جروح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التلميذ</w:t>
      </w:r>
      <w:r>
        <w:rPr>
          <w:lang w:val="ar_AE" w:bidi="ar_AE"/>
        </w:rPr>
        <w:t xml:space="preserve">, </w:t>
      </w:r>
      <w:r>
        <w:rPr>
          <w:lang w:val="ar_AE" w:bidi="ar_AE"/>
        </w:rPr>
        <w:t>الله الآب</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4">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95">
        <w:r>
          <w:rPr>
            <w:lang w:val="ar_AE" w:bidi="ar_AE"/>
          </w:rPr>
          <w:rPr>
            <w:color w:val="0000EE"/>
            <w:u w:val="single"/>
          </w:rPr>
          <w:t>يوحنا11 :15–16</w:t>
        </w:r>
      </w:hyperlink>
    </w:p>
    <w:p>
      <w:pPr>
        <w:pStyle w:val="ListBullet"/>
        <w:bidi/>
        <w:spacing w:line="240" w:lineRule="auto"/>
        <w:ind w:left="720"/>
      </w:pPr>
      <w:r>
        <w:rPr>
          <w:lang w:val="ar_AE" w:bidi="ar_AE"/>
        </w:rPr>
      </w:r>
      <w:hyperlink r:id="rId196">
        <w:r>
          <w:rPr>
            <w:lang w:val="ar_AE" w:bidi="ar_AE"/>
          </w:rPr>
          <w:rPr>
            <w:color w:val="0000EE"/>
            <w:u w:val="single"/>
          </w:rPr>
          <w:t>لوقا6 :14–16</w:t>
        </w:r>
      </w:hyperlink>
    </w:p>
    <w:p>
      <w:pPr>
        <w:pStyle w:val="ListBullet"/>
        <w:bidi/>
        <w:spacing w:line="240" w:lineRule="auto"/>
        <w:ind w:left="720"/>
      </w:pPr>
      <w:r>
        <w:rPr>
          <w:lang w:val="ar_AE" w:bidi="ar_AE"/>
        </w:rPr>
      </w:r>
      <w:hyperlink r:id="rId197">
        <w:r>
          <w:rPr>
            <w:lang w:val="ar_AE" w:bidi="ar_AE"/>
          </w:rPr>
          <w:rPr>
            <w:color w:val="0000EE"/>
            <w:u w:val="single"/>
          </w:rPr>
          <w:t>مرقس3 :17–19</w:t>
        </w:r>
      </w:hyperlink>
    </w:p>
    <w:p>
      <w:pPr>
        <w:pStyle w:val="ListBullet"/>
        <w:bidi/>
        <w:spacing w:line="240" w:lineRule="auto"/>
        <w:ind w:left="720"/>
      </w:pPr>
      <w:r>
        <w:rPr>
          <w:lang w:val="ar_AE" w:bidi="ar_AE"/>
        </w:rPr>
      </w:r>
      <w:hyperlink r:id="rId198">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G23810</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pStyle w:val="Heading3"/>
        <w:bidi/>
      </w:pPr>
      <w:r>
        <w:rPr>
          <w:lang w:val="ar_AE" w:bidi="ar_AE"/>
        </w:rPr>
        <w:t>حقائق:</w:t>
      </w:r>
    </w:p>
    <w:p>
      <w:pPr>
        <w:bidi/>
      </w:pPr>
      <w:r>
        <w:rPr>
          <w:lang w:val="ar_AE" w:bidi="ar_AE"/>
        </w:rPr>
      </w:r>
      <w:r>
        <w:rPr>
          <w:lang w:val="ar_AE" w:bidi="ar_AE"/>
        </w:rPr>
        <w:t>كان تيخيكس واحدًا من رفقاء بولس في خدمة الإنجيل.</w:t>
      </w:r>
    </w:p>
    <w:p>
      <w:pPr>
        <w:pStyle w:val="ListBullet"/>
        <w:bidi/>
        <w:spacing w:line="240" w:lineRule="auto"/>
        <w:ind w:left="720"/>
      </w:pPr>
      <w:r>
        <w:rPr>
          <w:lang w:val="ar_AE" w:bidi="ar_AE"/>
        </w:rPr>
      </w:r>
      <w:r>
        <w:rPr>
          <w:lang w:val="ar_AE" w:bidi="ar_AE"/>
        </w:rPr>
        <w:t>رافق تيخيكس بولس الرسول في واحدة على الأقل من رحلاته التبشيرية إلى آسيا.</w:t>
      </w:r>
    </w:p>
    <w:p>
      <w:pPr>
        <w:pStyle w:val="ListBullet"/>
        <w:bidi/>
        <w:spacing w:line="240" w:lineRule="auto"/>
        <w:ind w:left="720"/>
      </w:pPr>
      <w:r>
        <w:rPr>
          <w:lang w:val="ar_AE" w:bidi="ar_AE"/>
        </w:rPr>
      </w:r>
      <w:r>
        <w:rPr>
          <w:lang w:val="ar_AE" w:bidi="ar_AE"/>
        </w:rPr>
        <w:t>كان بولس يصفه بأنه "الحبيب" و"الأمين".</w:t>
      </w:r>
    </w:p>
    <w:p>
      <w:pPr>
        <w:pStyle w:val="ListBullet"/>
        <w:bidi/>
        <w:spacing w:line="240" w:lineRule="auto"/>
        <w:ind w:left="720"/>
      </w:pPr>
      <w:r>
        <w:rPr>
          <w:lang w:val="ar_AE" w:bidi="ar_AE"/>
        </w:rPr>
      </w:r>
      <w:r>
        <w:rPr>
          <w:lang w:val="ar_AE" w:bidi="ar_AE"/>
        </w:rPr>
        <w:t>حمل تيخيكس رسائل بولس الرسول إلى أفسس وإلى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حبيب</w:t>
      </w:r>
      <w:r>
        <w:rPr>
          <w:lang w:val="ar_AE" w:bidi="ar_AE"/>
        </w:rPr>
        <w:t xml:space="preserve">, </w:t>
      </w:r>
      <w:r>
        <w:rPr>
          <w:lang w:val="ar_AE" w:bidi="ar_AE"/>
        </w:rPr>
        <w:t>كولوسي</w:t>
      </w:r>
      <w:r>
        <w:rPr>
          <w:lang w:val="ar_AE" w:bidi="ar_AE"/>
        </w:rPr>
        <w:t xml:space="preserve">, </w:t>
      </w:r>
      <w:r>
        <w:rPr>
          <w:lang w:val="ar_AE" w:bidi="ar_AE"/>
        </w:rPr>
        <w:t>أفسس</w:t>
      </w:r>
      <w:r>
        <w:rPr>
          <w:lang w:val="ar_AE" w:bidi="ar_AE"/>
        </w:rPr>
        <w:t xml:space="preserve">, </w:t>
      </w:r>
      <w:r>
        <w:rPr>
          <w:lang w:val="ar_AE" w:bidi="ar_AE"/>
        </w:rPr>
        <w:t>أمين</w:t>
      </w:r>
      <w:r>
        <w:rPr>
          <w:lang w:val="ar_AE" w:bidi="ar_AE"/>
        </w:rPr>
        <w:t xml:space="preserve">, </w:t>
      </w:r>
      <w:r>
        <w:rPr>
          <w:lang w:val="ar_AE" w:bidi="ar_AE"/>
        </w:rPr>
        <w:t>البشارة</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تيموثاوس الثانية4 :11–13</w:t>
        </w:r>
      </w:hyperlink>
    </w:p>
    <w:p>
      <w:pPr>
        <w:pStyle w:val="ListBullet"/>
        <w:bidi/>
        <w:spacing w:line="240" w:lineRule="auto"/>
        <w:ind w:left="720"/>
      </w:pPr>
      <w:r>
        <w:rPr>
          <w:lang w:val="ar_AE" w:bidi="ar_AE"/>
        </w:rPr>
      </w:r>
      <w:hyperlink r:id="rId199">
        <w:r>
          <w:rPr>
            <w:lang w:val="ar_AE" w:bidi="ar_AE"/>
          </w:rPr>
          <w:rPr>
            <w:color w:val="0000EE"/>
            <w:u w:val="single"/>
          </w:rPr>
          <w:t>كولوسي4 :9</w:t>
        </w:r>
      </w:hyperlink>
    </w:p>
    <w:p>
      <w:pPr>
        <w:pStyle w:val="ListBullet"/>
        <w:bidi/>
        <w:spacing w:line="240" w:lineRule="auto"/>
        <w:ind w:left="720"/>
      </w:pPr>
      <w:r>
        <w:rPr>
          <w:lang w:val="ar_AE" w:bidi="ar_AE"/>
        </w:rPr>
      </w:r>
      <w:hyperlink r:id="rId200">
        <w:r>
          <w:rPr>
            <w:lang w:val="ar_AE" w:bidi="ar_AE"/>
          </w:rPr>
          <w:rPr>
            <w:color w:val="0000EE"/>
            <w:u w:val="single"/>
          </w:rPr>
          <w:t>تيطس3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G51900</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pStyle w:val="Heading3"/>
        <w:bidi/>
      </w:pPr>
      <w:r>
        <w:rPr>
          <w:lang w:val="ar_AE" w:bidi="ar_AE"/>
        </w:rPr>
        <w:t>حقائق:</w:t>
      </w:r>
    </w:p>
    <w:p>
      <w:pPr>
        <w:bidi/>
      </w:pPr>
      <w:r>
        <w:rPr>
          <w:lang w:val="ar_AE" w:bidi="ar_AE"/>
        </w:rPr>
      </w:r>
      <w:r>
        <w:rPr>
          <w:lang w:val="ar_AE" w:bidi="ar_AE"/>
        </w:rPr>
        <w:t>كان تيطس من أصل أممي. و قد تم تدريبه على يد بولس ليكون قائدًا في الكنيسة الأولى.</w:t>
      </w:r>
    </w:p>
    <w:p>
      <w:pPr>
        <w:pStyle w:val="ListBullet"/>
        <w:bidi/>
        <w:spacing w:line="240" w:lineRule="auto"/>
        <w:ind w:left="720"/>
      </w:pPr>
      <w:r>
        <w:rPr>
          <w:lang w:val="ar_AE" w:bidi="ar_AE"/>
        </w:rPr>
      </w:r>
      <w:r>
        <w:rPr>
          <w:lang w:val="ar_AE" w:bidi="ar_AE"/>
        </w:rPr>
        <w:t>إن رسالة بولس الرسول إلى تيطس هي أحد أسفار العهد الجديد.</w:t>
      </w:r>
    </w:p>
    <w:p>
      <w:pPr>
        <w:pStyle w:val="ListBullet"/>
        <w:bidi/>
        <w:spacing w:line="240" w:lineRule="auto"/>
        <w:ind w:left="720"/>
      </w:pPr>
      <w:r>
        <w:rPr>
          <w:lang w:val="ar_AE" w:bidi="ar_AE"/>
        </w:rPr>
      </w:r>
      <w:r>
        <w:rPr>
          <w:lang w:val="ar_AE" w:bidi="ar_AE"/>
        </w:rPr>
        <w:t>في هذه الرسالة، أوصى بولس تيطس بأن يقيم شيوخًا للكنائس في جزيرة كريت.</w:t>
      </w:r>
    </w:p>
    <w:p>
      <w:pPr>
        <w:pStyle w:val="ListBullet"/>
        <w:bidi/>
        <w:spacing w:line="240" w:lineRule="auto"/>
        <w:ind w:left="720"/>
      </w:pPr>
      <w:r>
        <w:rPr>
          <w:lang w:val="ar_AE" w:bidi="ar_AE"/>
        </w:rPr>
      </w:r>
      <w:r>
        <w:rPr>
          <w:lang w:val="ar_AE" w:bidi="ar_AE"/>
        </w:rPr>
        <w:t>يذكر بولس تيطس ، في بعض رسائله الأخرى إلى المؤمنين، على أنه كان شخصًا يعزيه ويفرحه.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تقيم</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ختان</w:t>
      </w:r>
      <w:r>
        <w:rPr>
          <w:lang w:val="ar_AE" w:bidi="ar_AE"/>
        </w:rPr>
        <w:t xml:space="preserve">, </w:t>
      </w:r>
      <w:r>
        <w:rPr>
          <w:lang w:val="ar_AE" w:bidi="ar_AE"/>
        </w:rPr>
        <w:t>كريت</w:t>
      </w:r>
      <w:r>
        <w:rPr>
          <w:lang w:val="ar_AE" w:bidi="ar_AE"/>
        </w:rPr>
        <w:t xml:space="preserve">, </w:t>
      </w:r>
      <w:r>
        <w:rPr>
          <w:lang w:val="ar_AE" w:bidi="ar_AE"/>
        </w:rPr>
        <w:t>شيخ</w:t>
      </w:r>
      <w:r>
        <w:rPr>
          <w:lang w:val="ar_AE" w:bidi="ar_AE"/>
        </w:rPr>
        <w:t xml:space="preserve">, </w:t>
      </w:r>
      <w:r>
        <w:rPr>
          <w:lang w:val="ar_AE" w:bidi="ar_AE"/>
        </w:rPr>
        <w:t>تعزية</w:t>
      </w:r>
      <w:r>
        <w:rPr>
          <w:lang w:val="ar_AE" w:bidi="ar_AE"/>
        </w:rPr>
        <w:t xml:space="preserve">, </w:t>
      </w:r>
      <w:r>
        <w:rPr>
          <w:lang w:val="ar_AE" w:bidi="ar_AE"/>
        </w:rPr>
        <w:t>تعليم</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1">
        <w:r>
          <w:rPr>
            <w:lang w:val="ar_AE" w:bidi="ar_AE"/>
          </w:rPr>
          <w:rPr>
            <w:color w:val="0000EE"/>
            <w:u w:val="single"/>
          </w:rPr>
          <w:t>تيموثاوس الثانية4 :10</w:t>
        </w:r>
      </w:hyperlink>
    </w:p>
    <w:p>
      <w:pPr>
        <w:pStyle w:val="ListBullet"/>
        <w:bidi/>
        <w:spacing w:line="240" w:lineRule="auto"/>
        <w:ind w:left="720"/>
      </w:pPr>
      <w:r>
        <w:rPr>
          <w:lang w:val="ar_AE" w:bidi="ar_AE"/>
        </w:rPr>
      </w:r>
      <w:hyperlink r:id="rId202">
        <w:r>
          <w:rPr>
            <w:lang w:val="ar_AE" w:bidi="ar_AE"/>
          </w:rPr>
          <w:rPr>
            <w:color w:val="0000EE"/>
            <w:u w:val="single"/>
          </w:rPr>
          <w:t>غلاطية2 :1–2</w:t>
        </w:r>
      </w:hyperlink>
    </w:p>
    <w:p>
      <w:pPr>
        <w:pStyle w:val="ListBullet"/>
        <w:bidi/>
        <w:spacing w:line="240" w:lineRule="auto"/>
        <w:ind w:left="720"/>
      </w:pPr>
      <w:r>
        <w:rPr>
          <w:lang w:val="ar_AE" w:bidi="ar_AE"/>
        </w:rPr>
      </w:r>
      <w:hyperlink r:id="rId203">
        <w:r>
          <w:rPr>
            <w:lang w:val="ar_AE" w:bidi="ar_AE"/>
          </w:rPr>
          <w:rPr>
            <w:color w:val="0000EE"/>
            <w:u w:val="single"/>
          </w:rPr>
          <w:t>غلاطية2 :3–5</w:t>
        </w:r>
      </w:hyperlink>
    </w:p>
    <w:p>
      <w:pPr>
        <w:pStyle w:val="ListBullet"/>
        <w:bidi/>
        <w:spacing w:line="240" w:lineRule="auto"/>
        <w:ind w:left="720"/>
      </w:pPr>
      <w:r>
        <w:rPr>
          <w:lang w:val="ar_AE" w:bidi="ar_AE"/>
        </w:rPr>
      </w:r>
      <w:hyperlink r:id="rId204">
        <w:r>
          <w:rPr>
            <w:lang w:val="ar_AE" w:bidi="ar_AE"/>
          </w:rPr>
          <w:rPr>
            <w:color w:val="0000EE"/>
            <w:u w:val="single"/>
          </w:rPr>
          <w:t>تيطس1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G51030</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pStyle w:val="Heading3"/>
        <w:bidi/>
      </w:pPr>
      <w:r>
        <w:rPr>
          <w:lang w:val="ar_AE" w:bidi="ar_AE"/>
        </w:rPr>
        <w:t>حقائق:</w:t>
      </w:r>
    </w:p>
    <w:p>
      <w:pPr>
        <w:bidi/>
      </w:pPr>
      <w:r>
        <w:rPr>
          <w:lang w:val="ar_AE" w:bidi="ar_AE"/>
        </w:rPr>
      </w:r>
      <w:r>
        <w:rPr>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lang w:val="ar_AE" w:bidi="ar_AE"/>
        </w:rPr>
      </w:r>
      <w:r>
        <w:rPr>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lang w:val="ar_AE" w:bidi="ar_AE"/>
        </w:rPr>
      </w:r>
      <w:r>
        <w:rPr>
          <w:lang w:val="ar_AE" w:bidi="ar_AE"/>
        </w:rPr>
        <w:t>عيَّن بولس مع الشيوخ تيموثاوس رسميًا للخدمة بوضع أيديهم عليه والصلاة من أجله.</w:t>
      </w:r>
    </w:p>
    <w:p>
      <w:pPr>
        <w:pStyle w:val="ListBullet"/>
        <w:bidi/>
        <w:spacing w:line="240" w:lineRule="auto"/>
        <w:ind w:left="720"/>
      </w:pPr>
      <w:r>
        <w:rPr>
          <w:lang w:val="ar_AE" w:bidi="ar_AE"/>
        </w:rPr>
      </w:r>
      <w:r>
        <w:rPr>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يوناني</w:t>
      </w:r>
      <w:r>
        <w:rPr>
          <w:lang w:val="ar_AE" w:bidi="ar_AE"/>
        </w:rPr>
        <w:t xml:space="preserve">, </w:t>
      </w:r>
      <w:r>
        <w:rPr>
          <w:lang w:val="ar_AE" w:bidi="ar_AE"/>
        </w:rPr>
        <w:t>قسيس الكنيسة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تسالونيكي الأولى 3:2</w:t>
        </w:r>
      </w:hyperlink>
    </w:p>
    <w:p>
      <w:pPr>
        <w:pStyle w:val="ListBullet"/>
        <w:bidi/>
        <w:spacing w:line="240" w:lineRule="auto"/>
        <w:ind w:left="720"/>
      </w:pPr>
      <w:r>
        <w:rPr>
          <w:lang w:val="ar_AE" w:bidi="ar_AE"/>
        </w:rPr>
      </w:r>
      <w:hyperlink r:id="rId206">
        <w:r>
          <w:rPr>
            <w:lang w:val="ar_AE" w:bidi="ar_AE"/>
          </w:rPr>
          <w:rPr>
            <w:color w:val="0000EE"/>
            <w:u w:val="single"/>
          </w:rPr>
          <w:t>تيموثاوس الأولى 1:2</w:t>
        </w:r>
      </w:hyperlink>
    </w:p>
    <w:p>
      <w:pPr>
        <w:pStyle w:val="ListBullet"/>
        <w:bidi/>
        <w:spacing w:line="240" w:lineRule="auto"/>
        <w:ind w:left="720"/>
      </w:pPr>
      <w:r>
        <w:rPr>
          <w:lang w:val="ar_AE" w:bidi="ar_AE"/>
        </w:rPr>
      </w:r>
      <w:hyperlink r:id="rId207">
        <w:r>
          <w:rPr>
            <w:lang w:val="ar_AE" w:bidi="ar_AE"/>
          </w:rPr>
          <w:rPr>
            <w:color w:val="0000EE"/>
            <w:u w:val="single"/>
          </w:rPr>
          <w:t>أعمال الرسل 16:3</w:t>
        </w:r>
      </w:hyperlink>
    </w:p>
    <w:p>
      <w:pPr>
        <w:pStyle w:val="ListBullet"/>
        <w:bidi/>
        <w:spacing w:line="240" w:lineRule="auto"/>
        <w:ind w:left="720"/>
      </w:pPr>
      <w:r>
        <w:rPr>
          <w:lang w:val="ar_AE" w:bidi="ar_AE"/>
        </w:rPr>
      </w:r>
      <w:hyperlink r:id="rId208">
        <w:r>
          <w:rPr>
            <w:lang w:val="ar_AE" w:bidi="ar_AE"/>
          </w:rPr>
          <w:rPr>
            <w:color w:val="0000EE"/>
            <w:u w:val="single"/>
          </w:rPr>
          <w:t>كولوسي 1:1</w:t>
        </w:r>
      </w:hyperlink>
    </w:p>
    <w:p>
      <w:pPr>
        <w:pStyle w:val="ListBullet"/>
        <w:bidi/>
        <w:spacing w:line="240" w:lineRule="auto"/>
        <w:ind w:left="720"/>
      </w:pPr>
      <w:r>
        <w:rPr>
          <w:lang w:val="ar_AE" w:bidi="ar_AE"/>
        </w:rPr>
      </w:r>
      <w:hyperlink r:id="rId209">
        <w:r>
          <w:rPr>
            <w:lang w:val="ar_AE" w:bidi="ar_AE"/>
          </w:rPr>
          <w:rPr>
            <w:color w:val="0000EE"/>
            <w:u w:val="single"/>
          </w:rPr>
          <w:t>فليمون 1:1</w:t>
        </w:r>
      </w:hyperlink>
    </w:p>
    <w:p>
      <w:pPr>
        <w:pStyle w:val="ListBullet"/>
        <w:bidi/>
        <w:spacing w:line="240" w:lineRule="auto"/>
        <w:ind w:left="720"/>
      </w:pPr>
      <w:r>
        <w:rPr>
          <w:lang w:val="ar_AE" w:bidi="ar_AE"/>
        </w:rPr>
      </w:r>
      <w:hyperlink r:id="rId210">
        <w:r>
          <w:rPr>
            <w:lang w:val="ar_AE" w:bidi="ar_AE"/>
          </w:rPr>
          <w:rPr>
            <w:color w:val="0000EE"/>
            <w:u w:val="single"/>
          </w:rPr>
          <w:t>فيلبي 1:1</w:t>
        </w:r>
      </w:hyperlink>
    </w:p>
    <w:p>
      <w:pPr>
        <w:pStyle w:val="ListBullet"/>
        <w:bidi/>
        <w:spacing w:line="240" w:lineRule="auto"/>
        <w:ind w:left="720"/>
      </w:pPr>
      <w:r>
        <w:rPr>
          <w:lang w:val="ar_AE" w:bidi="ar_AE"/>
        </w:rPr>
      </w:r>
      <w:hyperlink r:id="rId211">
        <w:r>
          <w:rPr>
            <w:lang w:val="ar_AE" w:bidi="ar_AE"/>
          </w:rPr>
          <w:rPr>
            <w:color w:val="0000EE"/>
            <w:u w:val="single"/>
          </w:rPr>
          <w:t>فيلبي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G50950</w:t>
      </w:r>
      <w:r>
        <w:rPr>
          <w:lang w:val="ar_AE" w:bidi="ar_AE"/>
        </w:rPr>
      </w:r>
      <w:r>
        <w:rPr>
          <w:lang w:val="ar_AE" w:bidi="ar_AE"/>
        </w:rPr>
      </w:r>
    </w:p>
    <w:p>
      <w:pPr>
        <w:bidi/>
      </w:pPr>
      <w:r>
        <w:rPr>
          <w:lang w:val="ar_AE" w:bidi="ar_AE"/>
        </w:rPr>
      </w:r>
    </w:p>
    <w:p>
      <w:pPr>
        <w:pStyle w:val="Heading2"/>
        <w:bidi/>
      </w:pPr>
      <w:r>
        <w:rPr>
          <w:lang w:val="ar_AE" w:bidi="ar_AE"/>
        </w:rPr>
        <w:t>تين</w:t>
      </w:r>
      <w:r>
        <w:rPr>
          <w:lang w:val="ar_AE" w:bidi="ar_AE"/>
        </w:rPr>
      </w:r>
    </w:p>
    <w:p>
      <w:pPr>
        <w:pStyle w:val="Heading3"/>
        <w:bidi/>
      </w:pPr>
      <w:r>
        <w:rPr>
          <w:lang w:val="ar_AE" w:bidi="ar_AE"/>
        </w:rPr>
        <w:t>التعريف:</w:t>
      </w:r>
    </w:p>
    <w:p>
      <w:pPr>
        <w:bidi/>
      </w:pPr>
      <w:r>
        <w:rPr>
          <w:lang w:val="ar_AE" w:bidi="ar_AE"/>
        </w:rPr>
      </w:r>
      <w:r>
        <w:rPr>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lang w:val="ar_AE" w:bidi="ar_AE"/>
        </w:rPr>
      </w:r>
      <w:r>
        <w:rPr>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lang w:val="ar_AE" w:bidi="ar_AE"/>
        </w:rPr>
      </w:r>
      <w:r>
        <w:rPr>
          <w:lang w:val="ar_AE" w:bidi="ar_AE"/>
        </w:rPr>
        <w:t>استخدم آدم وحواء أوراق التين ليصنعا لأنفسهما ملابس بعد أن أخطآ.</w:t>
      </w:r>
    </w:p>
    <w:p>
      <w:pPr>
        <w:pStyle w:val="ListBullet"/>
        <w:bidi/>
        <w:spacing w:line="240" w:lineRule="auto"/>
        <w:ind w:left="720"/>
      </w:pPr>
      <w:r>
        <w:rPr>
          <w:lang w:val="ar_AE" w:bidi="ar_AE"/>
        </w:rPr>
      </w:r>
      <w:r>
        <w:rPr>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lang w:val="ar_AE" w:bidi="ar_AE"/>
        </w:rPr>
      </w:r>
      <w:r>
        <w:rPr>
          <w:lang w:val="ar_AE" w:bidi="ar_AE"/>
        </w:rPr>
        <w:t>في أزمنة الكتاب المقدس، كان التين مهماً كمصدر للطعام والدخل.</w:t>
      </w:r>
    </w:p>
    <w:p>
      <w:pPr>
        <w:pStyle w:val="ListBullet"/>
        <w:bidi/>
        <w:spacing w:line="240" w:lineRule="auto"/>
        <w:ind w:left="720"/>
      </w:pPr>
      <w:r>
        <w:rPr>
          <w:lang w:val="ar_AE" w:bidi="ar_AE"/>
        </w:rPr>
      </w:r>
      <w:r>
        <w:rPr>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lang w:val="ar_AE" w:bidi="ar_AE"/>
        </w:rPr>
      </w:r>
      <w:r>
        <w:rPr>
          <w:lang w:val="ar_AE" w:bidi="ar_AE"/>
        </w:rPr>
        <w:t>استخدم يسوع شجرة التين عدة مرات كمثال ليعلم تلاميذه بعض الحقائق الروحية.</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حبقوق3 :17</w:t>
        </w:r>
      </w:hyperlink>
    </w:p>
    <w:p>
      <w:pPr>
        <w:pStyle w:val="ListBullet"/>
        <w:bidi/>
        <w:spacing w:line="240" w:lineRule="auto"/>
        <w:ind w:left="720"/>
      </w:pPr>
      <w:r>
        <w:rPr>
          <w:lang w:val="ar_AE" w:bidi="ar_AE"/>
        </w:rPr>
      </w:r>
      <w:hyperlink r:id="rId213">
        <w:r>
          <w:rPr>
            <w:lang w:val="ar_AE" w:bidi="ar_AE"/>
          </w:rPr>
          <w:rPr>
            <w:color w:val="0000EE"/>
            <w:u w:val="single"/>
          </w:rPr>
          <w:t>يعقوب3 :12</w:t>
        </w:r>
      </w:hyperlink>
    </w:p>
    <w:p>
      <w:pPr>
        <w:pStyle w:val="ListBullet"/>
        <w:bidi/>
        <w:spacing w:line="240" w:lineRule="auto"/>
        <w:ind w:left="720"/>
      </w:pPr>
      <w:r>
        <w:rPr>
          <w:lang w:val="ar_AE" w:bidi="ar_AE"/>
        </w:rPr>
      </w:r>
      <w:hyperlink r:id="rId214">
        <w:r>
          <w:rPr>
            <w:lang w:val="ar_AE" w:bidi="ar_AE"/>
          </w:rPr>
          <w:rPr>
            <w:color w:val="0000EE"/>
            <w:u w:val="single"/>
          </w:rPr>
          <w:t>لوقا13 :7</w:t>
        </w:r>
      </w:hyperlink>
    </w:p>
    <w:p>
      <w:pPr>
        <w:pStyle w:val="ListBullet"/>
        <w:bidi/>
        <w:spacing w:line="240" w:lineRule="auto"/>
        <w:ind w:left="720"/>
      </w:pPr>
      <w:r>
        <w:rPr>
          <w:lang w:val="ar_AE" w:bidi="ar_AE"/>
        </w:rPr>
      </w:r>
      <w:hyperlink r:id="rId215">
        <w:r>
          <w:rPr>
            <w:lang w:val="ar_AE" w:bidi="ar_AE"/>
          </w:rPr>
          <w:rPr>
            <w:color w:val="0000EE"/>
            <w:u w:val="single"/>
          </w:rPr>
          <w:t>مرقس11 :4</w:t>
        </w:r>
      </w:hyperlink>
    </w:p>
    <w:p>
      <w:pPr>
        <w:pStyle w:val="ListBullet"/>
        <w:bidi/>
        <w:spacing w:line="240" w:lineRule="auto"/>
        <w:ind w:left="720"/>
      </w:pPr>
      <w:r>
        <w:rPr>
          <w:lang w:val="ar_AE" w:bidi="ar_AE"/>
        </w:rPr>
      </w:r>
      <w:hyperlink r:id="rId216">
        <w:r>
          <w:rPr>
            <w:lang w:val="ar_AE" w:bidi="ar_AE"/>
          </w:rPr>
          <w:rPr>
            <w:color w:val="0000EE"/>
            <w:u w:val="single"/>
          </w:rPr>
          <w:t>متى7 :17</w:t>
        </w:r>
      </w:hyperlink>
    </w:p>
    <w:p>
      <w:pPr>
        <w:pStyle w:val="ListBullet"/>
        <w:bidi/>
        <w:spacing w:line="240" w:lineRule="auto"/>
        <w:ind w:left="720"/>
      </w:pPr>
      <w:r>
        <w:rPr>
          <w:lang w:val="ar_AE" w:bidi="ar_AE"/>
        </w:rPr>
      </w:r>
      <w:hyperlink r:id="rId217">
        <w:r>
          <w:rPr>
            <w:lang w:val="ar_AE" w:bidi="ar_AE"/>
          </w:rPr>
          <w:rPr>
            <w:color w:val="0000EE"/>
            <w:u w:val="single"/>
          </w:rPr>
          <w:t>متى21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H1690, H6291, H8384, G36530, G48080, G48100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35" TargetMode="External"/><Relationship Id="rId14" Type="http://schemas.openxmlformats.org/officeDocument/2006/relationships/hyperlink" Target="https://ref.ly/Job21:18" TargetMode="External"/><Relationship Id="rId15" Type="http://schemas.openxmlformats.org/officeDocument/2006/relationships/hyperlink" Target="https://ref.ly/Luke3:17" TargetMode="External"/><Relationship Id="rId16" Type="http://schemas.openxmlformats.org/officeDocument/2006/relationships/hyperlink" Target="https://ref.ly/Matt3:12" TargetMode="External"/><Relationship Id="rId17" Type="http://schemas.openxmlformats.org/officeDocument/2006/relationships/hyperlink" Target="https://ref.ly/Eph1:5" TargetMode="External"/><Relationship Id="rId18" Type="http://schemas.openxmlformats.org/officeDocument/2006/relationships/hyperlink" Target="https://ref.ly/Gal4:3-Gal4:5" TargetMode="External"/><Relationship Id="rId19" Type="http://schemas.openxmlformats.org/officeDocument/2006/relationships/hyperlink" Target="https://ref.ly/Rom8:14-Rom8:15" TargetMode="External"/><Relationship Id="rId20" Type="http://schemas.openxmlformats.org/officeDocument/2006/relationships/hyperlink" Target="https://ref.ly/Rom8:23" TargetMode="External"/><Relationship Id="rId21" Type="http://schemas.openxmlformats.org/officeDocument/2006/relationships/hyperlink" Target="https://ref.ly/Rom9:4" TargetMode="External"/><Relationship Id="rId22" Type="http://schemas.openxmlformats.org/officeDocument/2006/relationships/hyperlink" Target="https://ref.ly/1Cor2:6-1Cor2:7" TargetMode="External"/><Relationship Id="rId23" Type="http://schemas.openxmlformats.org/officeDocument/2006/relationships/hyperlink" Target="https://ref.ly/Deut24:21-Deut24:22" TargetMode="External"/><Relationship Id="rId24" Type="http://schemas.openxmlformats.org/officeDocument/2006/relationships/hyperlink" Target="https://ref.ly/Isa17:4-Isa17:5" TargetMode="External"/><Relationship Id="rId25" Type="http://schemas.openxmlformats.org/officeDocument/2006/relationships/hyperlink" Target="https://ref.ly/Job24:6" TargetMode="External"/><Relationship Id="rId26" Type="http://schemas.openxmlformats.org/officeDocument/2006/relationships/hyperlink" Target="https://ref.ly/Ruth2:2" TargetMode="External"/><Relationship Id="rId27" Type="http://schemas.openxmlformats.org/officeDocument/2006/relationships/hyperlink" Target="https://ref.ly/Ruth2:15" TargetMode="External"/><Relationship Id="rId28" Type="http://schemas.openxmlformats.org/officeDocument/2006/relationships/hyperlink" Target="https://ref.ly/1Sam6:15" TargetMode="External"/><Relationship Id="rId29" Type="http://schemas.openxmlformats.org/officeDocument/2006/relationships/hyperlink" Target="https://ref.ly/Exod25:10-Exod25:11" TargetMode="External"/><Relationship Id="rId30" Type="http://schemas.openxmlformats.org/officeDocument/2006/relationships/hyperlink" Target="https://ref.ly/Heb9:5" TargetMode="External"/><Relationship Id="rId31" Type="http://schemas.openxmlformats.org/officeDocument/2006/relationships/hyperlink" Target="https://ref.ly/Judg20:27" TargetMode="External"/><Relationship Id="rId32" Type="http://schemas.openxmlformats.org/officeDocument/2006/relationships/hyperlink" Target="https://ref.ly/Num7:89" TargetMode="External"/><Relationship Id="rId33" Type="http://schemas.openxmlformats.org/officeDocument/2006/relationships/hyperlink" Target="https://ref.ly/Rev11:19" TargetMode="External"/><Relationship Id="rId34" Type="http://schemas.openxmlformats.org/officeDocument/2006/relationships/hyperlink" Target="https://ref.ly/John19:3"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Ps21:3" TargetMode="External"/><Relationship Id="rId39" Type="http://schemas.openxmlformats.org/officeDocument/2006/relationships/hyperlink" Target="https://ref.ly/Rev3:11" TargetMode="External"/><Relationship Id="rId40" Type="http://schemas.openxmlformats.org/officeDocument/2006/relationships/hyperlink" Target="https://ref.ly/1Chr1:24-1Chr1:27" TargetMode="External"/><Relationship Id="rId41" Type="http://schemas.openxmlformats.org/officeDocument/2006/relationships/hyperlink" Target="https://ref.ly/Luke3:33-Luke3:35" TargetMode="External"/><Relationship Id="rId42" Type="http://schemas.openxmlformats.org/officeDocument/2006/relationships/hyperlink" Target="https://ref.ly/1Chr16:15-1Chr16:18" TargetMode="External"/><Relationship Id="rId43" Type="http://schemas.openxmlformats.org/officeDocument/2006/relationships/hyperlink" Target="https://ref.ly/2Cor1:21" TargetMode="External"/><Relationship Id="rId44" Type="http://schemas.openxmlformats.org/officeDocument/2006/relationships/hyperlink" Target="https://ref.ly/2Kgs23:3" TargetMode="External"/><Relationship Id="rId45" Type="http://schemas.openxmlformats.org/officeDocument/2006/relationships/hyperlink" Target="https://ref.ly/Heb6:16-Heb6:18" TargetMode="External"/><Relationship Id="rId46" Type="http://schemas.openxmlformats.org/officeDocument/2006/relationships/hyperlink" Target="https://ref.ly/Gen24:63" TargetMode="External"/><Relationship Id="rId47" Type="http://schemas.openxmlformats.org/officeDocument/2006/relationships/hyperlink" Target="https://ref.ly/Josh1:8-Josh1:9" TargetMode="External"/><Relationship Id="rId48" Type="http://schemas.openxmlformats.org/officeDocument/2006/relationships/hyperlink" Target="https://ref.ly/Ps1:1-Ps1:2" TargetMode="External"/><Relationship Id="rId49" Type="http://schemas.openxmlformats.org/officeDocument/2006/relationships/hyperlink" Target="https://ref.ly/Ps119:15" TargetMode="External"/><Relationship Id="rId50" Type="http://schemas.openxmlformats.org/officeDocument/2006/relationships/hyperlink" Target="https://ref.ly/Dan1:3-Dan1:5" TargetMode="External"/><Relationship Id="rId51" Type="http://schemas.openxmlformats.org/officeDocument/2006/relationships/hyperlink" Target="https://ref.ly/1Pet1:15-1Pet1:17" TargetMode="External"/><Relationship Id="rId52" Type="http://schemas.openxmlformats.org/officeDocument/2006/relationships/hyperlink" Target="https://ref.ly/Heb11:7" TargetMode="External"/><Relationship Id="rId53" Type="http://schemas.openxmlformats.org/officeDocument/2006/relationships/hyperlink" Target="https://ref.ly/Isa44:17" TargetMode="External"/><Relationship Id="rId54" Type="http://schemas.openxmlformats.org/officeDocument/2006/relationships/hyperlink" Target="https://ref.ly/Ps5:7-Ps5:8" TargetMode="External"/><Relationship Id="rId55" Type="http://schemas.openxmlformats.org/officeDocument/2006/relationships/hyperlink" Target="https://ref.ly/1Tim1:12-1Tim1:14" TargetMode="External"/><Relationship Id="rId56" Type="http://schemas.openxmlformats.org/officeDocument/2006/relationships/hyperlink" Target="https://ref.ly/Acts6:11" TargetMode="External"/><Relationship Id="rId57" Type="http://schemas.openxmlformats.org/officeDocument/2006/relationships/hyperlink" Target="https://ref.ly/Acts26:9-Acts26:11" TargetMode="External"/><Relationship Id="rId58" Type="http://schemas.openxmlformats.org/officeDocument/2006/relationships/hyperlink" Target="https://ref.ly/Jas2:5-Jas2:7" TargetMode="External"/><Relationship Id="rId59" Type="http://schemas.openxmlformats.org/officeDocument/2006/relationships/hyperlink" Target="https://ref.ly/John10:32-John10:33" TargetMode="External"/><Relationship Id="rId60" Type="http://schemas.openxmlformats.org/officeDocument/2006/relationships/hyperlink" Target="https://ref.ly/Luke12:10" TargetMode="External"/><Relationship Id="rId61" Type="http://schemas.openxmlformats.org/officeDocument/2006/relationships/hyperlink" Target="https://ref.ly/Mark14:64" TargetMode="External"/><Relationship Id="rId62" Type="http://schemas.openxmlformats.org/officeDocument/2006/relationships/hyperlink" Target="https://ref.ly/Matt12:31" TargetMode="External"/><Relationship Id="rId63" Type="http://schemas.openxmlformats.org/officeDocument/2006/relationships/hyperlink" Target="https://ref.ly/Matt26:65" TargetMode="External"/><Relationship Id="rId64" Type="http://schemas.openxmlformats.org/officeDocument/2006/relationships/hyperlink" Target="https://ref.ly/Ps74:10"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2Tim2:11-2Tim2:13" TargetMode="External"/><Relationship Id="rId72" Type="http://schemas.openxmlformats.org/officeDocument/2006/relationships/hyperlink" Target="https://ref.ly/Jas1:3" TargetMode="External"/><Relationship Id="rId73" Type="http://schemas.openxmlformats.org/officeDocument/2006/relationships/hyperlink" Target="https://ref.ly/Jas1:12" TargetMode="External"/><Relationship Id="rId74" Type="http://schemas.openxmlformats.org/officeDocument/2006/relationships/hyperlink" Target="https://ref.ly/Luke21:19" TargetMode="External"/><Relationship Id="rId75" Type="http://schemas.openxmlformats.org/officeDocument/2006/relationships/hyperlink" Target="https://ref.ly/Matt13:21" TargetMode="External"/><Relationship Id="rId76" Type="http://schemas.openxmlformats.org/officeDocument/2006/relationships/hyperlink" Target="https://ref.ly/Rev1:9" TargetMode="External"/><Relationship Id="rId77" Type="http://schemas.openxmlformats.org/officeDocument/2006/relationships/hyperlink" Target="https://ref.ly/Rom5:3-Rom5:5" TargetMode="External"/><Relationship Id="rId78" Type="http://schemas.openxmlformats.org/officeDocument/2006/relationships/hyperlink" Target="https://ref.ly/Acts10:4" TargetMode="External"/><Relationship Id="rId79" Type="http://schemas.openxmlformats.org/officeDocument/2006/relationships/hyperlink" Target="https://ref.ly/Exod12:12-Exod12:14" TargetMode="External"/><Relationship Id="rId80" Type="http://schemas.openxmlformats.org/officeDocument/2006/relationships/hyperlink" Target="https://ref.ly/Isa66:3" TargetMode="External"/><Relationship Id="rId81" Type="http://schemas.openxmlformats.org/officeDocument/2006/relationships/hyperlink" Target="https://ref.ly/Josh4:6-Josh4:7" TargetMode="External"/><Relationship Id="rId82" Type="http://schemas.openxmlformats.org/officeDocument/2006/relationships/hyperlink" Target="https://ref.ly/Lev23:23-Lev23:25" TargetMode="External"/><Relationship Id="rId83" Type="http://schemas.openxmlformats.org/officeDocument/2006/relationships/hyperlink" Target="https://ref.ly/1Kgs14:26" TargetMode="External"/><Relationship Id="rId84" Type="http://schemas.openxmlformats.org/officeDocument/2006/relationships/hyperlink" Target="https://ref.ly/2Chr23:8-2Chr23:9" TargetMode="External"/><Relationship Id="rId85" Type="http://schemas.openxmlformats.org/officeDocument/2006/relationships/hyperlink" Target="https://ref.ly/2Sam22:36" TargetMode="External"/><Relationship Id="rId86" Type="http://schemas.openxmlformats.org/officeDocument/2006/relationships/hyperlink" Target="https://ref.ly/Deut33:29" TargetMode="External"/><Relationship Id="rId87" Type="http://schemas.openxmlformats.org/officeDocument/2006/relationships/hyperlink" Target="https://ref.ly/Ps18:35" TargetMode="External"/><Relationship Id="rId88" Type="http://schemas.openxmlformats.org/officeDocument/2006/relationships/hyperlink" Target="https://ref.ly/Gen10:2-Gen10:5" TargetMode="External"/><Relationship Id="rId89" Type="http://schemas.openxmlformats.org/officeDocument/2006/relationships/hyperlink" Target="https://ref.ly/Isa2:16" TargetMode="External"/><Relationship Id="rId90" Type="http://schemas.openxmlformats.org/officeDocument/2006/relationships/hyperlink" Target="https://ref.ly/Jer10:9" TargetMode="External"/><Relationship Id="rId91" Type="http://schemas.openxmlformats.org/officeDocument/2006/relationships/hyperlink" Target="https://ref.ly/Jonah1:3" TargetMode="External"/><Relationship Id="rId92" Type="http://schemas.openxmlformats.org/officeDocument/2006/relationships/hyperlink" Target="https://ref.ly/Ps48:7" TargetMode="External"/><Relationship Id="rId93" Type="http://schemas.openxmlformats.org/officeDocument/2006/relationships/hyperlink" Target="https://ref.ly/Num27:1" TargetMode="External"/><Relationship Id="rId94" Type="http://schemas.openxmlformats.org/officeDocument/2006/relationships/hyperlink" Target="https://ref.ly/Num36:11" TargetMode="External"/><Relationship Id="rId95" Type="http://schemas.openxmlformats.org/officeDocument/2006/relationships/hyperlink" Target="https://ref.ly/Song6:4" TargetMode="External"/><Relationship Id="rId96" Type="http://schemas.openxmlformats.org/officeDocument/2006/relationships/hyperlink" Target="https://ref.ly/2Cor2:13" TargetMode="External"/><Relationship Id="rId97" Type="http://schemas.openxmlformats.org/officeDocument/2006/relationships/hyperlink" Target="https://ref.ly/2Tim4:11-2Tim4:13" TargetMode="External"/><Relationship Id="rId98" Type="http://schemas.openxmlformats.org/officeDocument/2006/relationships/hyperlink" Target="https://ref.ly/Acts16:8" TargetMode="External"/><Relationship Id="rId99" Type="http://schemas.openxmlformats.org/officeDocument/2006/relationships/hyperlink" Target="https://ref.ly/Acts20:5" TargetMode="External"/><Relationship Id="rId100" Type="http://schemas.openxmlformats.org/officeDocument/2006/relationships/hyperlink" Target="https://ref.ly/1Thess1:1" TargetMode="External"/><Relationship Id="rId101" Type="http://schemas.openxmlformats.org/officeDocument/2006/relationships/hyperlink" Target="https://ref.ly/2Thess1:1" TargetMode="External"/><Relationship Id="rId102" Type="http://schemas.openxmlformats.org/officeDocument/2006/relationships/hyperlink" Target="https://ref.ly/2Tim4:9-2Tim4:10" TargetMode="External"/><Relationship Id="rId103" Type="http://schemas.openxmlformats.org/officeDocument/2006/relationships/hyperlink" Target="https://ref.ly/Acts17:1" TargetMode="External"/><Relationship Id="rId104" Type="http://schemas.openxmlformats.org/officeDocument/2006/relationships/hyperlink" Target="https://ref.ly/Phil4:14-Phil4:17" TargetMode="External"/><Relationship Id="rId105" Type="http://schemas.openxmlformats.org/officeDocument/2006/relationships/hyperlink" Target="https://ref.ly/2Cor1:3" TargetMode="External"/><Relationship Id="rId106" Type="http://schemas.openxmlformats.org/officeDocument/2006/relationships/hyperlink" Target="https://ref.ly/Acts2:47" TargetMode="External"/><Relationship Id="rId107" Type="http://schemas.openxmlformats.org/officeDocument/2006/relationships/hyperlink" Target="https://ref.ly/Acts13:48" TargetMode="External"/><Relationship Id="rId108" Type="http://schemas.openxmlformats.org/officeDocument/2006/relationships/hyperlink" Target="https://ref.ly/Dan3:28" TargetMode="External"/><Relationship Id="rId109" Type="http://schemas.openxmlformats.org/officeDocument/2006/relationships/hyperlink" Target="https://ref.ly/Eph1:3" TargetMode="External"/><Relationship Id="rId110" Type="http://schemas.openxmlformats.org/officeDocument/2006/relationships/hyperlink" Target="https://ref.ly/Gen49:8" TargetMode="External"/><Relationship Id="rId111" Type="http://schemas.openxmlformats.org/officeDocument/2006/relationships/hyperlink" Target="https://ref.ly/Jas3:9-Jas3:10" TargetMode="External"/><Relationship Id="rId112" Type="http://schemas.openxmlformats.org/officeDocument/2006/relationships/hyperlink" Target="https://ref.ly/John5:41-John5:42" TargetMode="External"/><Relationship Id="rId113" Type="http://schemas.openxmlformats.org/officeDocument/2006/relationships/hyperlink" Target="https://ref.ly/Luke1:46" TargetMode="External"/><Relationship Id="rId114" Type="http://schemas.openxmlformats.org/officeDocument/2006/relationships/hyperlink" Target="https://ref.ly/Luke1:64-Luke1:66" TargetMode="External"/><Relationship Id="rId115" Type="http://schemas.openxmlformats.org/officeDocument/2006/relationships/hyperlink" Target="https://ref.ly/Luke19:37-Luke19:38" TargetMode="External"/><Relationship Id="rId116" Type="http://schemas.openxmlformats.org/officeDocument/2006/relationships/hyperlink" Target="https://ref.ly/Matt11:25-Matt11:27" TargetMode="External"/><Relationship Id="rId117" Type="http://schemas.openxmlformats.org/officeDocument/2006/relationships/hyperlink" Target="https://ref.ly/Matt15:29-Matt15:31" TargetMode="External"/><Relationship Id="rId118" Type="http://schemas.openxmlformats.org/officeDocument/2006/relationships/hyperlink" Target="https://ref.ly/1Pet2:8" TargetMode="External"/><Relationship Id="rId119" Type="http://schemas.openxmlformats.org/officeDocument/2006/relationships/hyperlink" Target="https://ref.ly/Hos4:5" TargetMode="External"/><Relationship Id="rId120" Type="http://schemas.openxmlformats.org/officeDocument/2006/relationships/hyperlink" Target="https://ref.ly/Isa31:3" TargetMode="External"/><Relationship Id="rId121" Type="http://schemas.openxmlformats.org/officeDocument/2006/relationships/hyperlink" Target="https://ref.ly/Matt11:4-Matt11:6" TargetMode="External"/><Relationship Id="rId122" Type="http://schemas.openxmlformats.org/officeDocument/2006/relationships/hyperlink" Target="https://ref.ly/Matt18:8" TargetMode="External"/><Relationship Id="rId123" Type="http://schemas.openxmlformats.org/officeDocument/2006/relationships/hyperlink" Target="https://ref.ly/Acts5:37" TargetMode="External"/><Relationship Id="rId124" Type="http://schemas.openxmlformats.org/officeDocument/2006/relationships/hyperlink" Target="https://ref.ly/Exod30:12" TargetMode="External"/><Relationship Id="rId125" Type="http://schemas.openxmlformats.org/officeDocument/2006/relationships/hyperlink" Target="https://ref.ly/Exod38:26" TargetMode="External"/><Relationship Id="rId126" Type="http://schemas.openxmlformats.org/officeDocument/2006/relationships/hyperlink" Target="https://ref.ly/Luke2:3" TargetMode="External"/><Relationship Id="rId127" Type="http://schemas.openxmlformats.org/officeDocument/2006/relationships/hyperlink" Target="https://ref.ly/Num4:1-Num4:4" TargetMode="External"/><Relationship Id="rId128" Type="http://schemas.openxmlformats.org/officeDocument/2006/relationships/hyperlink" Target="https://ref.ly/1Thess4:6" TargetMode="External"/><Relationship Id="rId129" Type="http://schemas.openxmlformats.org/officeDocument/2006/relationships/hyperlink" Target="https://ref.ly/Dan9:24-Dan9:25" TargetMode="External"/><Relationship Id="rId130" Type="http://schemas.openxmlformats.org/officeDocument/2006/relationships/hyperlink" Target="https://ref.ly/Gal3:19-Gal3:20" TargetMode="External"/><Relationship Id="rId131" Type="http://schemas.openxmlformats.org/officeDocument/2006/relationships/hyperlink" Target="https://ref.ly/Gal6:1-Gal6:2" TargetMode="External"/><Relationship Id="rId132" Type="http://schemas.openxmlformats.org/officeDocument/2006/relationships/hyperlink" Target="https://ref.ly/Num14:17-Num14:19" TargetMode="External"/><Relationship Id="rId133" Type="http://schemas.openxmlformats.org/officeDocument/2006/relationships/hyperlink" Target="https://ref.ly/Ps32:1" TargetMode="External"/><Relationship Id="rId134" Type="http://schemas.openxmlformats.org/officeDocument/2006/relationships/hyperlink" Target="https://ref.ly/1Tim1:3" TargetMode="External"/><Relationship Id="rId135" Type="http://schemas.openxmlformats.org/officeDocument/2006/relationships/hyperlink" Target="https://ref.ly/2Tim3:16-2Tim3:17" TargetMode="External"/><Relationship Id="rId136" Type="http://schemas.openxmlformats.org/officeDocument/2006/relationships/hyperlink" Target="https://ref.ly/Mark7:6-Mark7:7" TargetMode="External"/><Relationship Id="rId137" Type="http://schemas.openxmlformats.org/officeDocument/2006/relationships/hyperlink" Target="https://ref.ly/Matt15:7-Matt15:9" TargetMode="External"/><Relationship Id="rId138" Type="http://schemas.openxmlformats.org/officeDocument/2006/relationships/hyperlink" Target="https://ref.ly/Exod14:4" TargetMode="External"/><Relationship Id="rId139" Type="http://schemas.openxmlformats.org/officeDocument/2006/relationships/hyperlink" Target="https://ref.ly/Gen26:5" TargetMode="External"/><Relationship Id="rId140" Type="http://schemas.openxmlformats.org/officeDocument/2006/relationships/hyperlink" Target="https://ref.ly/Heb11:22" TargetMode="External"/><Relationship Id="rId141" Type="http://schemas.openxmlformats.org/officeDocument/2006/relationships/hyperlink" Target="https://ref.ly/Matt10:5" TargetMode="External"/><Relationship Id="rId142" Type="http://schemas.openxmlformats.org/officeDocument/2006/relationships/hyperlink" Target="https://ref.ly/Matt11:1" TargetMode="External"/><Relationship Id="rId143" Type="http://schemas.openxmlformats.org/officeDocument/2006/relationships/hyperlink" Target="https://ref.ly/Prov1:30" TargetMode="External"/><Relationship Id="rId144" Type="http://schemas.openxmlformats.org/officeDocument/2006/relationships/hyperlink" Target="https://ref.ly/2Cor5:4-2Cor5:5" TargetMode="External"/><Relationship Id="rId145" Type="http://schemas.openxmlformats.org/officeDocument/2006/relationships/hyperlink" Target="https://ref.ly/Exod22:26" TargetMode="External"/><Relationship Id="rId146" Type="http://schemas.openxmlformats.org/officeDocument/2006/relationships/hyperlink" Target="https://ref.ly/Gen38:17-Gen38:18" TargetMode="External"/><Relationship Id="rId147" Type="http://schemas.openxmlformats.org/officeDocument/2006/relationships/hyperlink" Target="https://ref.ly/Neh10:28-Neh10:29" TargetMode="External"/><Relationship Id="rId148" Type="http://schemas.openxmlformats.org/officeDocument/2006/relationships/hyperlink" Target="https://ref.ly/1Chr6:48" TargetMode="External"/><Relationship Id="rId149" Type="http://schemas.openxmlformats.org/officeDocument/2006/relationships/hyperlink" Target="https://ref.ly/Dan12:13" TargetMode="External"/><Relationship Id="rId150" Type="http://schemas.openxmlformats.org/officeDocument/2006/relationships/hyperlink" Target="https://ref.ly/Jer43:11" TargetMode="External"/><Relationship Id="rId151" Type="http://schemas.openxmlformats.org/officeDocument/2006/relationships/hyperlink" Target="https://ref.ly/Josh18:2" TargetMode="External"/><Relationship Id="rId152" Type="http://schemas.openxmlformats.org/officeDocument/2006/relationships/hyperlink" Target="https://ref.ly/Num4:27-Num4:28" TargetMode="External"/><Relationship Id="rId153" Type="http://schemas.openxmlformats.org/officeDocument/2006/relationships/hyperlink" Target="https://ref.ly/Ps78:55" TargetMode="External"/><Relationship Id="rId154" Type="http://schemas.openxmlformats.org/officeDocument/2006/relationships/hyperlink" Target="https://ref.ly/Ezek44:30-Ezek44:31" TargetMode="External"/><Relationship Id="rId155" Type="http://schemas.openxmlformats.org/officeDocument/2006/relationships/hyperlink" Target="https://ref.ly/Joel2:14" TargetMode="External"/><Relationship Id="rId156" Type="http://schemas.openxmlformats.org/officeDocument/2006/relationships/hyperlink" Target="https://ref.ly/Acts5:22-Acts5:23" TargetMode="External"/><Relationship Id="rId157" Type="http://schemas.openxmlformats.org/officeDocument/2006/relationships/hyperlink" Target="https://ref.ly/John12:38" TargetMode="External"/><Relationship Id="rId158" Type="http://schemas.openxmlformats.org/officeDocument/2006/relationships/hyperlink" Target="https://ref.ly/Luke5:15" TargetMode="External"/><Relationship Id="rId159" Type="http://schemas.openxmlformats.org/officeDocument/2006/relationships/hyperlink" Target="https://ref.ly/Luke8:34-Luke8:35" TargetMode="External"/><Relationship Id="rId160" Type="http://schemas.openxmlformats.org/officeDocument/2006/relationships/hyperlink" Target="https://ref.ly/Matt28:15" TargetMode="External"/><Relationship Id="rId161" Type="http://schemas.openxmlformats.org/officeDocument/2006/relationships/hyperlink" Target="https://ref.ly/2Thess3:6-2Thess3:9" TargetMode="External"/><Relationship Id="rId162" Type="http://schemas.openxmlformats.org/officeDocument/2006/relationships/hyperlink" Target="https://ref.ly/Col2:8" TargetMode="External"/><Relationship Id="rId163" Type="http://schemas.openxmlformats.org/officeDocument/2006/relationships/hyperlink" Target="https://ref.ly/Gal1:13-Gal1:14" TargetMode="External"/><Relationship Id="rId164" Type="http://schemas.openxmlformats.org/officeDocument/2006/relationships/hyperlink" Target="https://ref.ly/Mark7:2" TargetMode="External"/><Relationship Id="rId165" Type="http://schemas.openxmlformats.org/officeDocument/2006/relationships/hyperlink" Target="https://ref.ly/Matt15:3" TargetMode="External"/><Relationship Id="rId166" Type="http://schemas.openxmlformats.org/officeDocument/2006/relationships/hyperlink" Target="https://ref.ly/Job27:10" TargetMode="External"/><Relationship Id="rId167" Type="http://schemas.openxmlformats.org/officeDocument/2006/relationships/hyperlink" Target="https://ref.ly/Prov11:9" TargetMode="External"/><Relationship Id="rId168" Type="http://schemas.openxmlformats.org/officeDocument/2006/relationships/hyperlink" Target="https://ref.ly/Acts3:12" TargetMode="External"/><Relationship Id="rId169" Type="http://schemas.openxmlformats.org/officeDocument/2006/relationships/hyperlink" Target="https://ref.ly/1Tim1:9-1Tim1:11" TargetMode="External"/><Relationship Id="rId170" Type="http://schemas.openxmlformats.org/officeDocument/2006/relationships/hyperlink" Target="https://ref.ly/1Tim4:7" TargetMode="External"/><Relationship Id="rId171" Type="http://schemas.openxmlformats.org/officeDocument/2006/relationships/hyperlink" Target="https://ref.ly/2Tim3:12" TargetMode="External"/><Relationship Id="rId172" Type="http://schemas.openxmlformats.org/officeDocument/2006/relationships/hyperlink" Target="https://ref.ly/Heb12:14-Heb12:17" TargetMode="External"/><Relationship Id="rId173" Type="http://schemas.openxmlformats.org/officeDocument/2006/relationships/hyperlink" Target="https://ref.ly/1Pet4:18" TargetMode="External"/><Relationship Id="rId174" Type="http://schemas.openxmlformats.org/officeDocument/2006/relationships/hyperlink" Target="https://ref.ly/Jude1:16" TargetMode="External"/><Relationship Id="rId175" Type="http://schemas.openxmlformats.org/officeDocument/2006/relationships/hyperlink" Target="https://ref.ly/Acts6:1" TargetMode="External"/><Relationship Id="rId176" Type="http://schemas.openxmlformats.org/officeDocument/2006/relationships/hyperlink" Target="https://ref.ly/Acts9:26-Acts9:27" TargetMode="External"/><Relationship Id="rId177" Type="http://schemas.openxmlformats.org/officeDocument/2006/relationships/hyperlink" Target="https://ref.ly/Acts11:26" TargetMode="External"/><Relationship Id="rId178" Type="http://schemas.openxmlformats.org/officeDocument/2006/relationships/hyperlink" Target="https://ref.ly/Acts14:22" TargetMode="External"/><Relationship Id="rId179" Type="http://schemas.openxmlformats.org/officeDocument/2006/relationships/hyperlink" Target="https://ref.ly/John13:23" TargetMode="External"/><Relationship Id="rId180" Type="http://schemas.openxmlformats.org/officeDocument/2006/relationships/hyperlink" Target="https://ref.ly/Luke6:40" TargetMode="External"/><Relationship Id="rId181" Type="http://schemas.openxmlformats.org/officeDocument/2006/relationships/hyperlink" Target="https://ref.ly/Matt11:3" TargetMode="External"/><Relationship Id="rId182" Type="http://schemas.openxmlformats.org/officeDocument/2006/relationships/hyperlink" Target="https://ref.ly/Matt26:33-Matt26:35" TargetMode="External"/><Relationship Id="rId183" Type="http://schemas.openxmlformats.org/officeDocument/2006/relationships/hyperlink" Target="https://ref.ly/Matt27:64" TargetMode="External"/><Relationship Id="rId184" Type="http://schemas.openxmlformats.org/officeDocument/2006/relationships/hyperlink" Target="https://ref.ly/1Kgs3:7-1Kgs3:9" TargetMode="External"/><Relationship Id="rId185" Type="http://schemas.openxmlformats.org/officeDocument/2006/relationships/hyperlink" Target="https://ref.ly/Gen41:33-Gen41:34" TargetMode="External"/><Relationship Id="rId186" Type="http://schemas.openxmlformats.org/officeDocument/2006/relationships/hyperlink" Target="https://ref.ly/Prov1:5" TargetMode="External"/><Relationship Id="rId187" Type="http://schemas.openxmlformats.org/officeDocument/2006/relationships/hyperlink" Target="https://ref.ly/Ps19:12" TargetMode="External"/><Relationship Id="rId188" Type="http://schemas.openxmlformats.org/officeDocument/2006/relationships/hyperlink" Target="https://ref.ly/1Chr1:5" TargetMode="External"/><Relationship Id="rId189" Type="http://schemas.openxmlformats.org/officeDocument/2006/relationships/hyperlink" Target="https://ref.ly/Ezek27:12-Ezek27:13" TargetMode="External"/><Relationship Id="rId190" Type="http://schemas.openxmlformats.org/officeDocument/2006/relationships/hyperlink" Target="https://ref.ly/2Cor8:3-2Cor8:5" TargetMode="External"/><Relationship Id="rId191" Type="http://schemas.openxmlformats.org/officeDocument/2006/relationships/hyperlink" Target="https://ref.ly/Judg6:31" TargetMode="External"/><Relationship Id="rId192" Type="http://schemas.openxmlformats.org/officeDocument/2006/relationships/hyperlink" Target="https://ref.ly/Luke4:39" TargetMode="External"/><Relationship Id="rId193" Type="http://schemas.openxmlformats.org/officeDocument/2006/relationships/hyperlink" Target="https://ref.ly/Prov18:17" TargetMode="External"/><Relationship Id="rId194" Type="http://schemas.openxmlformats.org/officeDocument/2006/relationships/hyperlink" Target="https://ref.ly/Acts1:12-Acts1:14" TargetMode="External"/><Relationship Id="rId195" Type="http://schemas.openxmlformats.org/officeDocument/2006/relationships/hyperlink" Target="https://ref.ly/John11:15-John11:16"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Matt10:2-Matt10:4"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2Tim4:10" TargetMode="External"/><Relationship Id="rId202" Type="http://schemas.openxmlformats.org/officeDocument/2006/relationships/hyperlink" Target="https://ref.ly/Gal2:1-Gal2:2" TargetMode="External"/><Relationship Id="rId203" Type="http://schemas.openxmlformats.org/officeDocument/2006/relationships/hyperlink" Target="https://ref.ly/Gal2:3-Gal2:5" TargetMode="External"/><Relationship Id="rId204" Type="http://schemas.openxmlformats.org/officeDocument/2006/relationships/hyperlink" Target="https://ref.ly/Titus1:4" TargetMode="External"/><Relationship Id="rId205" Type="http://schemas.openxmlformats.org/officeDocument/2006/relationships/hyperlink" Target="https://ref.ly/1Thess3:2" TargetMode="External"/><Relationship Id="rId206" Type="http://schemas.openxmlformats.org/officeDocument/2006/relationships/hyperlink" Target="https://ref.ly/1Tim1:2" TargetMode="External"/><Relationship Id="rId207" Type="http://schemas.openxmlformats.org/officeDocument/2006/relationships/hyperlink" Target="https://ref.ly/Acts16:3" TargetMode="External"/><Relationship Id="rId208" Type="http://schemas.openxmlformats.org/officeDocument/2006/relationships/hyperlink" Target="https://ref.ly/Col1:1" TargetMode="External"/><Relationship Id="rId209" Type="http://schemas.openxmlformats.org/officeDocument/2006/relationships/hyperlink" Target="https://ref.ly/Phlm1:1" TargetMode="External"/><Relationship Id="rId210" Type="http://schemas.openxmlformats.org/officeDocument/2006/relationships/hyperlink" Target="https://ref.ly/Phil1:1" TargetMode="External"/><Relationship Id="rId211" Type="http://schemas.openxmlformats.org/officeDocument/2006/relationships/hyperlink" Target="https://ref.ly/Phil2:19" TargetMode="External"/><Relationship Id="rId212" Type="http://schemas.openxmlformats.org/officeDocument/2006/relationships/hyperlink" Target="https://ref.ly/Hab3:17" TargetMode="External"/><Relationship Id="rId213" Type="http://schemas.openxmlformats.org/officeDocument/2006/relationships/hyperlink" Target="https://ref.ly/Jas3:12" TargetMode="External"/><Relationship Id="rId214" Type="http://schemas.openxmlformats.org/officeDocument/2006/relationships/hyperlink" Target="https://ref.ly/Luke13:7" TargetMode="External"/><Relationship Id="rId215" Type="http://schemas.openxmlformats.org/officeDocument/2006/relationships/hyperlink" Target="https://ref.ly/Mark11:14" TargetMode="External"/><Relationship Id="rId216" Type="http://schemas.openxmlformats.org/officeDocument/2006/relationships/hyperlink" Target="https://ref.ly/Matt7:17" TargetMode="External"/><Relationship Id="rId217"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