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i/>
          <w:lang w:val="hi_IN" w:bidi="hi_IN"/>
        </w:rPr>
        <w:t>झाड़ना, झिड़कना, झिलम, झूठा भविष्यद्वक्ता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झाड़ना</w:t>
      </w:r>
      <w:r>
        <w:rPr>
          <w:lang w:val="hi_IN" w:bidi="hi_IN"/>
        </w:rPr>
      </w:r>
    </w:p>
    <w:p>
      <w:pPr>
        <w:pStyle w:val="Heading3"/>
      </w:pPr>
      <w:r>
        <w:rPr>
          <w:lang w:val="hi_IN" w:bidi="hi_IN"/>
        </w:rPr>
        <w:t>तथ्य:</w:t>
      </w:r>
    </w:p>
    <w:p>
      <w:pPr/>
      <w:r>
        <w:rPr>
          <w:lang w:val="hi_IN" w:bidi="hi_IN"/>
        </w:rPr>
      </w:r>
      <w:r>
        <w:rPr>
          <w:lang w:val="hi_IN" w:bidi="hi_IN"/>
        </w:rP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Pr>
          <w:lang w:val="hi_IN" w:bidi="hi_IN"/>
        </w:rPr>
      </w:r>
      <w:r>
        <w:rPr>
          <w:lang w:val="hi_IN" w:bidi="hi_IN"/>
        </w:rPr>
        <w:t>“झाड़ना” का प्रतीकात्मक अर्थ है सेना द्वारा शीघ्रगामी, निर्णायक, व्यापक कदम उठाना।</w:t>
      </w:r>
    </w:p>
    <w:p>
      <w:pPr>
        <w:pStyle w:val="ListBullet"/>
        <w:spacing w:line="240" w:lineRule="auto"/>
        <w:ind w:left="720"/>
      </w:pPr>
      <w:r>
        <w:rPr>
          <w:lang w:val="hi_IN" w:bidi="hi_IN"/>
        </w:rPr>
      </w:r>
      <w:r>
        <w:rPr>
          <w:lang w:val="hi_IN" w:bidi="hi_IN"/>
        </w:rP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Pr>
          <w:lang w:val="hi_IN" w:bidi="hi_IN"/>
        </w:rPr>
      </w:r>
      <w:r>
        <w:rPr>
          <w:lang w:val="hi_IN" w:bidi="hi_IN"/>
        </w:rP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Pr>
          <w:lang w:val="hi_IN" w:bidi="hi_IN"/>
        </w:rPr>
      </w:r>
      <w:r>
        <w:rPr>
          <w:lang w:val="hi_IN" w:bidi="hi_IN"/>
        </w:rPr>
        <w:t>जब मनुष्य के लिए वशवर्ती कठिन परिस्थितियाँ उत्पन्न हों तो कहा जा सकता है कि वे उस पर "अतिव्यापक हो रही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w:t>
        </w:r>
      </w:hyperlink>
    </w:p>
    <w:p>
      <w:pPr>
        <w:pStyle w:val="ListBullet"/>
        <w:spacing w:line="240" w:lineRule="auto"/>
        <w:ind w:left="720"/>
      </w:pPr>
      <w:r>
        <w:rPr>
          <w:lang w:val="hi_IN" w:bidi="hi_IN"/>
        </w:rPr>
      </w:r>
      <w:hyperlink r:id="rId14">
        <w:r>
          <w:rPr>
            <w:lang w:val="hi_IN" w:bidi="hi_IN"/>
          </w:rPr>
          <w:rPr>
            <w:color w:val="0000EE"/>
            <w:u w:val="single"/>
          </w:rPr>
          <w:t>दानिय्येल 11:40–41</w:t>
        </w:r>
      </w:hyperlink>
    </w:p>
    <w:p>
      <w:pPr>
        <w:pStyle w:val="ListBullet"/>
        <w:spacing w:line="240" w:lineRule="auto"/>
        <w:ind w:left="720"/>
      </w:pPr>
      <w:r>
        <w:rPr>
          <w:lang w:val="hi_IN" w:bidi="hi_IN"/>
        </w:rPr>
      </w:r>
      <w:hyperlink r:id="rId15">
        <w:r>
          <w:rPr>
            <w:lang w:val="hi_IN" w:bidi="hi_IN"/>
          </w:rPr>
          <w:rPr>
            <w:color w:val="0000EE"/>
            <w:u w:val="single"/>
          </w:rPr>
          <w:t>उत्पत्ति 18:24</w:t>
        </w:r>
      </w:hyperlink>
    </w:p>
    <w:p>
      <w:pPr>
        <w:pStyle w:val="ListBullet"/>
        <w:spacing w:line="240" w:lineRule="auto"/>
        <w:ind w:left="720"/>
      </w:pPr>
      <w:r>
        <w:rPr>
          <w:lang w:val="hi_IN" w:bidi="hi_IN"/>
        </w:rPr>
      </w:r>
      <w:hyperlink r:id="rId16">
        <w:r>
          <w:rPr>
            <w:lang w:val="hi_IN" w:bidi="hi_IN"/>
          </w:rPr>
          <w:rPr>
            <w:color w:val="0000EE"/>
            <w:u w:val="single"/>
          </w:rPr>
          <w:t>नीतिवचन 21:7–8</w:t>
        </w:r>
      </w:hyperlink>
    </w:p>
    <w:p>
      <w:pPr>
        <w:pStyle w:val="ListBullet"/>
        <w:spacing w:line="240" w:lineRule="auto"/>
        <w:ind w:left="720"/>
      </w:pPr>
      <w:r>
        <w:rPr>
          <w:lang w:val="hi_IN" w:bidi="hi_IN"/>
        </w:rPr>
      </w:r>
      <w:r>
        <w:rPr>
          <w:lang w:val="hi_IN" w:bidi="hi_IN"/>
        </w:rPr>
        <w:t>भजन-संहिता 90:5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H0622, H0857, H1640, H2498, H2894, H3261, H5500, H5595, H7857, G42160, G45630, G49510</w:t>
      </w:r>
      <w:r>
        <w:rPr>
          <w:lang w:val="hi_IN" w:bidi="hi_IN"/>
        </w:rPr>
      </w:r>
      <w:r>
        <w:rPr>
          <w:lang w:val="hi_IN" w:bidi="hi_IN"/>
        </w:rPr>
      </w:r>
    </w:p>
    <w:p>
      <w:pPr/>
      <w:r>
        <w:rPr>
          <w:lang w:val="hi_IN" w:bidi="hi_IN"/>
        </w:rPr>
      </w:r>
    </w:p>
    <w:p>
      <w:pPr>
        <w:pStyle w:val="Heading2"/>
      </w:pPr>
      <w:r>
        <w:rPr>
          <w:lang w:val="hi_IN" w:bidi="hi_IN"/>
        </w:rPr>
        <w:t>झिड़कना</w:t>
      </w:r>
      <w:r>
        <w:rPr>
          <w:lang w:val="hi_IN" w:bidi="hi_IN"/>
        </w:rPr>
      </w:r>
    </w:p>
    <w:p>
      <w:pPr>
        <w:pStyle w:val="Heading3"/>
      </w:pPr>
      <w:r>
        <w:rPr>
          <w:lang w:val="hi_IN" w:bidi="hi_IN"/>
        </w:rPr>
        <w:t>परिभाषा:</w:t>
      </w:r>
    </w:p>
    <w:p>
      <w:pPr/>
      <w:r>
        <w:rPr>
          <w:lang w:val="hi_IN" w:bidi="hi_IN"/>
        </w:rPr>
      </w:r>
      <w:r>
        <w:rPr>
          <w:lang w:val="hi_IN" w:bidi="hi_IN"/>
        </w:rP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Pr>
          <w:lang w:val="hi_IN" w:bidi="hi_IN"/>
        </w:rPr>
      </w:r>
      <w:r>
        <w:rPr>
          <w:lang w:val="hi_IN" w:bidi="hi_IN"/>
        </w:rP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Pr>
          <w:lang w:val="hi_IN" w:bidi="hi_IN"/>
        </w:rPr>
      </w:r>
      <w:r>
        <w:rPr>
          <w:lang w:val="hi_IN" w:bidi="hi_IN"/>
        </w:rPr>
        <w:t>नीतिवचन नामक पुस्तक में माता-पिता को निर्देश है कि वे अपनी सन्तान द्वारा आज्ञा न मानने पर उनकी ताड़ना करें।</w:t>
      </w:r>
    </w:p>
    <w:p>
      <w:pPr>
        <w:pStyle w:val="ListBullet"/>
        <w:spacing w:line="240" w:lineRule="auto"/>
        <w:ind w:left="720"/>
      </w:pPr>
      <w:r>
        <w:rPr>
          <w:lang w:val="hi_IN" w:bidi="hi_IN"/>
        </w:rPr>
      </w:r>
      <w:r>
        <w:rPr>
          <w:lang w:val="hi_IN" w:bidi="hi_IN"/>
        </w:rPr>
        <w:t>झिड़की विशेष करके गलती करनेवालों को दी जाती है कि वे आगे को पाप में न पड़ें।</w:t>
      </w:r>
    </w:p>
    <w:p>
      <w:pPr>
        <w:pStyle w:val="ListBullet"/>
        <w:spacing w:line="240" w:lineRule="auto"/>
        <w:ind w:left="720"/>
      </w:pPr>
      <w:r>
        <w:rPr>
          <w:lang w:val="hi_IN" w:bidi="hi_IN"/>
        </w:rPr>
      </w:r>
      <w:r>
        <w:rPr>
          <w:lang w:val="hi_IN" w:bidi="hi_IN"/>
        </w:rPr>
        <w:t>इसका अनुवाद हो सकता है, “कठोरता से सुधार करना” या “प्रताड़ित करना।"</w:t>
      </w:r>
    </w:p>
    <w:p>
      <w:pPr>
        <w:pStyle w:val="ListBullet"/>
        <w:spacing w:line="240" w:lineRule="auto"/>
        <w:ind w:left="720"/>
      </w:pPr>
      <w:r>
        <w:rPr>
          <w:lang w:val="hi_IN" w:bidi="hi_IN"/>
        </w:rPr>
      </w:r>
      <w:r>
        <w:rPr>
          <w:lang w:val="hi_IN" w:bidi="hi_IN"/>
        </w:rPr>
        <w:t>“एक झिड़की” का अनुवाद, "कठोर सुधार” या “दृढ़ आलोचना” के रूप में हो सकता है।</w:t>
      </w:r>
    </w:p>
    <w:p>
      <w:pPr>
        <w:pStyle w:val="ListBullet"/>
        <w:spacing w:line="240" w:lineRule="auto"/>
        <w:ind w:left="720"/>
      </w:pPr>
      <w:r>
        <w:rPr>
          <w:lang w:val="hi_IN" w:bidi="hi_IN"/>
        </w:rPr>
      </w:r>
      <w:r>
        <w:rPr>
          <w:lang w:val="hi_IN" w:bidi="hi_IN"/>
        </w:rPr>
        <w:t>“बिना झिड़के” इस उक्ति का अनुवाद हो सकता है, “बिना समझाए” या “आलोचना किए बिना।"</w:t>
      </w:r>
    </w:p>
    <w:p>
      <w:pPr/>
      <w:r>
        <w:rPr>
          <w:lang w:val="hi_IN" w:bidi="hi_IN"/>
        </w:rPr>
      </w:r>
      <w:r>
        <w:rPr>
          <w:lang w:val="hi_IN" w:bidi="hi_IN"/>
        </w:rPr>
        <w:t xml:space="preserve">(यह भी देखें </w:t>
      </w:r>
      <w:r>
        <w:rPr>
          <w:lang w:val="hi_IN" w:bidi="hi_IN"/>
        </w:rPr>
        <w:t>चिताना</w:t>
      </w:r>
      <w:r>
        <w:rPr>
          <w:lang w:val="hi_IN" w:bidi="hi_IN"/>
        </w:rPr>
        <w:t xml:space="preserve">, </w:t>
      </w:r>
      <w:r>
        <w:rPr>
          <w:lang w:val="hi_IN" w:bidi="hi_IN"/>
        </w:rPr>
        <w:t>अवज्ञा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 21:25</w:t>
        </w:r>
      </w:hyperlink>
    </w:p>
    <w:p>
      <w:pPr>
        <w:pStyle w:val="ListBullet"/>
        <w:spacing w:line="240" w:lineRule="auto"/>
        <w:ind w:left="720"/>
      </w:pPr>
      <w:r>
        <w:rPr>
          <w:lang w:val="hi_IN" w:bidi="hi_IN"/>
        </w:rPr>
      </w:r>
      <w:hyperlink r:id="rId18">
        <w:r>
          <w:rPr>
            <w:lang w:val="hi_IN" w:bidi="hi_IN"/>
          </w:rPr>
          <w:rPr>
            <w:color w:val="0000EE"/>
            <w:u w:val="single"/>
          </w:rPr>
          <w:t>मरकुस 1:23–26</w:t>
        </w:r>
      </w:hyperlink>
    </w:p>
    <w:p>
      <w:pPr>
        <w:pStyle w:val="ListBullet"/>
        <w:spacing w:line="240" w:lineRule="auto"/>
        <w:ind w:left="720"/>
      </w:pPr>
      <w:r>
        <w:rPr>
          <w:lang w:val="hi_IN" w:bidi="hi_IN"/>
        </w:rPr>
      </w:r>
      <w:hyperlink r:id="rId19">
        <w:r>
          <w:rPr>
            <w:lang w:val="hi_IN" w:bidi="hi_IN"/>
          </w:rPr>
          <w:rPr>
            <w:color w:val="0000EE"/>
            <w:u w:val="single"/>
          </w:rPr>
          <w:t>मरकुस 16:14</w:t>
        </w:r>
      </w:hyperlink>
    </w:p>
    <w:p>
      <w:pPr>
        <w:pStyle w:val="ListBullet"/>
        <w:spacing w:line="240" w:lineRule="auto"/>
        <w:ind w:left="720"/>
      </w:pPr>
      <w:r>
        <w:rPr>
          <w:lang w:val="hi_IN" w:bidi="hi_IN"/>
        </w:rPr>
      </w:r>
      <w:hyperlink r:id="rId20">
        <w:r>
          <w:rPr>
            <w:lang w:val="hi_IN" w:bidi="hi_IN"/>
          </w:rPr>
          <w:rPr>
            <w:color w:val="0000EE"/>
            <w:u w:val="single"/>
          </w:rPr>
          <w:t>मत्ती 8:26–27</w:t>
        </w:r>
      </w:hyperlink>
    </w:p>
    <w:p>
      <w:pPr>
        <w:pStyle w:val="ListBullet"/>
        <w:spacing w:line="240" w:lineRule="auto"/>
        <w:ind w:left="720"/>
      </w:pPr>
      <w:r>
        <w:rPr>
          <w:lang w:val="hi_IN" w:bidi="hi_IN"/>
        </w:rPr>
      </w:r>
      <w:hyperlink r:id="rId21">
        <w:r>
          <w:rPr>
            <w:lang w:val="hi_IN" w:bidi="hi_IN"/>
          </w:rPr>
          <w:rPr>
            <w:color w:val="0000EE"/>
            <w:u w:val="single"/>
          </w:rPr>
          <w:t>मत्ती 17:17–18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H1605, H1606, H2778, H2781, H3198, H4045, H4148, H8156, H8433, G16490, G16510, G19690, G20080, G36790</w:t>
      </w:r>
      <w:r>
        <w:rPr>
          <w:lang w:val="hi_IN" w:bidi="hi_IN"/>
        </w:rPr>
      </w:r>
      <w:r>
        <w:rPr>
          <w:lang w:val="hi_IN" w:bidi="hi_IN"/>
        </w:rPr>
      </w:r>
    </w:p>
    <w:p>
      <w:pPr/>
      <w:r>
        <w:rPr>
          <w:lang w:val="hi_IN" w:bidi="hi_IN"/>
        </w:rPr>
      </w:r>
    </w:p>
    <w:p>
      <w:pPr>
        <w:pStyle w:val="Heading2"/>
      </w:pPr>
      <w:r>
        <w:rPr>
          <w:lang w:val="hi_IN" w:bidi="hi_IN"/>
        </w:rPr>
        <w:t>झिलम</w:t>
      </w:r>
      <w:r>
        <w:rPr>
          <w:lang w:val="hi_IN" w:bidi="hi_IN"/>
        </w:rPr>
      </w:r>
    </w:p>
    <w:p>
      <w:pPr>
        <w:pStyle w:val="Heading3"/>
      </w:pPr>
      <w:r>
        <w:rPr>
          <w:lang w:val="hi_IN" w:bidi="hi_IN"/>
        </w:rPr>
        <w:t>परिभाषा:</w:t>
      </w:r>
    </w:p>
    <w:p>
      <w:pPr/>
      <w:r>
        <w:rPr>
          <w:lang w:val="hi_IN" w:bidi="hi_IN"/>
        </w:rPr>
      </w:r>
      <w:r>
        <w:rPr>
          <w:lang w:val="hi_IN" w:bidi="hi_IN"/>
        </w:rP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Pr>
          <w:lang w:val="hi_IN" w:bidi="hi_IN"/>
        </w:rPr>
      </w:r>
      <w:r>
        <w:rPr>
          <w:lang w:val="hi_IN" w:bidi="hi_IN"/>
        </w:rP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Pr>
          <w:lang w:val="hi_IN" w:bidi="hi_IN"/>
        </w:rPr>
      </w:r>
      <w:r>
        <w:rPr>
          <w:lang w:val="hi_IN" w:bidi="hi_IN"/>
        </w:rP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Pr>
          <w:lang w:val="hi_IN" w:bidi="hi_IN"/>
        </w:rPr>
      </w:r>
      <w:r>
        <w:rPr>
          <w:lang w:val="hi_IN" w:bidi="hi_IN"/>
        </w:rP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Pr>
          <w:lang w:val="hi_IN" w:bidi="hi_IN"/>
        </w:rPr>
      </w:r>
      <w:r>
        <w:rPr>
          <w:lang w:val="hi_IN" w:bidi="hi_IN"/>
        </w:rP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महा-याजक</w:t>
      </w:r>
      <w:r>
        <w:rPr>
          <w:lang w:val="hi_IN" w:bidi="hi_IN"/>
        </w:rPr>
        <w:t xml:space="preserve">, </w:t>
      </w:r>
      <w:r>
        <w:rPr>
          <w:lang w:val="hi_IN" w:bidi="hi_IN"/>
        </w:rPr>
        <w:t>छेदना</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थिस्सलुनीकियों 05:8–11</w:t>
        </w:r>
      </w:hyperlink>
    </w:p>
    <w:p>
      <w:pPr>
        <w:pStyle w:val="ListBullet"/>
        <w:spacing w:line="240" w:lineRule="auto"/>
        <w:ind w:left="720"/>
      </w:pPr>
      <w:r>
        <w:rPr>
          <w:lang w:val="hi_IN" w:bidi="hi_IN"/>
        </w:rPr>
      </w:r>
      <w:hyperlink r:id="rId23">
        <w:r>
          <w:rPr>
            <w:lang w:val="hi_IN" w:bidi="hi_IN"/>
          </w:rPr>
          <w:rPr>
            <w:color w:val="0000EE"/>
            <w:u w:val="single"/>
          </w:rPr>
          <w:t>निर्गमन 39:14–16</w:t>
        </w:r>
      </w:hyperlink>
    </w:p>
    <w:p>
      <w:pPr>
        <w:pStyle w:val="ListBullet"/>
        <w:spacing w:line="240" w:lineRule="auto"/>
        <w:ind w:left="720"/>
      </w:pPr>
      <w:r>
        <w:rPr>
          <w:lang w:val="hi_IN" w:bidi="hi_IN"/>
        </w:rPr>
      </w:r>
      <w:hyperlink r:id="rId24">
        <w:r>
          <w:rPr>
            <w:lang w:val="hi_IN" w:bidi="hi_IN"/>
          </w:rPr>
          <w:rPr>
            <w:color w:val="0000EE"/>
            <w:u w:val="single"/>
          </w:rPr>
          <w:t>यशायाह 59:17–18</w:t>
        </w:r>
      </w:hyperlink>
    </w:p>
    <w:p>
      <w:pPr>
        <w:pStyle w:val="ListBullet"/>
        <w:spacing w:line="240" w:lineRule="auto"/>
        <w:ind w:left="720"/>
      </w:pPr>
      <w:r>
        <w:rPr>
          <w:lang w:val="hi_IN" w:bidi="hi_IN"/>
        </w:rPr>
      </w:r>
      <w:hyperlink r:id="rId25">
        <w:r>
          <w:rPr>
            <w:lang w:val="hi_IN" w:bidi="hi_IN"/>
          </w:rPr>
          <w:rPr>
            <w:color w:val="0000EE"/>
            <w:u w:val="single"/>
          </w:rPr>
          <w:t>प्रकाशितवाक्य 09:7–9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H2833 , H8302, G2382</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pStyle w:val="Heading3"/>
      </w:pPr>
      <w:r>
        <w:rPr>
          <w:lang w:val="hi_IN" w:bidi="hi_IN"/>
        </w:rPr>
        <w:t>परिभाषा:</w:t>
      </w:r>
    </w:p>
    <w:p>
      <w:pPr/>
      <w:r>
        <w:rPr>
          <w:lang w:val="hi_IN" w:bidi="hi_IN"/>
        </w:rPr>
      </w:r>
      <w:r>
        <w:rPr>
          <w:lang w:val="hi_IN" w:bidi="hi_IN"/>
        </w:rPr>
        <w:t>झूठा भविष्यद्वक्ता वह व्यक्ति था जो झूठा दावा करता था कि उसका सन्देश परमेश्वर से प्राप्त है।</w:t>
      </w:r>
    </w:p>
    <w:p>
      <w:pPr>
        <w:pStyle w:val="ListBullet"/>
        <w:spacing w:line="240" w:lineRule="auto"/>
        <w:ind w:left="720"/>
      </w:pPr>
      <w:r>
        <w:rPr>
          <w:lang w:val="hi_IN" w:bidi="hi_IN"/>
        </w:rPr>
      </w:r>
      <w:r>
        <w:rPr>
          <w:lang w:val="hi_IN" w:bidi="hi_IN"/>
        </w:rPr>
        <w:t>झूठे भविष्यद्वक्ताओं की भविष्यद्वाणियां अधिकतर पूरी नहीं होती थी। अर्थात सत्य सिद्ध नहीं होती थीं।</w:t>
      </w:r>
    </w:p>
    <w:p>
      <w:pPr>
        <w:pStyle w:val="ListBullet"/>
        <w:spacing w:line="240" w:lineRule="auto"/>
        <w:ind w:left="720"/>
      </w:pPr>
      <w:r>
        <w:rPr>
          <w:lang w:val="hi_IN" w:bidi="hi_IN"/>
        </w:rPr>
      </w:r>
      <w:r>
        <w:rPr>
          <w:lang w:val="hi_IN" w:bidi="hi_IN"/>
        </w:rPr>
        <w:t>झूठे भविष्यद्वक्ताओं के सन्देश बाइबल से पूर्णरूपेण या आंशिक रूप में विपरीत थे।</w:t>
      </w:r>
    </w:p>
    <w:p>
      <w:pPr>
        <w:pStyle w:val="ListBullet"/>
        <w:spacing w:line="240" w:lineRule="auto"/>
        <w:ind w:left="720"/>
      </w:pPr>
      <w:r>
        <w:rPr>
          <w:lang w:val="hi_IN" w:bidi="hi_IN"/>
        </w:rPr>
      </w:r>
      <w:r>
        <w:rPr>
          <w:lang w:val="hi_IN" w:bidi="hi_IN"/>
        </w:rP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Pr>
          <w:lang w:val="hi_IN" w:bidi="hi_IN"/>
        </w:rPr>
      </w:r>
      <w:r>
        <w:rPr>
          <w:lang w:val="hi_IN" w:bidi="hi_IN"/>
        </w:rPr>
        <w:t>नये नियम की शिक्षा के अनुसार अन्त समय में अनेक झूठे भविष्यद्वक्ता होंगे जो मनुष्यों को इस भ्रम में डालेंगे कि वे परमेश्वर की ओर से हैं।</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भविष्यद्वक्ता</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यूहन्ना 4:1–3</w:t>
        </w:r>
      </w:hyperlink>
    </w:p>
    <w:p>
      <w:pPr>
        <w:pStyle w:val="ListBullet"/>
        <w:spacing w:line="240" w:lineRule="auto"/>
        <w:ind w:left="720"/>
      </w:pPr>
      <w:r>
        <w:rPr>
          <w:lang w:val="hi_IN" w:bidi="hi_IN"/>
        </w:rPr>
      </w:r>
      <w:hyperlink r:id="rId27">
        <w:r>
          <w:rPr>
            <w:lang w:val="hi_IN" w:bidi="hi_IN"/>
          </w:rPr>
          <w:rPr>
            <w:color w:val="0000EE"/>
            <w:u w:val="single"/>
          </w:rPr>
          <w:t>2 पतरस 2:1</w:t>
        </w:r>
      </w:hyperlink>
    </w:p>
    <w:p>
      <w:pPr>
        <w:pStyle w:val="ListBullet"/>
        <w:spacing w:line="240" w:lineRule="auto"/>
        <w:ind w:left="720"/>
      </w:pPr>
      <w:r>
        <w:rPr>
          <w:lang w:val="hi_IN" w:bidi="hi_IN"/>
        </w:rPr>
      </w:r>
      <w:hyperlink r:id="rId28">
        <w:r>
          <w:rPr>
            <w:lang w:val="hi_IN" w:bidi="hi_IN"/>
          </w:rPr>
          <w:rPr>
            <w:color w:val="0000EE"/>
            <w:u w:val="single"/>
          </w:rPr>
          <w:t>प्रे.का. 13:6–8</w:t>
        </w:r>
      </w:hyperlink>
    </w:p>
    <w:p>
      <w:pPr>
        <w:pStyle w:val="ListBullet"/>
        <w:spacing w:line="240" w:lineRule="auto"/>
        <w:ind w:left="720"/>
      </w:pPr>
      <w:r>
        <w:rPr>
          <w:lang w:val="hi_IN" w:bidi="hi_IN"/>
        </w:rPr>
      </w:r>
      <w:hyperlink r:id="rId29">
        <w:r>
          <w:rPr>
            <w:lang w:val="hi_IN" w:bidi="hi_IN"/>
          </w:rPr>
          <w:rPr>
            <w:color w:val="0000EE"/>
            <w:u w:val="single"/>
          </w:rPr>
          <w:t>लूका 6:26</w:t>
        </w:r>
      </w:hyperlink>
    </w:p>
    <w:p>
      <w:pPr>
        <w:pStyle w:val="ListBullet"/>
        <w:spacing w:line="240" w:lineRule="auto"/>
        <w:ind w:left="720"/>
      </w:pPr>
      <w:r>
        <w:rPr>
          <w:lang w:val="hi_IN" w:bidi="hi_IN"/>
        </w:rPr>
      </w:r>
      <w:hyperlink r:id="rId30">
        <w:r>
          <w:rPr>
            <w:lang w:val="hi_IN" w:bidi="hi_IN"/>
          </w:rPr>
          <w:rPr>
            <w:color w:val="0000EE"/>
            <w:u w:val="single"/>
          </w:rPr>
          <w:t>मत्ती 7:16</w:t>
        </w:r>
      </w:hyperlink>
    </w:p>
    <w:p>
      <w:pPr>
        <w:pStyle w:val="ListBullet"/>
        <w:spacing w:line="240" w:lineRule="auto"/>
        <w:ind w:left="720"/>
      </w:pPr>
      <w:r>
        <w:rPr>
          <w:lang w:val="hi_IN" w:bidi="hi_IN"/>
        </w:rPr>
      </w:r>
      <w:hyperlink r:id="rId31">
        <w:r>
          <w:rPr>
            <w:lang w:val="hi_IN" w:bidi="hi_IN"/>
          </w:rPr>
          <w:rPr>
            <w:color w:val="0000EE"/>
            <w:u w:val="single"/>
          </w:rPr>
          <w:t>मत्ती 24:23–25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G55780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40-Dan11:41" TargetMode="External"/><Relationship Id="rId15" Type="http://schemas.openxmlformats.org/officeDocument/2006/relationships/hyperlink" Target="https://ref.ly/Gen18:24" TargetMode="External"/><Relationship Id="rId16" Type="http://schemas.openxmlformats.org/officeDocument/2006/relationships/hyperlink" Target="https://ref.ly/Prov21:7-Prov21:8" TargetMode="External"/><Relationship Id="rId17" Type="http://schemas.openxmlformats.org/officeDocument/2006/relationships/hyperlink" Target="https://ref.ly/Gen21:25" TargetMode="External"/><Relationship Id="rId18" Type="http://schemas.openxmlformats.org/officeDocument/2006/relationships/hyperlink" Target="https://ref.ly/Mark1:23-Mark1:26" TargetMode="External"/><Relationship Id="rId19" Type="http://schemas.openxmlformats.org/officeDocument/2006/relationships/hyperlink" Target="https://ref.ly/Mark16:14" TargetMode="External"/><Relationship Id="rId20" Type="http://schemas.openxmlformats.org/officeDocument/2006/relationships/hyperlink" Target="https://ref.ly/Matt8:26-Matt8:27" TargetMode="External"/><Relationship Id="rId21" Type="http://schemas.openxmlformats.org/officeDocument/2006/relationships/hyperlink" Target="https://ref.ly/Matt17:17-Matt17:18" TargetMode="External"/><Relationship Id="rId22" Type="http://schemas.openxmlformats.org/officeDocument/2006/relationships/hyperlink" Target="https://ref.ly/1Thess0:0" TargetMode="External"/><Relationship Id="rId23" Type="http://schemas.openxmlformats.org/officeDocument/2006/relationships/hyperlink" Target="https://ref.ly/Exod39:14-Exod39:16" TargetMode="External"/><Relationship Id="rId24" Type="http://schemas.openxmlformats.org/officeDocument/2006/relationships/hyperlink" Target="https://ref.ly/Isa59:17-Isa59:18" TargetMode="External"/><Relationship Id="rId25" Type="http://schemas.openxmlformats.org/officeDocument/2006/relationships/hyperlink" Target="https://ref.ly/Rev9:7-Rev9:9" TargetMode="External"/><Relationship Id="rId26" Type="http://schemas.openxmlformats.org/officeDocument/2006/relationships/hyperlink" Target="https://ref.ly/1John0:0" TargetMode="External"/><Relationship Id="rId27" Type="http://schemas.openxmlformats.org/officeDocument/2006/relationships/hyperlink" Target="https://ref.ly/2Pet0:0" TargetMode="External"/><Relationship Id="rId28" Type="http://schemas.openxmlformats.org/officeDocument/2006/relationships/hyperlink" Target="https://ref.ly/Acts13:6-Acts13:8" TargetMode="External"/><Relationship Id="rId29" Type="http://schemas.openxmlformats.org/officeDocument/2006/relationships/hyperlink" Target="https://ref.ly/Luke6:26" TargetMode="External"/><Relationship Id="rId30" Type="http://schemas.openxmlformats.org/officeDocument/2006/relationships/hyperlink" Target="https://ref.ly/Matt7:16" TargetMode="External"/><Relationship Id="rId31" Type="http://schemas.openxmlformats.org/officeDocument/2006/relationships/hyperlink" Target="https://ref.ly/Matt24:23-Matt2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