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12 Tribes of Israel</w:t>
      </w:r>
      <w:r>
        <w:rPr>
          <w:lang w:val="en_US" w:bidi="en_US"/>
        </w:rPr>
      </w:r>
    </w:p>
    <w:p>
      <w:pPr>
        <w:pStyle w:val="Heading3"/>
      </w:pPr>
      <w:r>
        <w:rPr>
          <w:lang w:val="en_US" w:bidi="en_US"/>
        </w:rPr>
        <w:t xml:space="preserve">Definition: </w:t>
      </w:r>
    </w:p>
    <w:p>
      <w:pPr/>
      <w:r>
        <w:rPr>
          <w:lang w:val="en_US" w:bidi="en_US"/>
        </w:rPr>
      </w:r>
      <w:r>
        <w:rPr>
          <w:lang w:val="en_US" w:bidi="en_US"/>
        </w:rPr>
        <w:t>The term “twelve tribes of Israel” refers to the twelve sons of Jacob and their descendants.</w:t>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26:7</w:t>
        </w:r>
      </w:hyperlink>
    </w:p>
    <w:p>
      <w:pPr>
        <w:pStyle w:val="ListBullet"/>
        <w:spacing w:line="240" w:lineRule="auto"/>
        <w:ind w:left="720"/>
      </w:pPr>
      <w:r>
        <w:rPr>
          <w:lang w:val="en_US" w:bidi="en_US"/>
        </w:rPr>
      </w:r>
      <w:hyperlink r:id="rId14">
        <w:r>
          <w:rPr>
            <w:lang w:val="en_US" w:bidi="en_US"/>
          </w:rPr>
          <w:rPr>
            <w:color w:val="0000EE"/>
            <w:u w:val="single"/>
          </w:rPr>
          <w:t>Genesis 49:28</w:t>
        </w:r>
      </w:hyperlink>
    </w:p>
    <w:p>
      <w:pPr>
        <w:pStyle w:val="ListBullet"/>
        <w:spacing w:line="240" w:lineRule="auto"/>
        <w:ind w:left="720"/>
      </w:pPr>
      <w:r>
        <w:rPr>
          <w:lang w:val="en_US" w:bidi="en_US"/>
        </w:rPr>
      </w:r>
      <w:hyperlink r:id="rId15">
        <w:r>
          <w:rPr>
            <w:lang w:val="en_US" w:bidi="en_US"/>
          </w:rPr>
          <w:rPr>
            <w:color w:val="0000EE"/>
            <w:u w:val="single"/>
          </w:rPr>
          <w:t>Luke 22:28–30</w:t>
        </w:r>
      </w:hyperlink>
    </w:p>
    <w:p>
      <w:pPr>
        <w:pStyle w:val="ListBullet"/>
        <w:spacing w:line="240" w:lineRule="auto"/>
        <w:ind w:left="720"/>
      </w:pPr>
      <w:r>
        <w:rPr>
          <w:lang w:val="en_US" w:bidi="en_US"/>
        </w:rPr>
      </w:r>
      <w:hyperlink r:id="rId16">
        <w:r>
          <w:rPr>
            <w:lang w:val="en_US" w:bidi="en_US"/>
          </w:rPr>
          <w:rPr>
            <w:color w:val="0000EE"/>
            <w:u w:val="single"/>
          </w:rPr>
          <w:t>Matthew 19:28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