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Termos-chave (unfoldingWord)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Termos-chave (unfoldingWord)</w:t>
      </w:r>
      <w:r>
        <w:t xml:space="preserve"> (Portuguese) is based on</w:t>
      </w:r>
      <w:r>
        <w:t xml:space="preserve">: </w:t>
      </w:r>
      <w:r>
        <w:t>unfoldingWord® Translation Words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Termos-chave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Q</w:t>
      </w:r>
      <w:r/>
    </w:p>
    <w:p>
      <w:r/>
      <w:r>
        <w:rPr>
          <w:i/>
        </w:rPr>
        <w:t>Qualificar, Quedar, Quedes, Queretitas, Querubim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Qualificar</w:t>
      </w:r>
      <w:r/>
    </w:p>
    <w:p>
      <w:pPr>
        <w:pStyle w:val="Heading3"/>
      </w:pPr>
      <w:r>
        <w:t>Definição:</w:t>
      </w:r>
    </w:p>
    <w:p>
      <w:r/>
      <w:r>
        <w:t>O termo “qualificar” refere-se a ganhar o direito de receber certos benefícios ou ser reconhecido como possuidor de certas habilidades.</w:t>
      </w:r>
    </w:p>
    <w:p>
      <w:pPr>
        <w:pStyle w:val="ListBullet"/>
        <w:spacing w:line="240" w:lineRule="auto"/>
        <w:ind w:left="720"/>
      </w:pPr>
      <w:r/>
      <w:r>
        <w:t>Uma pessoa que é “qualificada” para um determinado trabalho possui as habilidades e o treinamento necessários para realizar esse trabalho.</w:t>
      </w:r>
    </w:p>
    <w:p>
      <w:pPr>
        <w:pStyle w:val="ListBullet"/>
        <w:spacing w:line="240" w:lineRule="auto"/>
        <w:ind w:left="720"/>
      </w:pPr>
      <w:r/>
      <w:r>
        <w:t>Em sua carta à igreja de Colossos, o apóstolo Paulo escreveu que Deus Pai fez os crentes “qualificados” para participar de seu reino de luz. Isso significa que Deus lhes deu tudo o que precisam para viver vidas piedosas.</w:t>
      </w:r>
    </w:p>
    <w:p>
      <w:pPr>
        <w:pStyle w:val="ListBullet"/>
        <w:spacing w:line="240" w:lineRule="auto"/>
        <w:ind w:left="720"/>
      </w:pPr>
      <w:r/>
      <w:r>
        <w:t>O crente não pode ganhar o direito de fazer parte do reino de Deus. Ele é qualificado apenas porque Deus o redimiu com o sangue de Cristo.</w:t>
      </w:r>
    </w:p>
    <w:p>
      <w:pPr>
        <w:pStyle w:val="Heading3"/>
      </w:pPr>
      <w:r>
        <w:t>Sugestões de Tradução</w:t>
      </w:r>
    </w:p>
    <w:p>
      <w:pPr>
        <w:pStyle w:val="ListBullet"/>
        <w:spacing w:line="240" w:lineRule="auto"/>
        <w:ind w:left="720"/>
      </w:pPr>
      <w:r/>
      <w:r>
        <w:t>Dependendo do contexto, “qualificado” poderia ser traduzido como “equipado” ou “habilitado” ou “capacitado”.</w:t>
      </w:r>
    </w:p>
    <w:p>
      <w:pPr>
        <w:pStyle w:val="ListBullet"/>
        <w:spacing w:line="240" w:lineRule="auto"/>
        <w:ind w:left="720"/>
      </w:pPr>
      <w:r/>
      <w:r>
        <w:t>Qualificar alguém poderia ser traduzido como “equipar” ou “capacitar” ou “empoderar”.</w:t>
      </w:r>
    </w:p>
    <w:p>
      <w:r/>
      <w:r>
        <w:t xml:space="preserve">(Veja também: </w:t>
      </w:r>
      <w:r>
        <w:t>Colossos</w:t>
      </w:r>
      <w:r>
        <w:t xml:space="preserve">, </w:t>
      </w:r>
      <w:r>
        <w:t>piedoso</w:t>
      </w:r>
      <w:r>
        <w:t xml:space="preserve">, </w:t>
      </w:r>
      <w:r>
        <w:t>reino</w:t>
      </w:r>
      <w:r>
        <w:t xml:space="preserve">, </w:t>
      </w:r>
      <w:r>
        <w:t>luz</w:t>
      </w:r>
      <w:r>
        <w:t xml:space="preserve">, </w:t>
      </w:r>
      <w:r>
        <w:t>Paulo</w:t>
      </w:r>
      <w:r>
        <w:t xml:space="preserve">, </w:t>
      </w:r>
      <w:r>
        <w:t>redimir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15">
        <w:r>
          <w:rPr>
            <w:color w:val="0000EE"/>
            <w:u w:val="single"/>
          </w:rPr>
          <w:t>Daniel 1.3–5</w:t>
        </w:r>
      </w:hyperlink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H3581</w:t>
      </w:r>
      <w:r/>
      <w:r/>
    </w:p>
    <w:p>
      <w:r/>
    </w:p>
    <w:p>
      <w:pPr>
        <w:pStyle w:val="Heading2"/>
      </w:pPr>
      <w:r>
        <w:t>Quedar</w:t>
      </w:r>
      <w:r/>
    </w:p>
    <w:p>
      <w:pPr>
        <w:pStyle w:val="Heading3"/>
      </w:pPr>
      <w:r>
        <w:t>Fatos:</w:t>
      </w:r>
    </w:p>
    <w:p>
      <w:r/>
      <w:r>
        <w:t>Quedar foi o segundo filho de Ismael. Também era uma cidade importante, que foi provavelmente nomeada em homenagem ao homem.</w:t>
      </w:r>
    </w:p>
    <w:p>
      <w:pPr>
        <w:pStyle w:val="ListBullet"/>
        <w:spacing w:line="240" w:lineRule="auto"/>
        <w:ind w:left="720"/>
      </w:pPr>
      <w:r/>
      <w:r>
        <w:t>A cidade de Quedar está localizada na parte norte da Arábia, perto da fronteira sul da Palestina. Nos tempos bíblicos, era conhecida por sua grandeza e beleza.</w:t>
      </w:r>
    </w:p>
    <w:p>
      <w:pPr>
        <w:pStyle w:val="ListBullet"/>
        <w:spacing w:line="240" w:lineRule="auto"/>
        <w:ind w:left="720"/>
      </w:pPr>
      <w:r/>
      <w:r>
        <w:t>Os descendentes de Quedar formaram um grande grupo de pessoas que também é chamado de “Quedar”.</w:t>
      </w:r>
    </w:p>
    <w:p>
      <w:pPr>
        <w:pStyle w:val="ListBullet"/>
        <w:spacing w:line="240" w:lineRule="auto"/>
        <w:ind w:left="720"/>
      </w:pPr>
      <w:r/>
      <w:r>
        <w:t>A frase “tendas escuras de Quedar” refere-se às tendas de pelo de cabra preto em que o povo de Quedar vivia.</w:t>
      </w:r>
    </w:p>
    <w:p>
      <w:pPr>
        <w:pStyle w:val="ListBullet"/>
        <w:spacing w:line="240" w:lineRule="auto"/>
        <w:ind w:left="720"/>
      </w:pPr>
      <w:r/>
      <w:r>
        <w:t>Essas pessoas criavam ovelhas e cabras. Eles também usavam camelos para transportar coisas.</w:t>
      </w:r>
    </w:p>
    <w:p>
      <w:pPr>
        <w:pStyle w:val="ListBullet"/>
        <w:spacing w:line="240" w:lineRule="auto"/>
        <w:ind w:left="720"/>
      </w:pPr>
      <w:r/>
      <w:r>
        <w:t>Na Bíblia, a frase “a glória de Quedar” refere-se à grandeza dessa cidade e de seu povo.</w:t>
      </w:r>
    </w:p>
    <w:p>
      <w:r/>
      <w:r>
        <w:t>(Sugestões de tradução: Como Traduzir Nomes)</w:t>
      </w:r>
    </w:p>
    <w:p>
      <w:r/>
      <w:r>
        <w:t xml:space="preserve">(Veja também: </w:t>
      </w:r>
      <w:r>
        <w:t>Arábia</w:t>
      </w:r>
      <w:r>
        <w:t xml:space="preserve">, </w:t>
      </w:r>
      <w:r>
        <w:t>cabra</w:t>
      </w:r>
      <w:r>
        <w:t xml:space="preserve">, </w:t>
      </w:r>
      <w:r>
        <w:t>Ismael</w:t>
      </w:r>
      <w:r>
        <w:t xml:space="preserve">, </w:t>
      </w:r>
      <w:r>
        <w:t>sacrifício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16">
        <w:r>
          <w:rPr>
            <w:color w:val="0000EE"/>
            <w:u w:val="single"/>
          </w:rPr>
          <w:t>Cânticos 1.5</w:t>
        </w:r>
      </w:hyperlink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H6938</w:t>
      </w:r>
      <w:r/>
      <w:r/>
    </w:p>
    <w:p>
      <w:r/>
    </w:p>
    <w:p>
      <w:pPr>
        <w:pStyle w:val="Heading2"/>
      </w:pPr>
      <w:r>
        <w:t>Quedes</w:t>
      </w:r>
      <w:r/>
    </w:p>
    <w:p>
      <w:pPr>
        <w:pStyle w:val="Heading3"/>
      </w:pPr>
      <w:r>
        <w:t>Fatos:</w:t>
      </w:r>
    </w:p>
    <w:p>
      <w:r/>
      <w:r>
        <w:t>Quedes era uma cidade cananeia que foi tomada pelos israelitas quando eles entraram na terra de Canaã.</w:t>
      </w:r>
    </w:p>
    <w:p>
      <w:pPr>
        <w:pStyle w:val="ListBullet"/>
        <w:spacing w:line="240" w:lineRule="auto"/>
        <w:ind w:left="720"/>
      </w:pPr>
      <w:r/>
      <w:r>
        <w:t>Esta cidade estava localizada na parte norte de Israel, na porção de terra que foi dada à tribo de Naftali.</w:t>
      </w:r>
    </w:p>
    <w:p>
      <w:pPr>
        <w:pStyle w:val="ListBullet"/>
        <w:spacing w:line="240" w:lineRule="auto"/>
        <w:ind w:left="720"/>
      </w:pPr>
      <w:r/>
      <w:r>
        <w:t>Quedes foi uma das cidades escolhidas como um lugar onde os sacerdotes levitas poderiam viver, já que eles não tinham terra própria.</w:t>
      </w:r>
    </w:p>
    <w:p>
      <w:pPr>
        <w:pStyle w:val="ListBullet"/>
        <w:spacing w:line="240" w:lineRule="auto"/>
        <w:ind w:left="720"/>
      </w:pPr>
      <w:r/>
      <w:r>
        <w:t>Também foi designada como uma "cidade de refúgio".</w:t>
      </w:r>
    </w:p>
    <w:p>
      <w:r/>
      <w:r>
        <w:t>(Sugestões de tradução: Traduzir Nomes)</w:t>
      </w:r>
    </w:p>
    <w:p>
      <w:r/>
      <w:r>
        <w:t xml:space="preserve">(Veja também: </w:t>
      </w:r>
      <w:r>
        <w:t>Canaã</w:t>
      </w:r>
      <w:r>
        <w:t xml:space="preserve">, </w:t>
      </w:r>
      <w:r>
        <w:t>Hebrom</w:t>
      </w:r>
      <w:r>
        <w:t xml:space="preserve">, </w:t>
      </w:r>
      <w:r>
        <w:t>Levita</w:t>
      </w:r>
      <w:r>
        <w:t xml:space="preserve">, </w:t>
      </w:r>
      <w:r>
        <w:t>Naftali</w:t>
      </w:r>
      <w:r>
        <w:t xml:space="preserve">, </w:t>
      </w:r>
      <w:r>
        <w:t>sacerdote</w:t>
      </w:r>
      <w:r>
        <w:t>, r</w:t>
      </w:r>
      <w:r>
        <w:t>efúgio</w:t>
      </w:r>
      <w:r>
        <w:t xml:space="preserve">, </w:t>
      </w:r>
      <w:r>
        <w:t>Siquém</w:t>
      </w:r>
      <w:r>
        <w:t xml:space="preserve">, </w:t>
      </w:r>
      <w:r>
        <w:t>doze tribos de Israel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17">
        <w:r>
          <w:rPr>
            <w:color w:val="0000EE"/>
            <w:u w:val="single"/>
          </w:rPr>
          <w:t>1 Crônicas 6.72</w:t>
        </w:r>
      </w:hyperlink>
    </w:p>
    <w:p>
      <w:pPr>
        <w:pStyle w:val="ListBullet"/>
        <w:spacing w:line="240" w:lineRule="auto"/>
        <w:ind w:left="720"/>
      </w:pPr>
      <w:r/>
      <w:hyperlink r:id="rId18">
        <w:r>
          <w:rPr>
            <w:color w:val="0000EE"/>
            <w:u w:val="single"/>
          </w:rPr>
          <w:t>Josué 19.37</w:t>
        </w:r>
      </w:hyperlink>
    </w:p>
    <w:p>
      <w:pPr>
        <w:pStyle w:val="ListBullet"/>
        <w:spacing w:line="240" w:lineRule="auto"/>
        <w:ind w:left="720"/>
      </w:pPr>
      <w:r/>
      <w:hyperlink r:id="rId19">
        <w:r>
          <w:rPr>
            <w:color w:val="0000EE"/>
            <w:u w:val="single"/>
          </w:rPr>
          <w:t>Juízes 4.10</w:t>
        </w:r>
      </w:hyperlink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H6943, H7191</w:t>
      </w:r>
      <w:r/>
      <w:r/>
    </w:p>
    <w:p>
      <w:r/>
    </w:p>
    <w:p>
      <w:pPr>
        <w:pStyle w:val="Heading2"/>
      </w:pPr>
      <w:r>
        <w:t>Queretitas</w:t>
      </w:r>
      <w:r/>
    </w:p>
    <w:p>
      <w:pPr>
        <w:pStyle w:val="Heading3"/>
      </w:pPr>
      <w:r>
        <w:t>Fatos:</w:t>
      </w:r>
    </w:p>
    <w:p>
      <w:r/>
      <w:r>
        <w:t>Os Queretitas eram um grupo de pessoas que provavelmente faziam parte dos Filisteus. Algumas versões escrevem este nome como “Quereteus.”</w:t>
      </w:r>
    </w:p>
    <w:p>
      <w:pPr>
        <w:pStyle w:val="ListBullet"/>
        <w:spacing w:line="240" w:lineRule="auto"/>
        <w:ind w:left="720"/>
      </w:pPr>
      <w:r/>
      <w:r>
        <w:t>Os “Queretitas e Peletitas” eram um grupo especial de soldados do exército do Rei Davi que eram especialmente devotados a ele como seus guarda-costas.</w:t>
      </w:r>
    </w:p>
    <w:p>
      <w:pPr>
        <w:pStyle w:val="ListBullet"/>
        <w:spacing w:line="240" w:lineRule="auto"/>
        <w:ind w:left="720"/>
      </w:pPr>
      <w:r/>
      <w:r>
        <w:t>Benaia, filho de Joiada, um membro do corpo administrativo de Davi, era o líder dos Queretitas e Peletitas.</w:t>
      </w:r>
    </w:p>
    <w:p>
      <w:pPr>
        <w:pStyle w:val="ListBullet"/>
        <w:spacing w:line="240" w:lineRule="auto"/>
        <w:ind w:left="720"/>
      </w:pPr>
      <w:r/>
      <w:r>
        <w:t>Os Queretitas permaneceram com Davi quando ele teve que fugir de Jerusalém por causa da revolta de Absalão.</w:t>
      </w:r>
    </w:p>
    <w:p>
      <w:r/>
      <w:r>
        <w:t>(Sugestões de tradução: Traduzir nomes)</w:t>
      </w:r>
    </w:p>
    <w:p>
      <w:r/>
      <w:r>
        <w:t xml:space="preserve">(Veja também: </w:t>
      </w:r>
      <w:r>
        <w:t>Absalão</w:t>
      </w:r>
      <w:r>
        <w:t xml:space="preserve">, </w:t>
      </w:r>
      <w:r>
        <w:t>Benaia</w:t>
      </w:r>
      <w:r>
        <w:t xml:space="preserve">, </w:t>
      </w:r>
      <w:r>
        <w:t>Davi</w:t>
      </w:r>
      <w:r>
        <w:t xml:space="preserve">, </w:t>
      </w:r>
      <w:r>
        <w:t>Filisteus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20">
        <w:r>
          <w:rPr>
            <w:color w:val="0000EE"/>
            <w:u w:val="single"/>
          </w:rPr>
          <w:t>Sofonias 2.5</w:t>
        </w:r>
      </w:hyperlink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H3774</w:t>
      </w:r>
      <w:r/>
      <w:r/>
    </w:p>
    <w:p>
      <w:r/>
    </w:p>
    <w:p>
      <w:pPr>
        <w:pStyle w:val="Heading2"/>
      </w:pPr>
      <w:r>
        <w:t>Querubim</w:t>
      </w:r>
      <w:r/>
    </w:p>
    <w:p>
      <w:pPr>
        <w:pStyle w:val="Heading3"/>
      </w:pPr>
      <w:r>
        <w:t>Definição:</w:t>
      </w:r>
    </w:p>
    <w:p>
      <w:r/>
      <w:r>
        <w:t>O termo “querubim” e sua forma plural “querubins” referem-se a um tipo especial de ser celestial que Deus criou. A Bíblia descreve os querubins como tendo asas e chamas.</w:t>
      </w:r>
    </w:p>
    <w:p>
      <w:pPr>
        <w:pStyle w:val="ListBullet"/>
        <w:spacing w:line="240" w:lineRule="auto"/>
        <w:ind w:left="720"/>
      </w:pPr>
      <w:r/>
      <w:r>
        <w:t>Os querubins exibem a glória e o poder de Deus e parecem ser guardiões de coisas sagradas.</w:t>
      </w:r>
    </w:p>
    <w:p>
      <w:pPr>
        <w:pStyle w:val="ListBullet"/>
        <w:spacing w:line="240" w:lineRule="auto"/>
        <w:ind w:left="720"/>
      </w:pPr>
      <w:r/>
      <w:r>
        <w:t>Depois que Adão e Eva pecaram, Deus colocou querubins com espadas flamejantes no lado leste do Jardim do Éden para que as pessoas não pudessem mais chegar à árvore da vida.</w:t>
      </w:r>
    </w:p>
    <w:p>
      <w:pPr>
        <w:pStyle w:val="ListBullet"/>
        <w:spacing w:line="240" w:lineRule="auto"/>
        <w:ind w:left="720"/>
      </w:pPr>
      <w:r/>
      <w:r>
        <w:t>Deus ordenou aos israelitas que esculpissem dois querubins voltados um para o outro, com suas asas se tocando, sobre a tampa da arca da aliança.</w:t>
      </w:r>
    </w:p>
    <w:p>
      <w:pPr>
        <w:pStyle w:val="ListBullet"/>
        <w:spacing w:line="240" w:lineRule="auto"/>
        <w:ind w:left="720"/>
      </w:pPr>
      <w:r/>
      <w:r>
        <w:t>Ele também lhes disse para tecerem imagens dos querubins nas cortinas do tabernáculo.</w:t>
      </w:r>
    </w:p>
    <w:p>
      <w:pPr>
        <w:pStyle w:val="ListBullet"/>
        <w:spacing w:line="240" w:lineRule="auto"/>
        <w:ind w:left="720"/>
      </w:pPr>
      <w:r/>
      <w:r>
        <w:t>Em algumas passagens, essas criaturas também são descritas como tendo quatro faces: de um homem, um leão, um boi e uma águia.</w:t>
      </w:r>
    </w:p>
    <w:p>
      <w:pPr>
        <w:pStyle w:val="ListBullet"/>
        <w:spacing w:line="240" w:lineRule="auto"/>
        <w:ind w:left="720"/>
      </w:pPr>
      <w:r/>
      <w:r>
        <w:t>Os querubins às vezes são considerados anjos, mas a Bíblia não afirma isso claramente.</w:t>
      </w:r>
    </w:p>
    <w:p>
      <w:pPr>
        <w:pStyle w:val="Heading3"/>
      </w:pPr>
      <w:r>
        <w:t>Sugestões de Tradução:</w:t>
      </w:r>
    </w:p>
    <w:p>
      <w:pPr>
        <w:pStyle w:val="ListBullet"/>
        <w:spacing w:line="240" w:lineRule="auto"/>
        <w:ind w:left="720"/>
      </w:pPr>
      <w:r/>
      <w:r>
        <w:t>O termo “querubins” poderia ser traduzido como “criaturas com asas” ou “guardiões com asas” ou “guardiões espirituais alados” ou “guardiões sagrados alados.”</w:t>
      </w:r>
    </w:p>
    <w:p>
      <w:pPr>
        <w:pStyle w:val="ListBullet"/>
        <w:spacing w:line="240" w:lineRule="auto"/>
        <w:ind w:left="720"/>
      </w:pPr>
      <w:r/>
      <w:r>
        <w:t>Um “querubim” deve ser traduzido como o singular de querubins, como em, “criatura com asas” ou “guardião espiritual alado,” por exemplo.</w:t>
      </w:r>
    </w:p>
    <w:p>
      <w:pPr>
        <w:pStyle w:val="ListBullet"/>
        <w:spacing w:line="240" w:lineRule="auto"/>
        <w:ind w:left="720"/>
      </w:pPr>
      <w:r/>
      <w:r>
        <w:t>Certifique-se de que a tradução deste termo seja diferente da tradução de “anjo.”</w:t>
      </w:r>
    </w:p>
    <w:p>
      <w:pPr>
        <w:pStyle w:val="ListBullet"/>
        <w:spacing w:line="240" w:lineRule="auto"/>
        <w:ind w:left="720"/>
      </w:pPr>
      <w:r/>
      <w:r>
        <w:t>Considere também como este termo é traduzido ou escrito em uma tradução da Bíblia em um idioma local ou nacional. (Veja: Como traduzir desconhecidos)</w:t>
      </w:r>
    </w:p>
    <w:p>
      <w:r/>
      <w:r>
        <w:t xml:space="preserve">(Veja também: </w:t>
      </w:r>
      <w:r>
        <w:t>anjo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21">
        <w:r>
          <w:rPr>
            <w:color w:val="0000EE"/>
            <w:u w:val="single"/>
          </w:rPr>
          <w:t>1 Crônicas 13.6</w:t>
        </w:r>
      </w:hyperlink>
    </w:p>
    <w:p>
      <w:pPr>
        <w:pStyle w:val="ListBullet"/>
        <w:spacing w:line="240" w:lineRule="auto"/>
        <w:ind w:left="720"/>
      </w:pPr>
      <w:r/>
      <w:hyperlink r:id="rId22">
        <w:r>
          <w:rPr>
            <w:color w:val="0000EE"/>
            <w:u w:val="single"/>
          </w:rPr>
          <w:t>1 Reis 6.23–26</w:t>
        </w:r>
      </w:hyperlink>
    </w:p>
    <w:p>
      <w:pPr>
        <w:pStyle w:val="ListBullet"/>
        <w:spacing w:line="240" w:lineRule="auto"/>
        <w:ind w:left="720"/>
      </w:pPr>
      <w:r/>
      <w:hyperlink r:id="rId23">
        <w:r>
          <w:rPr>
            <w:color w:val="0000EE"/>
            <w:u w:val="single"/>
          </w:rPr>
          <w:t>Êxodo 25.15–18</w:t>
        </w:r>
      </w:hyperlink>
    </w:p>
    <w:p>
      <w:pPr>
        <w:pStyle w:val="ListBullet"/>
        <w:spacing w:line="240" w:lineRule="auto"/>
        <w:ind w:left="720"/>
      </w:pPr>
      <w:r/>
      <w:hyperlink r:id="rId24">
        <w:r>
          <w:rPr>
            <w:color w:val="0000EE"/>
            <w:u w:val="single"/>
          </w:rPr>
          <w:t>Ezequiel 9.3</w:t>
        </w:r>
      </w:hyperlink>
    </w:p>
    <w:p>
      <w:pPr>
        <w:pStyle w:val="ListBullet"/>
        <w:spacing w:line="240" w:lineRule="auto"/>
        <w:ind w:left="720"/>
      </w:pPr>
      <w:r/>
      <w:hyperlink r:id="rId25">
        <w:r>
          <w:rPr>
            <w:color w:val="0000EE"/>
            <w:u w:val="single"/>
          </w:rPr>
          <w:t>Gênesis 3.22–24</w:t>
        </w:r>
      </w:hyperlink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H3742, G55020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Dan1:3-Dan1:5" TargetMode="External"/><Relationship Id="rId16" Type="http://schemas.openxmlformats.org/officeDocument/2006/relationships/hyperlink" Target="https://ref.ly/Song1:5" TargetMode="External"/><Relationship Id="rId17" Type="http://schemas.openxmlformats.org/officeDocument/2006/relationships/hyperlink" Target="https://ref.ly/1Chr6:72" TargetMode="External"/><Relationship Id="rId18" Type="http://schemas.openxmlformats.org/officeDocument/2006/relationships/hyperlink" Target="https://ref.ly/Josh19:37" TargetMode="External"/><Relationship Id="rId19" Type="http://schemas.openxmlformats.org/officeDocument/2006/relationships/hyperlink" Target="https://ref.ly/Judg4:10" TargetMode="External"/><Relationship Id="rId20" Type="http://schemas.openxmlformats.org/officeDocument/2006/relationships/hyperlink" Target="https://ref.ly/Zeph2:5" TargetMode="External"/><Relationship Id="rId21" Type="http://schemas.openxmlformats.org/officeDocument/2006/relationships/hyperlink" Target="https://ref.ly/1Chr13:6" TargetMode="External"/><Relationship Id="rId22" Type="http://schemas.openxmlformats.org/officeDocument/2006/relationships/hyperlink" Target="https://ref.ly/1Kgs6:23-1Kgs6:26" TargetMode="External"/><Relationship Id="rId23" Type="http://schemas.openxmlformats.org/officeDocument/2006/relationships/hyperlink" Target="https://ref.ly/Exod25:15-Exod25:18" TargetMode="External"/><Relationship Id="rId24" Type="http://schemas.openxmlformats.org/officeDocument/2006/relationships/hyperlink" Target="https://ref.ly/Ezek9:3" TargetMode="External"/><Relationship Id="rId25" Type="http://schemas.openxmlformats.org/officeDocument/2006/relationships/hyperlink" Target="https://ref.ly/Gen3:22-Gen3:2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