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2.6</w:t>
        </w:r>
      </w:hyperlink>
    </w:p>
    <w:p>
      <w:pPr>
        <w:pStyle w:val="ListBullet"/>
        <w:spacing w:line="240" w:lineRule="auto"/>
        <w:ind w:left="720"/>
      </w:pPr>
      <w:r>
        <w:rPr>
          <w:lang w:val="fr_FR" w:bidi="fr_FR"/>
        </w:rPr>
      </w:r>
      <w:hyperlink r:id="rId14">
        <w:r>
          <w:rPr>
            <w:lang w:val="fr_FR" w:bidi="fr_FR"/>
          </w:rPr>
          <w:rPr>
            <w:color w:val="0000EE"/>
            <w:u w:val="single"/>
          </w:rPr>
          <w:t>Esther 2.21–23</w:t>
        </w:r>
      </w:hyperlink>
    </w:p>
    <w:p>
      <w:pPr>
        <w:pStyle w:val="ListBullet"/>
        <w:spacing w:line="240" w:lineRule="auto"/>
        <w:ind w:left="720"/>
      </w:pPr>
      <w:r>
        <w:rPr>
          <w:lang w:val="fr_FR" w:bidi="fr_FR"/>
        </w:rPr>
      </w:r>
      <w:hyperlink r:id="rId15">
        <w:r>
          <w:rPr>
            <w:lang w:val="fr_FR" w:bidi="fr_FR"/>
          </w:rPr>
          <w:rPr>
            <w:color w:val="0000EE"/>
            <w:u w:val="single"/>
          </w:rPr>
          <w:t>Esther 3.6</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ListBullet"/>
        <w:spacing w:line="240" w:lineRule="auto"/>
        <w:ind w:left="720"/>
      </w:pPr>
      <w:r>
        <w:rPr>
          <w:lang w:val="fr_FR" w:bidi="fr_FR"/>
        </w:rPr>
      </w:r>
      <w:hyperlink r:id="rId17">
        <w:r>
          <w:rPr>
            <w:lang w:val="fr_FR" w:bidi="fr_FR"/>
          </w:rPr>
          <w:rPr>
            <w:color w:val="0000EE"/>
            <w:u w:val="single"/>
          </w:rPr>
          <w:t>Esther 10.2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hyperlink r:id="rId18">
        <w:r>
          <w:rPr>
            <w:lang w:val="fr_FR" w:bidi="fr_FR"/>
          </w:rPr>
          <w:rPr>
            <w:color w:val="0000EE"/>
            <w:u w:val="single"/>
          </w:rPr>
          <w:t>2 Rois 17.6</w:t>
        </w:r>
      </w:hyperlink>
    </w:p>
    <w:p>
      <w:pPr>
        <w:pStyle w:val="ListBullet"/>
        <w:spacing w:line="240" w:lineRule="auto"/>
        <w:ind w:left="720"/>
      </w:pPr>
      <w:r>
        <w:rPr>
          <w:lang w:val="fr_FR" w:bidi="fr_FR"/>
        </w:rPr>
      </w:r>
      <w:hyperlink r:id="rId19">
        <w:r>
          <w:rPr>
            <w:lang w:val="fr_FR" w:bidi="fr_FR"/>
          </w:rPr>
          <w:rPr>
            <w:color w:val="0000EE"/>
            <w:u w:val="single"/>
          </w:rPr>
          <w:t>Actes 2.9</w:t>
        </w:r>
      </w:hyperlink>
    </w:p>
    <w:p>
      <w:pPr>
        <w:pStyle w:val="ListBullet"/>
        <w:spacing w:line="240" w:lineRule="auto"/>
        <w:ind w:left="720"/>
      </w:pPr>
      <w:r>
        <w:rPr>
          <w:lang w:val="fr_FR" w:bidi="fr_FR"/>
        </w:rPr>
      </w:r>
      <w:hyperlink r:id="rId20">
        <w:r>
          <w:rPr>
            <w:lang w:val="fr_FR" w:bidi="fr_FR"/>
          </w:rPr>
          <w:rPr>
            <w:color w:val="0000EE"/>
            <w:u w:val="single"/>
          </w:rPr>
          <w:t>Daniel 5.28</w:t>
        </w:r>
      </w:hyperlink>
    </w:p>
    <w:p>
      <w:pPr>
        <w:pStyle w:val="ListBullet"/>
        <w:spacing w:line="240" w:lineRule="auto"/>
        <w:ind w:left="720"/>
      </w:pPr>
      <w:r>
        <w:rPr>
          <w:lang w:val="fr_FR" w:bidi="fr_FR"/>
        </w:rPr>
      </w:r>
      <w:hyperlink r:id="rId21">
        <w:r>
          <w:rPr>
            <w:lang w:val="fr_FR" w:bidi="fr_FR"/>
          </w:rPr>
          <w:rPr>
            <w:color w:val="0000EE"/>
            <w:u w:val="single"/>
          </w:rPr>
          <w:t>Esther 1.3–4</w:t>
        </w:r>
      </w:hyperlink>
    </w:p>
    <w:p>
      <w:pPr>
        <w:pStyle w:val="ListBullet"/>
        <w:spacing w:line="240" w:lineRule="auto"/>
        <w:ind w:left="720"/>
      </w:pPr>
      <w:r>
        <w:rPr>
          <w:lang w:val="fr_FR" w:bidi="fr_FR"/>
        </w:rPr>
      </w:r>
      <w:hyperlink r:id="rId22">
        <w:r>
          <w:rPr>
            <w:lang w:val="fr_FR" w:bidi="fr_FR"/>
          </w:rPr>
          <w:rPr>
            <w:color w:val="0000EE"/>
            <w:u w:val="single"/>
          </w:rPr>
          <w:t>Esdras 6.1–2</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6" TargetMode="External"/><Relationship Id="rId14" Type="http://schemas.openxmlformats.org/officeDocument/2006/relationships/hyperlink" Target="https://ref.ly/Esth2:21-Esth2:23" TargetMode="External"/><Relationship Id="rId15" Type="http://schemas.openxmlformats.org/officeDocument/2006/relationships/hyperlink" Target="https://ref.ly/Esth3:6" TargetMode="External"/><Relationship Id="rId16" Type="http://schemas.openxmlformats.org/officeDocument/2006/relationships/hyperlink" Target="https://ref.ly/Esth8:2" TargetMode="External"/><Relationship Id="rId17" Type="http://schemas.openxmlformats.org/officeDocument/2006/relationships/hyperlink" Target="https://ref.ly/Esth10:2" TargetMode="External"/><Relationship Id="rId18" Type="http://schemas.openxmlformats.org/officeDocument/2006/relationships/hyperlink" Target="https://ref.ly/2Kgs17:6" TargetMode="External"/><Relationship Id="rId19" Type="http://schemas.openxmlformats.org/officeDocument/2006/relationships/hyperlink" Target="https://ref.ly/Acts2:9" TargetMode="External"/><Relationship Id="rId20" Type="http://schemas.openxmlformats.org/officeDocument/2006/relationships/hyperlink" Target="https://ref.ly/Dan5:28" TargetMode="External"/><Relationship Id="rId21" Type="http://schemas.openxmlformats.org/officeDocument/2006/relationships/hyperlink" Target="https://ref.ly/Esth1:3-Esth1:4" TargetMode="External"/><Relationship Id="rId22" Type="http://schemas.openxmlformats.org/officeDocument/2006/relationships/hyperlink" Target="https://ref.ly/Ezra6:1-Ezra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