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pStyle w:val="Heading3"/>
      </w:pPr>
      <w:r>
        <w:rPr>
          <w:lang w:val="hi_IN" w:bidi="hi_IN"/>
        </w:rPr>
        <w:t>परिभाषा:</w:t>
      </w:r>
    </w:p>
    <w:p>
      <w:pPr/>
      <w:r>
        <w:rPr>
          <w:lang w:val="hi_IN" w:bidi="hi_IN"/>
        </w:rPr>
      </w:r>
      <w:r>
        <w:rPr>
          <w:lang w:val="hi_IN" w:bidi="hi_IN"/>
        </w:rPr>
        <w:t>उकाब एक विशाल पक्षी होता है जो मछली, चूहा, सांप और मुर्गी के बच्चे जैसे छोटे जीव जंतु खाता है।</w:t>
      </w:r>
    </w:p>
    <w:p>
      <w:pPr>
        <w:pStyle w:val="ListBullet"/>
        <w:spacing w:line="240" w:lineRule="auto"/>
        <w:ind w:left="720"/>
      </w:pPr>
      <w:r>
        <w:rPr>
          <w:lang w:val="hi_IN" w:bidi="hi_IN"/>
        </w:rPr>
      </w:r>
      <w:r>
        <w:rPr>
          <w:lang w:val="hi_IN" w:bidi="hi_IN"/>
        </w:rPr>
        <w:t>बाइबल में सेना की गति और बल की तुलना शिकार पर उकाब के झपटने की फुर्ती से की गई है।</w:t>
      </w:r>
    </w:p>
    <w:p>
      <w:pPr>
        <w:pStyle w:val="ListBullet"/>
        <w:spacing w:line="240" w:lineRule="auto"/>
        <w:ind w:left="720"/>
      </w:pPr>
      <w:r>
        <w:rPr>
          <w:lang w:val="hi_IN" w:bidi="hi_IN"/>
        </w:rPr>
      </w:r>
      <w:r>
        <w:rPr>
          <w:lang w:val="hi_IN" w:bidi="hi_IN"/>
        </w:rP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Pr>
          <w:lang w:val="hi_IN" w:bidi="hi_IN"/>
        </w:rPr>
      </w:r>
      <w:r>
        <w:rPr>
          <w:lang w:val="hi_IN" w:bidi="hi_IN"/>
        </w:rPr>
        <w:t>दानिय्येल की पुस्तक में राजा नबूकदनेस्सर के बालों की लम्बाई की तुलना उकाब के परों से की गई है, उकाब का पर 50 सेन्टी मीटर से भी अधिक लम्बा होता है।</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स्वतंत्र</w:t>
      </w:r>
      <w:r>
        <w:rPr>
          <w:lang w:val="hi_IN" w:bidi="hi_IN"/>
        </w:rPr>
        <w:t xml:space="preserve">, </w:t>
      </w:r>
      <w:r>
        <w:rPr>
          <w:lang w:val="hi_IN" w:bidi="hi_IN"/>
        </w:rPr>
        <w:t>नबूकदनेस्सर</w:t>
      </w:r>
      <w:r>
        <w:rPr>
          <w:lang w:val="hi_IN" w:bidi="hi_IN"/>
        </w:rPr>
        <w:t xml:space="preserve">, </w:t>
      </w:r>
      <w:r>
        <w:rPr>
          <w:lang w:val="hi_IN" w:bidi="hi_IN"/>
        </w:rPr>
        <w:t>सामर्थ्य</w:t>
      </w:r>
      <w:r>
        <w:rPr>
          <w:lang w:val="hi_IN" w:bidi="hi_IN"/>
        </w:rPr>
        <w:t>)</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1:23</w:t>
        </w:r>
      </w:hyperlink>
    </w:p>
    <w:p>
      <w:pPr>
        <w:pStyle w:val="ListBullet"/>
        <w:spacing w:line="240" w:lineRule="auto"/>
        <w:ind w:left="720"/>
      </w:pPr>
      <w:r>
        <w:rPr>
          <w:lang w:val="hi_IN" w:bidi="hi_IN"/>
        </w:rPr>
      </w:r>
      <w:hyperlink r:id="rId14">
        <w:r>
          <w:rPr>
            <w:lang w:val="hi_IN" w:bidi="hi_IN"/>
          </w:rPr>
          <w:rPr>
            <w:color w:val="0000EE"/>
            <w:u w:val="single"/>
          </w:rPr>
          <w:t>दानिय्येल 7:4</w:t>
        </w:r>
      </w:hyperlink>
    </w:p>
    <w:p>
      <w:pPr>
        <w:pStyle w:val="ListBullet"/>
        <w:spacing w:line="240" w:lineRule="auto"/>
        <w:ind w:left="720"/>
      </w:pPr>
      <w:r>
        <w:rPr>
          <w:lang w:val="hi_IN" w:bidi="hi_IN"/>
        </w:rPr>
      </w:r>
      <w:hyperlink r:id="rId15">
        <w:r>
          <w:rPr>
            <w:lang w:val="hi_IN" w:bidi="hi_IN"/>
          </w:rPr>
          <w:rPr>
            <w:color w:val="0000EE"/>
            <w:u w:val="single"/>
          </w:rPr>
          <w:t>यिर्मयाह 4:13–15</w:t>
        </w:r>
      </w:hyperlink>
    </w:p>
    <w:p>
      <w:pPr>
        <w:pStyle w:val="ListBullet"/>
        <w:spacing w:line="240" w:lineRule="auto"/>
        <w:ind w:left="720"/>
      </w:pPr>
      <w:r>
        <w:rPr>
          <w:lang w:val="hi_IN" w:bidi="hi_IN"/>
        </w:rPr>
      </w:r>
      <w:hyperlink r:id="rId16">
        <w:r>
          <w:rPr>
            <w:lang w:val="hi_IN" w:bidi="hi_IN"/>
          </w:rPr>
          <w:rPr>
            <w:color w:val="0000EE"/>
            <w:u w:val="single"/>
          </w:rPr>
          <w:t>लैव्यव्यवस्था 11:13–16</w:t>
        </w:r>
      </w:hyperlink>
    </w:p>
    <w:p>
      <w:pPr>
        <w:pStyle w:val="ListBullet"/>
        <w:spacing w:line="240" w:lineRule="auto"/>
        <w:ind w:left="720"/>
      </w:pPr>
      <w:r>
        <w:rPr>
          <w:lang w:val="hi_IN" w:bidi="hi_IN"/>
        </w:rPr>
      </w:r>
      <w:hyperlink r:id="rId17">
        <w:r>
          <w:rPr>
            <w:lang w:val="hi_IN" w:bidi="hi_IN"/>
          </w:rPr>
          <w:rPr>
            <w:color w:val="0000EE"/>
            <w:u w:val="single"/>
          </w:rPr>
          <w:t>प्रका.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H5403, H5404, H7360, G105</w:t>
      </w:r>
      <w:r>
        <w:rPr>
          <w:lang w:val="hi_IN" w:bidi="hi_IN"/>
        </w:rPr>
      </w:r>
      <w:r>
        <w:rPr>
          <w:lang w:val="hi_IN" w:bidi="hi_IN"/>
        </w:rPr>
      </w:r>
    </w:p>
    <w:p>
      <w:pPr/>
      <w:r>
        <w:rPr>
          <w:lang w:val="hi_IN" w:bidi="hi_IN"/>
        </w:rPr>
      </w:r>
    </w:p>
    <w:p>
      <w:pPr>
        <w:pStyle w:val="Heading2"/>
      </w:pPr>
      <w:r>
        <w:rPr>
          <w:lang w:val="hi_IN" w:bidi="hi_IN"/>
        </w:rPr>
        <w:t>उजड़ा</w:t>
      </w:r>
      <w:r>
        <w:rPr>
          <w:lang w:val="hi_IN" w:bidi="hi_IN"/>
        </w:rPr>
      </w:r>
    </w:p>
    <w:p>
      <w:pPr>
        <w:pStyle w:val="Heading3"/>
      </w:pPr>
      <w:r>
        <w:rPr>
          <w:lang w:val="hi_IN" w:bidi="hi_IN"/>
        </w:rPr>
        <w:t>परिभाषा:</w:t>
      </w:r>
    </w:p>
    <w:p>
      <w:pPr/>
      <w:r>
        <w:rPr>
          <w:lang w:val="hi_IN" w:bidi="hi_IN"/>
        </w:rPr>
      </w:r>
      <w:r>
        <w:rPr>
          <w:lang w:val="hi_IN" w:bidi="hi_IN"/>
        </w:rPr>
        <w:t>“उजड़ा” और “उजाड़” अर्थात किसी बसे हुए स्थान को ऐसा नष्ट करना कि वह निर्जन स्थान हो जाए।</w:t>
      </w:r>
    </w:p>
    <w:p>
      <w:pPr>
        <w:pStyle w:val="ListBullet"/>
        <w:spacing w:line="240" w:lineRule="auto"/>
        <w:ind w:left="720"/>
      </w:pPr>
      <w:r>
        <w:rPr>
          <w:lang w:val="hi_IN" w:bidi="hi_IN"/>
        </w:rPr>
      </w:r>
      <w:r>
        <w:rPr>
          <w:lang w:val="hi_IN" w:bidi="hi_IN"/>
        </w:rPr>
        <w:t>मनुष्य के संदर्भ में “उजड़ा” शब्द का अर्थ है, विनाश, अकेलापन और दुःख।</w:t>
      </w:r>
    </w:p>
    <w:p>
      <w:pPr>
        <w:pStyle w:val="ListBullet"/>
        <w:spacing w:line="240" w:lineRule="auto"/>
        <w:ind w:left="720"/>
      </w:pPr>
      <w:r>
        <w:rPr>
          <w:lang w:val="hi_IN" w:bidi="hi_IN"/>
        </w:rPr>
      </w:r>
      <w:r>
        <w:rPr>
          <w:lang w:val="hi_IN" w:bidi="hi_IN"/>
        </w:rPr>
        <w:t>उजड़ने की दशा को उजड़ा हुआ कहते हैं।</w:t>
      </w:r>
    </w:p>
    <w:p>
      <w:pPr>
        <w:pStyle w:val="ListBullet"/>
        <w:spacing w:line="240" w:lineRule="auto"/>
        <w:ind w:left="720"/>
      </w:pPr>
      <w:r>
        <w:rPr>
          <w:lang w:val="hi_IN" w:bidi="hi_IN"/>
        </w:rPr>
      </w:r>
      <w:r>
        <w:rPr>
          <w:lang w:val="hi_IN" w:bidi="hi_IN"/>
        </w:rPr>
        <w:t>खेती उजड़ने का अर्थ है खेती किसी कारण नष्ट हो गई जैसे टिड्डियों या आक्रमणकारी सेना द्वारा।</w:t>
      </w:r>
    </w:p>
    <w:p>
      <w:pPr>
        <w:pStyle w:val="ListBullet"/>
        <w:spacing w:line="240" w:lineRule="auto"/>
        <w:ind w:left="720"/>
      </w:pPr>
      <w:r>
        <w:rPr>
          <w:lang w:val="hi_IN" w:bidi="hi_IN"/>
        </w:rPr>
      </w:r>
      <w:r>
        <w:rPr>
          <w:lang w:val="hi_IN" w:bidi="hi_IN"/>
        </w:rPr>
        <w:t>“उजड़ा स्थान” अर्थात कम फसल एवं साग-पात के कारण बहुत ही कम लोग वहां रहते हैं।</w:t>
      </w:r>
    </w:p>
    <w:p>
      <w:pPr>
        <w:pStyle w:val="ListBullet"/>
        <w:spacing w:line="240" w:lineRule="auto"/>
        <w:ind w:left="720"/>
      </w:pPr>
      <w:r>
        <w:rPr>
          <w:lang w:val="hi_IN" w:bidi="hi_IN"/>
        </w:rPr>
      </w:r>
      <w:r>
        <w:rPr>
          <w:lang w:val="hi_IN" w:bidi="hi_IN"/>
        </w:rPr>
        <w:t>“निर्जन प्रदेश” या “जंगल” वे स्थान थे जहां समाज से बहिष्कृत जन (कोढ़ी) और भयानक वनपशु रहते थे।</w:t>
      </w:r>
    </w:p>
    <w:p>
      <w:pPr>
        <w:pStyle w:val="ListBullet"/>
        <w:spacing w:line="240" w:lineRule="auto"/>
        <w:ind w:left="720"/>
      </w:pPr>
      <w:r>
        <w:rPr>
          <w:lang w:val="hi_IN" w:bidi="hi_IN"/>
        </w:rPr>
      </w:r>
      <w:r>
        <w:rPr>
          <w:lang w:val="hi_IN" w:bidi="hi_IN"/>
        </w:rP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Pr>
          <w:lang w:val="hi_IN" w:bidi="hi_IN"/>
        </w:rPr>
      </w:r>
      <w:r>
        <w:rPr>
          <w:lang w:val="hi_IN" w:bidi="hi_IN"/>
        </w:rPr>
        <w:t>प्रकरण के अनुसार इस शब्द का अनुवाद “विनाश” या “ध्वंस” या “निर्जन करना” या “अकेला और बहिष्कृत” या “सुनसान” हो सकता है।</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नाश</w:t>
      </w:r>
      <w:r>
        <w:rPr>
          <w:lang w:val="hi_IN" w:bidi="hi_IN"/>
        </w:rPr>
        <w:t xml:space="preserve">, </w:t>
      </w:r>
      <w:r>
        <w:rPr>
          <w:lang w:val="hi_IN" w:bidi="hi_IN"/>
        </w:rPr>
        <w:t>खण्डहर</w:t>
      </w:r>
      <w:r>
        <w:rPr>
          <w:lang w:val="hi_IN" w:bidi="hi_IN"/>
        </w:rPr>
        <w:t xml:space="preserve">, </w:t>
      </w:r>
      <w:r>
        <w:rPr>
          <w:lang w:val="hi_IN" w:bidi="hi_IN"/>
        </w:rPr>
        <w:t>निर्जन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22:19</w:t>
        </w:r>
      </w:hyperlink>
    </w:p>
    <w:p>
      <w:pPr>
        <w:pStyle w:val="ListBullet"/>
        <w:spacing w:line="240" w:lineRule="auto"/>
        <w:ind w:left="720"/>
      </w:pPr>
      <w:r>
        <w:rPr>
          <w:lang w:val="hi_IN" w:bidi="hi_IN"/>
        </w:rPr>
      </w:r>
      <w:hyperlink r:id="rId19">
        <w:r>
          <w:rPr>
            <w:lang w:val="hi_IN" w:bidi="hi_IN"/>
          </w:rPr>
          <w:rPr>
            <w:color w:val="0000EE"/>
            <w:u w:val="single"/>
          </w:rPr>
          <w:t>प्रे.का. 1:20</w:t>
        </w:r>
      </w:hyperlink>
    </w:p>
    <w:p>
      <w:pPr>
        <w:pStyle w:val="ListBullet"/>
        <w:spacing w:line="240" w:lineRule="auto"/>
        <w:ind w:left="720"/>
      </w:pPr>
      <w:r>
        <w:rPr>
          <w:lang w:val="hi_IN" w:bidi="hi_IN"/>
        </w:rPr>
      </w:r>
      <w:hyperlink r:id="rId20">
        <w:r>
          <w:rPr>
            <w:lang w:val="hi_IN" w:bidi="hi_IN"/>
          </w:rPr>
          <w:rPr>
            <w:color w:val="0000EE"/>
            <w:u w:val="single"/>
          </w:rPr>
          <w:t>दानिय्येल 9:17–19</w:t>
        </w:r>
      </w:hyperlink>
    </w:p>
    <w:p>
      <w:pPr>
        <w:pStyle w:val="ListBullet"/>
        <w:spacing w:line="240" w:lineRule="auto"/>
        <w:ind w:left="720"/>
      </w:pPr>
      <w:r>
        <w:rPr>
          <w:lang w:val="hi_IN" w:bidi="hi_IN"/>
        </w:rPr>
      </w:r>
      <w:hyperlink r:id="rId21">
        <w:r>
          <w:rPr>
            <w:lang w:val="hi_IN" w:bidi="hi_IN"/>
          </w:rPr>
          <w:rPr>
            <w:color w:val="0000EE"/>
            <w:u w:val="single"/>
          </w:rPr>
          <w:t>विलापगीत 3:11</w:t>
        </w:r>
      </w:hyperlink>
    </w:p>
    <w:p>
      <w:pPr>
        <w:pStyle w:val="ListBullet"/>
        <w:spacing w:line="240" w:lineRule="auto"/>
        <w:ind w:left="720"/>
      </w:pPr>
      <w:r>
        <w:rPr>
          <w:lang w:val="hi_IN" w:bidi="hi_IN"/>
        </w:rPr>
      </w:r>
      <w:hyperlink r:id="rId22">
        <w:r>
          <w:rPr>
            <w:lang w:val="hi_IN" w:bidi="hi_IN"/>
          </w:rPr>
          <w:rPr>
            <w:color w:val="0000EE"/>
            <w:u w:val="single"/>
          </w:rPr>
          <w:t>लूका 11:17</w:t>
        </w:r>
      </w:hyperlink>
    </w:p>
    <w:p>
      <w:pPr>
        <w:pStyle w:val="ListBullet"/>
        <w:spacing w:line="240" w:lineRule="auto"/>
        <w:ind w:left="720"/>
      </w:pPr>
      <w:r>
        <w:rPr>
          <w:lang w:val="hi_IN" w:bidi="hi_IN"/>
        </w:rPr>
      </w:r>
      <w:hyperlink r:id="rId23">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H0490, H0816, H0910, H1565, H2717, H2720, H2721, H2723, H3173, H3341, H3456, H3582, H4875, H4923, H5352, H5800, H7582, H7701, H7722, H8047, H8074, H8076, H8077, G20480, G20490, G20500, G34430</w:t>
      </w:r>
      <w:r>
        <w:rPr>
          <w:lang w:val="hi_IN" w:bidi="hi_IN"/>
        </w:rPr>
      </w:r>
      <w:r>
        <w:rPr>
          <w:lang w:val="hi_IN" w:bidi="hi_IN"/>
        </w:rPr>
      </w:r>
    </w:p>
    <w:p>
      <w:pPr/>
      <w:r>
        <w:rPr>
          <w:lang w:val="hi_IN" w:bidi="hi_IN"/>
        </w:rPr>
      </w:r>
    </w:p>
    <w:p>
      <w:pPr>
        <w:pStyle w:val="Heading2"/>
      </w:pPr>
      <w:r>
        <w:rPr>
          <w:lang w:val="hi_IN" w:bidi="hi_IN"/>
        </w:rPr>
        <w:t>उजाड़</w:t>
      </w:r>
      <w:r>
        <w:rPr>
          <w:lang w:val="hi_IN" w:bidi="hi_IN"/>
        </w:rPr>
      </w:r>
    </w:p>
    <w:p>
      <w:pPr>
        <w:pStyle w:val="Heading3"/>
      </w:pPr>
      <w:r>
        <w:rPr>
          <w:lang w:val="hi_IN" w:bidi="hi_IN"/>
        </w:rPr>
        <w:t>परिभाषा:</w:t>
      </w:r>
    </w:p>
    <w:p>
      <w:pPr/>
      <w:r>
        <w:rPr>
          <w:lang w:val="hi_IN" w:bidi="hi_IN"/>
        </w:rPr>
      </w:r>
      <w:r>
        <w:rPr>
          <w:lang w:val="hi_IN" w:bidi="hi_IN"/>
        </w:rPr>
        <w:t>“उजाड़” अर्थात अनुपजाऊ या निष्फल।</w:t>
      </w:r>
    </w:p>
    <w:p>
      <w:pPr>
        <w:pStyle w:val="ListBullet"/>
        <w:spacing w:line="240" w:lineRule="auto"/>
        <w:ind w:left="720"/>
      </w:pPr>
      <w:r>
        <w:rPr>
          <w:lang w:val="hi_IN" w:bidi="hi_IN"/>
        </w:rPr>
      </w:r>
      <w:r>
        <w:rPr>
          <w:lang w:val="hi_IN" w:bidi="hi_IN"/>
        </w:rPr>
        <w:t>बंजर भूमि में पेड़ पौधे नहीं उगते हैं।</w:t>
      </w:r>
    </w:p>
    <w:p>
      <w:pPr>
        <w:pStyle w:val="ListBullet"/>
        <w:spacing w:line="240" w:lineRule="auto"/>
        <w:ind w:left="720"/>
      </w:pPr>
      <w:r>
        <w:rPr>
          <w:lang w:val="hi_IN" w:bidi="hi_IN"/>
        </w:rPr>
      </w:r>
      <w:r>
        <w:rPr>
          <w:lang w:val="hi_IN" w:bidi="hi_IN"/>
        </w:rPr>
        <w:t>स्त्री जो सन्तान उत्पन्न नहीं कर पाती है उसे बांझ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के संदर्भ में कहा जा सकता है, “अनुपजाऊ” या “निष्फल” या “पेड़-पौधों से रहित”</w:t>
      </w:r>
    </w:p>
    <w:p>
      <w:pPr>
        <w:pStyle w:val="ListBullet"/>
        <w:spacing w:line="240" w:lineRule="auto"/>
        <w:ind w:left="720"/>
      </w:pPr>
      <w:r>
        <w:rPr>
          <w:lang w:val="hi_IN" w:bidi="hi_IN"/>
        </w:rPr>
      </w:r>
      <w:r>
        <w:rPr>
          <w:lang w:val="hi_IN" w:bidi="hi_IN"/>
        </w:rPr>
        <w:t>स्त्री के संबन्ध में कहा जा सकता है, “निःसन्तान” या “संतान उत्पत्ति में अक्षम”।</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शमूएल 02:5</w:t>
        </w:r>
      </w:hyperlink>
    </w:p>
    <w:p>
      <w:pPr>
        <w:pStyle w:val="ListBullet"/>
        <w:spacing w:line="240" w:lineRule="auto"/>
        <w:ind w:left="720"/>
      </w:pPr>
      <w:r>
        <w:rPr>
          <w:lang w:val="hi_IN" w:bidi="hi_IN"/>
        </w:rPr>
      </w:r>
      <w:hyperlink r:id="rId25">
        <w:r>
          <w:rPr>
            <w:lang w:val="hi_IN" w:bidi="hi_IN"/>
          </w:rPr>
          <w:rPr>
            <w:color w:val="0000EE"/>
            <w:u w:val="single"/>
          </w:rPr>
          <w:t>गलातियों 04:26–27</w:t>
        </w:r>
      </w:hyperlink>
    </w:p>
    <w:p>
      <w:pPr>
        <w:pStyle w:val="ListBullet"/>
        <w:spacing w:line="240" w:lineRule="auto"/>
        <w:ind w:left="720"/>
      </w:pPr>
      <w:r>
        <w:rPr>
          <w:lang w:val="hi_IN" w:bidi="hi_IN"/>
        </w:rPr>
      </w:r>
      <w:hyperlink r:id="rId26">
        <w:r>
          <w:rPr>
            <w:lang w:val="hi_IN" w:bidi="hi_IN"/>
          </w:rPr>
          <w:rPr>
            <w:color w:val="0000EE"/>
            <w:u w:val="single"/>
          </w:rPr>
          <w:t>उत्पत्ति 11:29–30</w:t>
        </w:r>
      </w:hyperlink>
    </w:p>
    <w:p>
      <w:pPr>
        <w:pStyle w:val="ListBullet"/>
        <w:spacing w:line="240" w:lineRule="auto"/>
        <w:ind w:left="720"/>
      </w:pPr>
      <w:r>
        <w:rPr>
          <w:lang w:val="hi_IN" w:bidi="hi_IN"/>
        </w:rPr>
      </w:r>
      <w:hyperlink r:id="rId27">
        <w:r>
          <w:rPr>
            <w:lang w:val="hi_IN" w:bidi="hi_IN"/>
          </w:rPr>
          <w:rPr>
            <w:color w:val="0000EE"/>
            <w:u w:val="single"/>
          </w:rPr>
          <w:t>अय्यूब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H4420, H6115, H6135, H6723, H7921, G06920, G47230</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3"/>
      </w:pPr>
      <w:r>
        <w:rPr>
          <w:lang w:val="hi_IN" w:bidi="hi_IN"/>
        </w:rPr>
        <w:t>तथ्य:</w:t>
      </w:r>
    </w:p>
    <w:p>
      <w:pPr/>
      <w:r>
        <w:rPr>
          <w:lang w:val="hi_IN" w:bidi="hi_IN"/>
        </w:rPr>
      </w:r>
      <w:r>
        <w:rPr>
          <w:lang w:val="hi_IN" w:bidi="hi_IN"/>
        </w:rP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Pr>
          <w:lang w:val="hi_IN" w:bidi="hi_IN"/>
        </w:rPr>
      </w:r>
      <w:r>
        <w:rPr>
          <w:lang w:val="hi_IN" w:bidi="hi_IN"/>
        </w:rP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Pr>
          <w:lang w:val="hi_IN" w:bidi="hi_IN"/>
        </w:rPr>
      </w:r>
      <w:r>
        <w:rPr>
          <w:lang w:val="hi_IN" w:bidi="hi_IN"/>
        </w:rP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Pr>
          <w:lang w:val="hi_IN" w:bidi="hi_IN"/>
        </w:rPr>
      </w:r>
      <w:r>
        <w:rPr>
          <w:lang w:val="hi_IN" w:bidi="hi_IN"/>
        </w:rPr>
        <w:t>इस पाप के कारण उज्जिय्याह को कोढ़ हो गया था और अन्त तक सबसे अलग रहना पड़ा।</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राजा</w:t>
      </w:r>
      <w:r>
        <w:rPr>
          <w:lang w:val="hi_IN" w:bidi="hi_IN"/>
        </w:rPr>
        <w:t xml:space="preserve">, </w:t>
      </w:r>
      <w:r>
        <w:rPr>
          <w:lang w:val="hi_IN" w:bidi="hi_IN"/>
        </w:rPr>
        <w:t>कोढ़</w:t>
      </w:r>
      <w:r>
        <w:rPr>
          <w:lang w:val="hi_IN" w:bidi="hi_IN"/>
        </w:rPr>
        <w:t xml:space="preserve">, </w:t>
      </w:r>
      <w:r>
        <w:rPr>
          <w:lang w:val="hi_IN" w:bidi="hi_IN"/>
        </w:rPr>
        <w:t>राज करना</w:t>
      </w:r>
      <w:r>
        <w:rPr>
          <w:lang w:val="hi_IN" w:bidi="hi_IN"/>
        </w:rPr>
        <w:t xml:space="preserve">, </w:t>
      </w:r>
      <w:r>
        <w:rPr>
          <w:lang w:val="hi_IN" w:bidi="hi_IN"/>
        </w:rPr>
        <w:t>गुम्मट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14:20–22</w:t>
        </w:r>
      </w:hyperlink>
    </w:p>
    <w:p>
      <w:pPr>
        <w:pStyle w:val="ListBullet"/>
        <w:spacing w:line="240" w:lineRule="auto"/>
        <w:ind w:left="720"/>
      </w:pPr>
      <w:r>
        <w:rPr>
          <w:lang w:val="hi_IN" w:bidi="hi_IN"/>
        </w:rPr>
      </w:r>
      <w:hyperlink r:id="rId28">
        <w:r>
          <w:rPr>
            <w:lang w:val="hi_IN" w:bidi="hi_IN"/>
          </w:rPr>
          <w:rPr>
            <w:color w:val="0000EE"/>
            <w:u w:val="single"/>
          </w:rPr>
          <w:t>आमोस 01:1–2</w:t>
        </w:r>
      </w:hyperlink>
    </w:p>
    <w:p>
      <w:pPr>
        <w:pStyle w:val="ListBullet"/>
        <w:spacing w:line="240" w:lineRule="auto"/>
        <w:ind w:left="720"/>
      </w:pPr>
      <w:r>
        <w:rPr>
          <w:lang w:val="hi_IN" w:bidi="hi_IN"/>
        </w:rPr>
      </w:r>
      <w:hyperlink r:id="rId29">
        <w:r>
          <w:rPr>
            <w:lang w:val="hi_IN" w:bidi="hi_IN"/>
          </w:rPr>
          <w:rPr>
            <w:color w:val="0000EE"/>
            <w:u w:val="single"/>
          </w:rPr>
          <w:t>होशे 01:1–2</w:t>
        </w:r>
      </w:hyperlink>
    </w:p>
    <w:p>
      <w:pPr>
        <w:pStyle w:val="ListBullet"/>
        <w:spacing w:line="240" w:lineRule="auto"/>
        <w:ind w:left="720"/>
      </w:pPr>
      <w:r>
        <w:rPr>
          <w:lang w:val="hi_IN" w:bidi="hi_IN"/>
        </w:rPr>
      </w:r>
      <w:hyperlink r:id="rId30">
        <w:r>
          <w:rPr>
            <w:lang w:val="hi_IN" w:bidi="hi_IN"/>
          </w:rPr>
          <w:rPr>
            <w:color w:val="0000EE"/>
            <w:u w:val="single"/>
          </w:rPr>
          <w:t>यशायाह 06:1–2</w:t>
        </w:r>
      </w:hyperlink>
    </w:p>
    <w:p>
      <w:pPr>
        <w:pStyle w:val="ListBullet"/>
        <w:spacing w:line="240" w:lineRule="auto"/>
        <w:ind w:left="720"/>
      </w:pPr>
      <w:r>
        <w:rPr>
          <w:lang w:val="hi_IN" w:bidi="hi_IN"/>
        </w:rPr>
      </w:r>
      <w:hyperlink r:id="rId3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H5814, H5818, H5838, H5839</w:t>
      </w:r>
      <w:r>
        <w:rPr>
          <w:lang w:val="hi_IN" w:bidi="hi_IN"/>
        </w:rPr>
      </w:r>
      <w:r>
        <w:rPr>
          <w:lang w:val="hi_IN" w:bidi="hi_IN"/>
        </w:rPr>
      </w:r>
    </w:p>
    <w:p>
      <w:pPr/>
      <w:r>
        <w:rPr>
          <w:lang w:val="hi_IN" w:bidi="hi_IN"/>
        </w:rPr>
      </w:r>
    </w:p>
    <w:p>
      <w:pPr>
        <w:pStyle w:val="Heading2"/>
      </w:pPr>
      <w:r>
        <w:rPr>
          <w:lang w:val="hi_IN" w:bidi="hi_IN"/>
        </w:rPr>
        <w:t>उठा लिया गया</w:t>
      </w:r>
      <w:r>
        <w:rPr>
          <w:lang w:val="hi_IN" w:bidi="hi_IN"/>
        </w:rPr>
      </w:r>
    </w:p>
    <w:p>
      <w:pPr>
        <w:pStyle w:val="Heading3"/>
      </w:pPr>
      <w:r>
        <w:rPr>
          <w:lang w:val="hi_IN" w:bidi="hi_IN"/>
        </w:rPr>
        <w:t>परिभाषा:</w:t>
      </w:r>
    </w:p>
    <w:p>
      <w:pPr/>
      <w:r>
        <w:rPr>
          <w:lang w:val="hi_IN" w:bidi="hi_IN"/>
        </w:rPr>
      </w:r>
      <w:r>
        <w:rPr>
          <w:lang w:val="hi_IN" w:bidi="hi_IN"/>
        </w:rP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Pr>
          <w:lang w:val="hi_IN" w:bidi="hi_IN"/>
        </w:rPr>
      </w:r>
      <w:r>
        <w:rPr>
          <w:lang w:val="hi_IN" w:bidi="hi_IN"/>
        </w:rPr>
        <w:t>“साथ हो लिया” शीग्रता करके किसी के निकट पहुंचना इसी का समानार्थक शब्द है, “आगे निकलना”</w:t>
      </w:r>
    </w:p>
    <w:p>
      <w:pPr>
        <w:pStyle w:val="ListBullet"/>
        <w:spacing w:line="240" w:lineRule="auto"/>
        <w:ind w:left="720"/>
      </w:pPr>
      <w:r>
        <w:rPr>
          <w:lang w:val="hi_IN" w:bidi="hi_IN"/>
        </w:rPr>
      </w:r>
      <w:r>
        <w:rPr>
          <w:lang w:val="hi_IN" w:bidi="hi_IN"/>
        </w:rPr>
        <w:t>प्रेरित पौलुस तीसरे स्वर्ग में “उठा लिए जाने” की चर्चा करता है। इसका अनुवाद “ऊपर ले लेना” भी हो सकता है</w:t>
      </w:r>
    </w:p>
    <w:p>
      <w:pPr>
        <w:pStyle w:val="ListBullet"/>
        <w:spacing w:line="240" w:lineRule="auto"/>
        <w:ind w:left="720"/>
      </w:pPr>
      <w:r>
        <w:rPr>
          <w:lang w:val="hi_IN" w:bidi="hi_IN"/>
        </w:rPr>
      </w:r>
      <w:r>
        <w:rPr>
          <w:lang w:val="hi_IN" w:bidi="hi_IN"/>
        </w:rPr>
        <w:t>पौलुस कहता है कि जब मसीह पुनः आएगा तब विश्वासी उससे आकाश में भेंट करने के लिए “उठा लिए जाएंगे”।</w:t>
      </w:r>
    </w:p>
    <w:p>
      <w:pPr>
        <w:pStyle w:val="ListBullet"/>
        <w:spacing w:line="240" w:lineRule="auto"/>
        <w:ind w:left="720"/>
      </w:pPr>
      <w:r>
        <w:rPr>
          <w:lang w:val="hi_IN" w:bidi="hi_IN"/>
        </w:rPr>
      </w:r>
      <w:r>
        <w:rPr>
          <w:lang w:val="hi_IN" w:bidi="hi_IN"/>
        </w:rP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pPr/>
      <w:r>
        <w:rPr>
          <w:lang w:val="hi_IN" w:bidi="hi_IN"/>
        </w:rPr>
      </w:r>
      <w:r>
        <w:rPr>
          <w:lang w:val="hi_IN" w:bidi="hi_IN"/>
        </w:rPr>
        <w:t xml:space="preserve">(देखें: </w:t>
      </w:r>
      <w:r>
        <w:rPr>
          <w:lang w:val="hi_IN" w:bidi="hi_IN"/>
        </w:rPr>
        <w:t>आश्चर्यकर्म</w:t>
      </w:r>
      <w:r>
        <w:rPr>
          <w:lang w:val="hi_IN" w:bidi="hi_IN"/>
        </w:rPr>
        <w:t xml:space="preserve">, </w:t>
      </w:r>
      <w:r>
        <w:rPr>
          <w:lang w:val="hi_IN" w:bidi="hi_IN"/>
        </w:rPr>
        <w:t>घेरना</w:t>
      </w:r>
      <w:r>
        <w:rPr>
          <w:lang w:val="hi_IN" w:bidi="hi_IN"/>
        </w:rPr>
        <w:t xml:space="preserve">, </w:t>
      </w:r>
      <w:r>
        <w:rPr>
          <w:lang w:val="hi_IN" w:bidi="hi_IN"/>
        </w:rPr>
        <w:t>दु:ख उठाना</w:t>
      </w:r>
      <w:r>
        <w:rPr>
          <w:lang w:val="hi_IN" w:bidi="hi_IN"/>
        </w:rPr>
        <w:t xml:space="preserve">, </w:t>
      </w:r>
      <w:r>
        <w:rPr>
          <w:lang w:val="hi_IN" w:bidi="hi_IN"/>
        </w:rPr>
        <w:t>समस्या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2 कुरिन्थियों 12:1–2</w:t>
        </w:r>
      </w:hyperlink>
    </w:p>
    <w:p>
      <w:pPr>
        <w:pStyle w:val="ListBullet"/>
        <w:spacing w:line="240" w:lineRule="auto"/>
        <w:ind w:left="720"/>
      </w:pPr>
      <w:r>
        <w:rPr>
          <w:lang w:val="hi_IN" w:bidi="hi_IN"/>
        </w:rPr>
      </w:r>
      <w:hyperlink r:id="rId33">
        <w:r>
          <w:rPr>
            <w:lang w:val="hi_IN" w:bidi="hi_IN"/>
          </w:rPr>
          <w:rPr>
            <w:color w:val="0000EE"/>
            <w:u w:val="single"/>
          </w:rPr>
          <w:t>प्रे.का. 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H1692, G0726</w:t>
      </w:r>
      <w:r>
        <w:rPr>
          <w:lang w:val="hi_IN" w:bidi="hi_IN"/>
        </w:rPr>
      </w:r>
      <w:r>
        <w:rPr>
          <w:lang w:val="hi_IN" w:bidi="hi_IN"/>
        </w:rPr>
      </w:r>
    </w:p>
    <w:p>
      <w:pPr/>
      <w:r>
        <w:rPr>
          <w:lang w:val="hi_IN" w:bidi="hi_IN"/>
        </w:rPr>
      </w:r>
    </w:p>
    <w:p>
      <w:pPr>
        <w:pStyle w:val="Heading2"/>
      </w:pPr>
      <w:r>
        <w:rPr>
          <w:lang w:val="hi_IN" w:bidi="hi_IN"/>
        </w:rPr>
        <w:t>उत्तराधिकारी</w:t>
      </w:r>
      <w:r>
        <w:rPr>
          <w:lang w:val="hi_IN" w:bidi="hi_IN"/>
        </w:rPr>
      </w:r>
    </w:p>
    <w:p>
      <w:pPr>
        <w:pStyle w:val="Heading3"/>
      </w:pPr>
      <w:r>
        <w:rPr>
          <w:lang w:val="hi_IN" w:bidi="hi_IN"/>
        </w:rPr>
        <w:t>परिभाषा:</w:t>
      </w:r>
    </w:p>
    <w:p>
      <w:pPr/>
      <w:r>
        <w:rPr>
          <w:lang w:val="hi_IN" w:bidi="hi_IN"/>
        </w:rPr>
      </w:r>
      <w:r>
        <w:rPr>
          <w:lang w:val="hi_IN" w:bidi="hi_IN"/>
        </w:rPr>
        <w:t>“उत्तराधिकारी” वह व्यक्ति है जो मृतक की धन सम्पदा को वैधानिक रूप से प्राप्त करता है।</w:t>
      </w:r>
    </w:p>
    <w:p>
      <w:pPr>
        <w:pStyle w:val="ListBullet"/>
        <w:spacing w:line="240" w:lineRule="auto"/>
        <w:ind w:left="720"/>
      </w:pPr>
      <w:r>
        <w:rPr>
          <w:lang w:val="hi_IN" w:bidi="hi_IN"/>
        </w:rPr>
      </w:r>
      <w:r>
        <w:rPr>
          <w:lang w:val="hi_IN" w:bidi="hi_IN"/>
        </w:rPr>
        <w:t>बाइबल के युग में पहिलौठा मुख्य उत्तराधिकारी होता है जिसे पिता की सम्पदा और धन का अधिकांश भाग मिलता है।</w:t>
      </w:r>
    </w:p>
    <w:p>
      <w:pPr>
        <w:pStyle w:val="ListBullet"/>
        <w:spacing w:line="240" w:lineRule="auto"/>
        <w:ind w:left="720"/>
      </w:pPr>
      <w:r>
        <w:rPr>
          <w:lang w:val="hi_IN" w:bidi="hi_IN"/>
        </w:rPr>
      </w:r>
      <w:r>
        <w:rPr>
          <w:lang w:val="hi_IN" w:bidi="hi_IN"/>
        </w:rP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Pr>
          <w:lang w:val="hi_IN" w:bidi="hi_IN"/>
        </w:rPr>
      </w:r>
      <w:r>
        <w:rPr>
          <w:lang w:val="hi_IN" w:bidi="hi_IN"/>
        </w:rP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Pr>
          <w:lang w:val="hi_IN" w:bidi="hi_IN"/>
        </w:rPr>
      </w:r>
      <w:r>
        <w:rPr>
          <w:lang w:val="hi_IN" w:bidi="hi_IN"/>
        </w:rP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pPr/>
      <w:r>
        <w:rPr>
          <w:lang w:val="hi_IN" w:bidi="hi_IN"/>
        </w:rPr>
      </w:r>
      <w:r>
        <w:rPr>
          <w:lang w:val="hi_IN" w:bidi="hi_IN"/>
        </w:rPr>
        <w:t xml:space="preserve">(यह भी देखें: </w:t>
      </w:r>
      <w:r>
        <w:rPr>
          <w:lang w:val="hi_IN" w:bidi="hi_IN"/>
        </w:rPr>
        <w:t>पहिलौठा</w:t>
      </w:r>
      <w:r>
        <w:rPr>
          <w:lang w:val="hi_IN" w:bidi="hi_IN"/>
        </w:rPr>
        <w:t>,</w:t>
      </w:r>
      <w:r>
        <w:rPr>
          <w:lang w:val="hi_IN" w:bidi="hi_IN"/>
        </w:rPr>
        <w:t>उत्तराधिकार में 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गलातियों 4:1–2</w:t>
        </w:r>
      </w:hyperlink>
    </w:p>
    <w:p>
      <w:pPr>
        <w:pStyle w:val="ListBullet"/>
        <w:spacing w:line="240" w:lineRule="auto"/>
        <w:ind w:left="720"/>
      </w:pPr>
      <w:r>
        <w:rPr>
          <w:lang w:val="hi_IN" w:bidi="hi_IN"/>
        </w:rPr>
      </w:r>
      <w:hyperlink r:id="rId35">
        <w:r>
          <w:rPr>
            <w:lang w:val="hi_IN" w:bidi="hi_IN"/>
          </w:rPr>
          <w:rPr>
            <w:color w:val="0000EE"/>
            <w:u w:val="single"/>
          </w:rPr>
          <w:t>गलातियों 4:7</w:t>
        </w:r>
      </w:hyperlink>
    </w:p>
    <w:p>
      <w:pPr>
        <w:pStyle w:val="ListBullet"/>
        <w:spacing w:line="240" w:lineRule="auto"/>
        <w:ind w:left="720"/>
      </w:pPr>
      <w:r>
        <w:rPr>
          <w:lang w:val="hi_IN" w:bidi="hi_IN"/>
        </w:rPr>
      </w:r>
      <w:hyperlink r:id="rId36">
        <w:r>
          <w:rPr>
            <w:lang w:val="hi_IN" w:bidi="hi_IN"/>
          </w:rPr>
          <w:rPr>
            <w:color w:val="0000EE"/>
            <w:u w:val="single"/>
          </w:rPr>
          <w:t>उत्पत्ति 15:1</w:t>
        </w:r>
      </w:hyperlink>
    </w:p>
    <w:p>
      <w:pPr>
        <w:pStyle w:val="ListBullet"/>
        <w:spacing w:line="240" w:lineRule="auto"/>
        <w:ind w:left="720"/>
      </w:pPr>
      <w:r>
        <w:rPr>
          <w:lang w:val="hi_IN" w:bidi="hi_IN"/>
        </w:rPr>
      </w:r>
      <w:hyperlink r:id="rId37">
        <w:r>
          <w:rPr>
            <w:lang w:val="hi_IN" w:bidi="hi_IN"/>
          </w:rPr>
          <w:rPr>
            <w:color w:val="0000EE"/>
            <w:u w:val="single"/>
          </w:rPr>
          <w:t>उत्पत्ति 21:10–11</w:t>
        </w:r>
      </w:hyperlink>
    </w:p>
    <w:p>
      <w:pPr>
        <w:pStyle w:val="ListBullet"/>
        <w:spacing w:line="240" w:lineRule="auto"/>
        <w:ind w:left="720"/>
      </w:pPr>
      <w:r>
        <w:rPr>
          <w:lang w:val="hi_IN" w:bidi="hi_IN"/>
        </w:rPr>
      </w:r>
      <w:hyperlink r:id="rId38">
        <w:r>
          <w:rPr>
            <w:lang w:val="hi_IN" w:bidi="hi_IN"/>
          </w:rPr>
          <w:rPr>
            <w:color w:val="0000EE"/>
            <w:u w:val="single"/>
          </w:rPr>
          <w:t>लूका 20:14</w:t>
        </w:r>
      </w:hyperlink>
    </w:p>
    <w:p>
      <w:pPr>
        <w:pStyle w:val="ListBullet"/>
        <w:spacing w:line="240" w:lineRule="auto"/>
        <w:ind w:left="720"/>
      </w:pPr>
      <w:r>
        <w:rPr>
          <w:lang w:val="hi_IN" w:bidi="hi_IN"/>
        </w:rPr>
      </w:r>
      <w:hyperlink r:id="rId39">
        <w:r>
          <w:rPr>
            <w:lang w:val="hi_IN" w:bidi="hi_IN"/>
          </w:rPr>
          <w:rPr>
            <w:color w:val="0000EE"/>
            <w:u w:val="single"/>
          </w:rPr>
          <w:t>मरकुस 12:7</w:t>
        </w:r>
      </w:hyperlink>
    </w:p>
    <w:p>
      <w:pPr>
        <w:pStyle w:val="ListBullet"/>
        <w:spacing w:line="240" w:lineRule="auto"/>
        <w:ind w:left="720"/>
      </w:pPr>
      <w:r>
        <w:rPr>
          <w:lang w:val="hi_IN" w:bidi="hi_IN"/>
        </w:rPr>
      </w:r>
      <w:hyperlink r:id="rId40">
        <w:r>
          <w:rPr>
            <w:lang w:val="hi_IN" w:bidi="hi_IN"/>
          </w:rPr>
          <w:rPr>
            <w:color w:val="0000EE"/>
            <w:u w:val="single"/>
          </w:rPr>
          <w:t>मत्ती 21:38–39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H1121, H3423, G2816, G2818, G2820, G4789</w:t>
      </w:r>
      <w:r>
        <w:rPr>
          <w:lang w:val="hi_IN" w:bidi="hi_IN"/>
        </w:rPr>
      </w:r>
      <w:r>
        <w:rPr>
          <w:lang w:val="hi_IN" w:bidi="hi_IN"/>
        </w:rPr>
      </w:r>
    </w:p>
    <w:p>
      <w:pPr/>
      <w:r>
        <w:rPr>
          <w:lang w:val="hi_IN" w:bidi="hi_IN"/>
        </w:rPr>
      </w:r>
    </w:p>
    <w:p>
      <w:pPr>
        <w:pStyle w:val="Heading2"/>
      </w:pPr>
      <w:r>
        <w:rPr>
          <w:lang w:val="hi_IN" w:bidi="hi_IN"/>
        </w:rPr>
        <w:t>उत्पन्न करना</w:t>
      </w:r>
      <w:r>
        <w:rPr>
          <w:lang w:val="hi_IN" w:bidi="hi_IN"/>
        </w:rPr>
      </w:r>
    </w:p>
    <w:p>
      <w:pPr>
        <w:pStyle w:val="Heading3"/>
      </w:pPr>
      <w:r>
        <w:rPr>
          <w:lang w:val="hi_IN" w:bidi="hi_IN"/>
        </w:rPr>
        <w:t>परिभाषा:</w:t>
      </w:r>
    </w:p>
    <w:p>
      <w:pPr/>
      <w:r>
        <w:rPr>
          <w:lang w:val="hi_IN" w:bidi="hi_IN"/>
        </w:rPr>
      </w:r>
      <w:r>
        <w:rPr>
          <w:lang w:val="hi_IN" w:bidi="hi_IN"/>
        </w:rPr>
        <w:t>शब्द "उत्पन्न करना" का अर्थ है किसी का पिता बनना।</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Pr>
          <w:lang w:val="hi_IN" w:bidi="hi_IN"/>
        </w:rPr>
      </w:r>
      <w:r>
        <w:rPr>
          <w:lang w:val="hi_IN" w:bidi="hi_IN"/>
        </w:rPr>
        <w:t>शब्द “उत्पन्न किया गया” “उत्पन्न करना” का निष्क्रिय रूप है और इसका अर्थ है “जन्म लेना।”</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pStyle w:val="Heading3"/>
      </w:pPr>
      <w:r>
        <w:rPr>
          <w:lang w:val="hi_IN" w:bidi="hi_IN"/>
        </w:rPr>
        <w:t>तथ्य:</w:t>
      </w:r>
    </w:p>
    <w:p>
      <w:pPr/>
      <w:r>
        <w:rPr>
          <w:lang w:val="hi_IN" w:bidi="hi_IN"/>
        </w:rPr>
      </w:r>
      <w:r>
        <w:rPr>
          <w:lang w:val="hi_IN" w:bidi="hi_IN"/>
        </w:rP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Pr>
          <w:lang w:val="hi_IN" w:bidi="hi_IN"/>
        </w:rPr>
      </w:r>
      <w:r>
        <w:rPr>
          <w:lang w:val="hi_IN" w:bidi="hi_IN"/>
        </w:rP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Pr>
          <w:lang w:val="hi_IN" w:bidi="hi_IN"/>
        </w:rPr>
      </w:r>
      <w:r>
        <w:rPr>
          <w:lang w:val="hi_IN" w:bidi="hi_IN"/>
        </w:rP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Pr>
          <w:lang w:val="hi_IN" w:bidi="hi_IN"/>
        </w:rPr>
      </w:r>
      <w:r>
        <w:rPr>
          <w:lang w:val="hi_IN" w:bidi="hi_IN"/>
        </w:rPr>
        <w:t>इस शब्द के अनुवाद हो सकते हैं, “उद्धार करनेवाला” या "उद्धार करनेवाला परमेश्वर" या "संकट से बचानेवाला" या “शत्रुओं से बचानेवाला” या यीशु, पापों से बचानेवाला (लोगो को)।</w:t>
      </w:r>
    </w:p>
    <w:p>
      <w:pPr/>
      <w:r>
        <w:rPr>
          <w:lang w:val="hi_IN" w:bidi="hi_IN"/>
        </w:rPr>
      </w:r>
      <w:r>
        <w:rPr>
          <w:lang w:val="hi_IN" w:bidi="hi_IN"/>
        </w:rPr>
        <w:t xml:space="preserve">(यह भी देखें: </w:t>
      </w:r>
      <w:r>
        <w:rPr>
          <w:lang w:val="hi_IN" w:bidi="hi_IN"/>
        </w:rPr>
        <w:t>छुटकारा देना</w:t>
      </w:r>
      <w:r>
        <w:rPr>
          <w:lang w:val="hi_IN" w:bidi="hi_IN"/>
        </w:rPr>
        <w:t xml:space="preserve">, </w:t>
      </w:r>
      <w:r>
        <w:rPr>
          <w:lang w:val="hi_IN" w:bidi="hi_IN"/>
        </w:rPr>
        <w:t>यीशु</w:t>
      </w:r>
      <w:r>
        <w:rPr>
          <w:lang w:val="hi_IN" w:bidi="hi_IN"/>
        </w:rPr>
        <w:t xml:space="preserve">, </w:t>
      </w:r>
      <w:r>
        <w:rPr>
          <w:lang w:val="hi_IN" w:bidi="hi_IN"/>
        </w:rPr>
        <w:t>उद्धार</w:t>
      </w:r>
      <w:r>
        <w:rPr>
          <w:lang w:val="hi_IN" w:bidi="hi_IN"/>
        </w:rPr>
        <w:t xml:space="preserve">, </w:t>
      </w:r>
      <w:r>
        <w:rPr>
          <w:lang w:val="hi_IN" w:bidi="hi_IN"/>
        </w:rPr>
        <w:t>बचाना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तीमुथियुस 04:9–10</w:t>
        </w:r>
      </w:hyperlink>
    </w:p>
    <w:p>
      <w:pPr>
        <w:pStyle w:val="ListBullet"/>
        <w:spacing w:line="240" w:lineRule="auto"/>
        <w:ind w:left="720"/>
      </w:pPr>
      <w:r>
        <w:rPr>
          <w:lang w:val="hi_IN" w:bidi="hi_IN"/>
        </w:rPr>
      </w:r>
      <w:hyperlink r:id="rId42">
        <w:r>
          <w:rPr>
            <w:lang w:val="hi_IN" w:bidi="hi_IN"/>
          </w:rPr>
          <w:rPr>
            <w:color w:val="0000EE"/>
            <w:u w:val="single"/>
          </w:rPr>
          <w:t>2 पतरस 02:20–22</w:t>
        </w:r>
      </w:hyperlink>
    </w:p>
    <w:p>
      <w:pPr>
        <w:pStyle w:val="ListBullet"/>
        <w:spacing w:line="240" w:lineRule="auto"/>
        <w:ind w:left="720"/>
      </w:pPr>
      <w:r>
        <w:rPr>
          <w:lang w:val="hi_IN" w:bidi="hi_IN"/>
        </w:rPr>
      </w:r>
      <w:hyperlink r:id="rId43">
        <w:r>
          <w:rPr>
            <w:lang w:val="hi_IN" w:bidi="hi_IN"/>
          </w:rPr>
          <w:rPr>
            <w:color w:val="0000EE"/>
            <w:u w:val="single"/>
          </w:rPr>
          <w:t>प्रे.का. 05:29–32</w:t>
        </w:r>
      </w:hyperlink>
    </w:p>
    <w:p>
      <w:pPr>
        <w:pStyle w:val="ListBullet"/>
        <w:spacing w:line="240" w:lineRule="auto"/>
        <w:ind w:left="720"/>
      </w:pPr>
      <w:r>
        <w:rPr>
          <w:lang w:val="hi_IN" w:bidi="hi_IN"/>
        </w:rPr>
      </w:r>
      <w:hyperlink r:id="rId44">
        <w:r>
          <w:rPr>
            <w:lang w:val="hi_IN" w:bidi="hi_IN"/>
          </w:rPr>
          <w:rPr>
            <w:color w:val="0000EE"/>
            <w:u w:val="single"/>
          </w:rPr>
          <w:t>यशा. 60:15–16</w:t>
        </w:r>
      </w:hyperlink>
    </w:p>
    <w:p>
      <w:pPr>
        <w:pStyle w:val="ListBullet"/>
        <w:spacing w:line="240" w:lineRule="auto"/>
        <w:ind w:left="720"/>
      </w:pPr>
      <w:r>
        <w:rPr>
          <w:lang w:val="hi_IN" w:bidi="hi_IN"/>
        </w:rPr>
      </w:r>
      <w:hyperlink r:id="rId45">
        <w:r>
          <w:rPr>
            <w:lang w:val="hi_IN" w:bidi="hi_IN"/>
          </w:rPr>
          <w:rPr>
            <w:color w:val="0000EE"/>
            <w:u w:val="single"/>
          </w:rPr>
          <w:t>लूका 01:46–47</w:t>
        </w:r>
      </w:hyperlink>
    </w:p>
    <w:p>
      <w:pPr>
        <w:pStyle w:val="ListBullet"/>
        <w:spacing w:line="240" w:lineRule="auto"/>
        <w:ind w:left="720"/>
      </w:pPr>
      <w:r>
        <w:rPr>
          <w:lang w:val="hi_IN" w:bidi="hi_IN"/>
        </w:rPr>
      </w:r>
      <w:r>
        <w:rPr>
          <w:lang w:val="hi_IN" w:bidi="hi_IN"/>
        </w:rPr>
        <w:t>भजन संहिता 106:19–21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H3467, G4990</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pStyle w:val="Heading3"/>
      </w:pPr>
      <w:r>
        <w:rPr>
          <w:lang w:val="hi_IN" w:bidi="hi_IN"/>
        </w:rPr>
        <w:t>परिभाषा:</w:t>
      </w:r>
    </w:p>
    <w:p>
      <w:pPr/>
      <w:r>
        <w:rPr>
          <w:lang w:val="hi_IN" w:bidi="hi_IN"/>
        </w:rPr>
      </w:r>
      <w:r>
        <w:rPr>
          <w:lang w:val="hi_IN" w:bidi="hi_IN"/>
        </w:rP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Pr>
          <w:lang w:val="hi_IN" w:bidi="hi_IN"/>
        </w:rPr>
      </w:r>
      <w:r>
        <w:rPr>
          <w:lang w:val="hi_IN" w:bidi="hi_IN"/>
        </w:rP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Pr>
          <w:lang w:val="hi_IN" w:bidi="hi_IN"/>
        </w:rPr>
      </w:r>
      <w:r>
        <w:rPr>
          <w:lang w:val="hi_IN" w:bidi="hi_IN"/>
        </w:rP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Pr>
          <w:lang w:val="hi_IN" w:bidi="hi_IN"/>
        </w:rPr>
      </w:r>
      <w:r>
        <w:rPr>
          <w:lang w:val="hi_IN" w:bidi="hi_IN"/>
        </w:rPr>
        <w:t>मनुष्य कभी-कभी दुःख या शोक के कारण भी उपवास रखता है।</w:t>
      </w:r>
    </w:p>
    <w:p>
      <w:pPr>
        <w:pStyle w:val="ListBullet"/>
        <w:spacing w:line="240" w:lineRule="auto"/>
        <w:ind w:left="720"/>
      </w:pPr>
      <w:r>
        <w:rPr>
          <w:lang w:val="hi_IN" w:bidi="hi_IN"/>
        </w:rPr>
      </w:r>
      <w:r>
        <w:rPr>
          <w:lang w:val="hi_IN" w:bidi="hi_IN"/>
        </w:rPr>
        <w:t>“उपवास करना” इस क्रिया का अनुवाद हो सकता है, “खाने का त्याग करना” या “खाना नहीं खाना”</w:t>
      </w:r>
    </w:p>
    <w:p>
      <w:pPr>
        <w:pStyle w:val="ListBullet"/>
        <w:spacing w:line="240" w:lineRule="auto"/>
        <w:ind w:left="720"/>
      </w:pPr>
      <w:r>
        <w:rPr>
          <w:lang w:val="hi_IN" w:bidi="hi_IN"/>
        </w:rPr>
      </w:r>
      <w:r>
        <w:rPr>
          <w:lang w:val="hi_IN" w:bidi="hi_IN"/>
        </w:rPr>
        <w:t>“उपवास” संज्ञा शब्द का अनुवाद हो सकता है, “खाना नहीं, खाने का समय” या “खाना खाने के त्याग का समय”</w:t>
      </w:r>
    </w:p>
    <w:p>
      <w:pPr/>
      <w:r>
        <w:rPr>
          <w:lang w:val="hi_IN" w:bidi="hi_IN"/>
        </w:rPr>
      </w:r>
      <w:r>
        <w:rPr>
          <w:lang w:val="hi_IN" w:bidi="hi_IN"/>
        </w:rPr>
        <w:t xml:space="preserve">(यह भी देखें: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राजा 21:8–10</w:t>
        </w:r>
      </w:hyperlink>
    </w:p>
    <w:p>
      <w:pPr>
        <w:pStyle w:val="ListBullet"/>
        <w:spacing w:line="240" w:lineRule="auto"/>
        <w:ind w:left="720"/>
      </w:pPr>
      <w:r>
        <w:rPr>
          <w:lang w:val="hi_IN" w:bidi="hi_IN"/>
        </w:rPr>
      </w:r>
      <w:hyperlink r:id="rId47">
        <w:r>
          <w:rPr>
            <w:lang w:val="hi_IN" w:bidi="hi_IN"/>
          </w:rPr>
          <w:rPr>
            <w:color w:val="0000EE"/>
            <w:u w:val="single"/>
          </w:rPr>
          <w:t>2 इतिहास 20:3–4</w:t>
        </w:r>
      </w:hyperlink>
    </w:p>
    <w:p>
      <w:pPr>
        <w:pStyle w:val="ListBullet"/>
        <w:spacing w:line="240" w:lineRule="auto"/>
        <w:ind w:left="720"/>
      </w:pPr>
      <w:r>
        <w:rPr>
          <w:lang w:val="hi_IN" w:bidi="hi_IN"/>
        </w:rPr>
      </w:r>
      <w:hyperlink r:id="rId48">
        <w:r>
          <w:rPr>
            <w:lang w:val="hi_IN" w:bidi="hi_IN"/>
          </w:rPr>
          <w:rPr>
            <w:color w:val="0000EE"/>
            <w:u w:val="single"/>
          </w:rPr>
          <w:t>प्रे.का. 13:1–3</w:t>
        </w:r>
      </w:hyperlink>
    </w:p>
    <w:p>
      <w:pPr>
        <w:pStyle w:val="ListBullet"/>
        <w:spacing w:line="240" w:lineRule="auto"/>
        <w:ind w:left="720"/>
      </w:pPr>
      <w:r>
        <w:rPr>
          <w:lang w:val="hi_IN" w:bidi="hi_IN"/>
        </w:rPr>
      </w:r>
      <w:hyperlink r:id="rId49">
        <w:r>
          <w:rPr>
            <w:lang w:val="hi_IN" w:bidi="hi_IN"/>
          </w:rPr>
          <w:rPr>
            <w:color w:val="0000EE"/>
            <w:u w:val="single"/>
          </w:rPr>
          <w:t>योना 03:4–5</w:t>
        </w:r>
      </w:hyperlink>
    </w:p>
    <w:p>
      <w:pPr>
        <w:pStyle w:val="ListBullet"/>
        <w:spacing w:line="240" w:lineRule="auto"/>
        <w:ind w:left="720"/>
      </w:pPr>
      <w:r>
        <w:rPr>
          <w:lang w:val="hi_IN" w:bidi="hi_IN"/>
        </w:rPr>
      </w:r>
      <w:hyperlink r:id="rId50">
        <w:r>
          <w:rPr>
            <w:lang w:val="hi_IN" w:bidi="hi_IN"/>
          </w:rPr>
          <w:rPr>
            <w:color w:val="0000EE"/>
            <w:u w:val="single"/>
          </w:rPr>
          <w:t>लूका 05:33–35</w:t>
        </w:r>
      </w:hyperlink>
    </w:p>
    <w:p>
      <w:pPr>
        <w:pStyle w:val="ListBullet"/>
        <w:spacing w:line="240" w:lineRule="auto"/>
        <w:ind w:left="720"/>
      </w:pPr>
      <w:r>
        <w:rPr>
          <w:lang w:val="hi_IN" w:bidi="hi_IN"/>
        </w:rPr>
      </w:r>
      <w:hyperlink r:id="rId51">
        <w:r>
          <w:rPr>
            <w:lang w:val="hi_IN" w:bidi="hi_IN"/>
          </w:rPr>
          <w:rPr>
            <w:color w:val="0000EE"/>
            <w:u w:val="single"/>
          </w:rPr>
          <w:t>मरकुस 02:18–19</w:t>
        </w:r>
      </w:hyperlink>
    </w:p>
    <w:p>
      <w:pPr>
        <w:pStyle w:val="ListBullet"/>
        <w:spacing w:line="240" w:lineRule="auto"/>
        <w:ind w:left="720"/>
      </w:pPr>
      <w:r>
        <w:rPr>
          <w:lang w:val="hi_IN" w:bidi="hi_IN"/>
        </w:rPr>
      </w:r>
      <w:hyperlink r:id="rId52">
        <w:r>
          <w:rPr>
            <w:lang w:val="hi_IN" w:bidi="hi_IN"/>
          </w:rPr>
          <w:rPr>
            <w:color w:val="0000EE"/>
            <w:u w:val="single"/>
          </w:rPr>
          <w:t>मत्ती 06:16–18</w:t>
        </w:r>
      </w:hyperlink>
    </w:p>
    <w:p>
      <w:pPr>
        <w:pStyle w:val="ListBullet"/>
        <w:spacing w:line="240" w:lineRule="auto"/>
        <w:ind w:left="720"/>
      </w:pPr>
      <w:r>
        <w:rPr>
          <w:lang w:val="hi_IN" w:bidi="hi_IN"/>
        </w:rPr>
      </w:r>
      <w:hyperlink r:id="rId53">
        <w:r>
          <w:rPr>
            <w:lang w:val="hi_IN" w:bidi="hi_IN"/>
          </w:rPr>
          <w:rPr>
            <w:color w:val="0000EE"/>
            <w:u w:val="single"/>
          </w:rPr>
          <w:t>मत्ती 09:14–15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25:01</w:t>
      </w:r>
      <w:r>
        <w:rPr>
          <w:lang w:val="hi_IN" w:bidi="hi_IN"/>
        </w:rPr>
        <w:t xml:space="preserve"> तुरन्त ही यीशु के बपतिस्मा लेने के बाद, आत्मा ने यीशु को जंगल की ओर भेजा जहाँ उन्होंने चालीस दिन और चालीस रात </w:t>
      </w:r>
      <w:r>
        <w:rPr>
          <w:b/>
          <w:lang w:val="hi_IN" w:bidi="hi_IN"/>
        </w:rPr>
        <w:t>उपवास किया</w:t>
      </w:r>
      <w:r>
        <w:rPr>
          <w:lang w:val="hi_IN" w:bidi="hi_IN"/>
        </w:rPr>
        <w:t xml:space="preserve"> ।</w:t>
      </w:r>
    </w:p>
    <w:p>
      <w:pPr>
        <w:pStyle w:val="ListBullet"/>
        <w:spacing w:line="240" w:lineRule="auto"/>
        <w:ind w:left="720"/>
      </w:pPr>
      <w:r>
        <w:rPr>
          <w:lang w:val="hi_IN" w:bidi="hi_IN"/>
        </w:rPr>
      </w:r>
      <w:r>
        <w:rPr>
          <w:b/>
          <w:lang w:val="hi_IN" w:bidi="hi_IN"/>
        </w:rPr>
        <w:t>34:08</w:t>
      </w:r>
      <w:r>
        <w:rPr>
          <w:lang w:val="hi_IN" w:bidi="hi_IN"/>
        </w:rPr>
        <w:t xml:space="preserve"> “उदाहरण के लिये, मैं सप्ताह में दो बार उपवास रखता हूँ; मैं अपनी सब कमाई का दसवाँ अंश भी देता हूँ।”</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w:t>
      </w:r>
      <w:r>
        <w:rPr>
          <w:b/>
          <w:lang w:val="hi_IN" w:bidi="hi_IN"/>
        </w:rPr>
        <w:t>उपवास</w:t>
      </w:r>
      <w:r>
        <w:rPr>
          <w:lang w:val="hi_IN" w:bidi="hi_IN"/>
        </w:rP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H2908, H5144, H6684, H6685, G777, G3521, G3522, G3523</w:t>
      </w:r>
      <w:r>
        <w:rPr>
          <w:lang w:val="hi_IN" w:bidi="hi_IN"/>
        </w:rPr>
      </w:r>
      <w:r>
        <w:rPr>
          <w:lang w:val="hi_IN" w:bidi="hi_IN"/>
        </w:rPr>
      </w:r>
    </w:p>
    <w:p>
      <w:pPr/>
      <w:r>
        <w:rPr>
          <w:lang w:val="hi_IN" w:bidi="hi_IN"/>
        </w:rPr>
      </w:r>
    </w:p>
    <w:p>
      <w:pPr>
        <w:pStyle w:val="Heading2"/>
      </w:pPr>
      <w:r>
        <w:rPr>
          <w:lang w:val="hi_IN" w:bidi="hi_IN"/>
        </w:rPr>
        <w:t>उम्र-अवधि</w:t>
      </w:r>
      <w:r>
        <w:rPr>
          <w:lang w:val="hi_IN" w:bidi="hi_IN"/>
        </w:rPr>
      </w:r>
    </w:p>
    <w:p>
      <w:pPr>
        <w:pStyle w:val="Heading3"/>
      </w:pPr>
      <w:r>
        <w:rPr>
          <w:lang w:val="hi_IN" w:bidi="hi_IN"/>
        </w:rPr>
        <w:t>परिभाषा:</w:t>
      </w:r>
    </w:p>
    <w:p>
      <w:pPr/>
      <w:r>
        <w:rPr>
          <w:lang w:val="hi_IN" w:bidi="hi_IN"/>
        </w:rPr>
      </w:r>
      <w:r>
        <w:rPr>
          <w:lang w:val="hi_IN" w:bidi="hi_IN"/>
        </w:rPr>
        <w:t>इस अर्थ में उपयोग "युग" शब्द एक समय अवधि को संदर्भित करता है।</w:t>
      </w:r>
    </w:p>
    <w:p>
      <w:pPr>
        <w:pStyle w:val="ListBullet"/>
        <w:spacing w:line="240" w:lineRule="auto"/>
        <w:ind w:left="720"/>
      </w:pPr>
      <w:r>
        <w:rPr>
          <w:lang w:val="hi_IN" w:bidi="hi_IN"/>
        </w:rPr>
      </w:r>
      <w:r>
        <w:rPr>
          <w:lang w:val="hi_IN" w:bidi="hi_IN"/>
        </w:rPr>
        <w:t>अन्य शब्द जो एक विस्तारित अवधि को व्यक्त करने के लिए उपयोग किए जाते हैं उनमें "युग" और "ऋतु" शामिल हैं।</w:t>
      </w:r>
    </w:p>
    <w:p>
      <w:pPr>
        <w:pStyle w:val="ListBullet"/>
        <w:spacing w:line="240" w:lineRule="auto"/>
        <w:ind w:left="720"/>
      </w:pPr>
      <w:r>
        <w:rPr>
          <w:lang w:val="hi_IN" w:bidi="hi_IN"/>
        </w:rPr>
      </w:r>
      <w:r>
        <w:rPr>
          <w:lang w:val="hi_IN" w:bidi="hi_IN"/>
        </w:rP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Pr>
          <w:lang w:val="hi_IN" w:bidi="hi_IN"/>
        </w:rPr>
      </w:r>
      <w:r>
        <w:rPr>
          <w:lang w:val="hi_IN" w:bidi="hi_IN"/>
        </w:rPr>
        <w:t>भविष्य में एक ऐसा युग आएगा जब नये स्वर्ग और नयी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“युग” शब्द का अनुवाद “काल” या “समय अवधि” या “समय” के रूप में किया जा सकता है।</w:t>
      </w:r>
    </w:p>
    <w:p>
      <w:pPr>
        <w:pStyle w:val="ListBullet"/>
        <w:spacing w:line="240" w:lineRule="auto"/>
        <w:ind w:left="720"/>
      </w:pPr>
      <w:r>
        <w:rPr>
          <w:lang w:val="hi_IN" w:bidi="hi_IN"/>
        </w:rPr>
      </w:r>
      <w:r>
        <w:rPr>
          <w:lang w:val="hi_IN" w:bidi="hi_IN"/>
        </w:rPr>
        <w:t>वाक्यांश “इस वर्तमान बुरे युग” का अर्थ है “इस समय के दौरान जब लोग बहुत बुरे हैं।”</w:t>
      </w:r>
    </w:p>
    <w:p>
      <w:pPr>
        <w:pStyle w:val="ListBullet"/>
        <w:spacing w:line="240" w:lineRule="auto"/>
        <w:ind w:left="720"/>
      </w:pPr>
      <w:r>
        <w:rPr>
          <w:lang w:val="hi_IN" w:bidi="hi_IN"/>
        </w:rPr>
      </w:r>
      <w:r>
        <w:rPr>
          <w:lang w:val="hi_IN" w:bidi="hi_IN"/>
        </w:rP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उल्लंघन करना</w:t>
      </w:r>
      <w:r>
        <w:rPr>
          <w:lang w:val="hi_IN" w:bidi="hi_IN"/>
        </w:rPr>
      </w:r>
    </w:p>
    <w:p>
      <w:pPr>
        <w:pStyle w:val="Heading3"/>
      </w:pPr>
      <w:r>
        <w:rPr>
          <w:lang w:val="hi_IN" w:bidi="hi_IN"/>
        </w:rPr>
        <w:t>परिभाषा:</w:t>
      </w:r>
    </w:p>
    <w:p>
      <w:pPr/>
      <w:r>
        <w:rPr>
          <w:lang w:val="hi_IN" w:bidi="hi_IN"/>
        </w:rPr>
      </w:r>
      <w:r>
        <w:rPr>
          <w:lang w:val="hi_IN" w:bidi="hi_IN"/>
        </w:rP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Pr>
          <w:lang w:val="hi_IN" w:bidi="hi_IN"/>
        </w:rPr>
      </w:r>
      <w:r>
        <w:rPr>
          <w:lang w:val="hi_IN" w:bidi="hi_IN"/>
        </w:rP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Pr>
          <w:lang w:val="hi_IN" w:bidi="hi_IN"/>
        </w:rPr>
      </w:r>
      <w:r>
        <w:rPr>
          <w:lang w:val="hi_IN" w:bidi="hi_IN"/>
        </w:rP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“उल्लंघन करना” का अनुवाद , “पाप करना” या “अवज्ञा” या "विद्रोह करना" हो सकता है.</w:t>
      </w:r>
    </w:p>
    <w:p>
      <w:pPr>
        <w:pStyle w:val="ListBullet"/>
        <w:spacing w:line="240" w:lineRule="auto"/>
        <w:ind w:left="720"/>
      </w:pPr>
      <w:r>
        <w:rPr>
          <w:lang w:val="hi_IN" w:bidi="hi_IN"/>
        </w:rPr>
      </w:r>
      <w:r>
        <w:rPr>
          <w:lang w:val="hi_IN" w:bidi="hi_IN"/>
        </w:rP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pPr/>
      <w:r>
        <w:rPr>
          <w:lang w:val="hi_IN" w:bidi="hi_IN"/>
        </w:rPr>
      </w:r>
      <w:r>
        <w:rPr>
          <w:lang w:val="hi_IN" w:bidi="hi_IN"/>
        </w:rPr>
        <w:t>(देखें: समानता)</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अपराध करना</w:t>
      </w:r>
      <w:r>
        <w:rPr>
          <w:lang w:val="hi_IN" w:bidi="hi_IN"/>
        </w:rPr>
        <w:t xml:space="preserve">, </w:t>
      </w:r>
      <w:r>
        <w:rPr>
          <w:lang w:val="hi_IN" w:bidi="hi_IN"/>
        </w:rPr>
        <w:t>अधर्म के 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थिस्सलुनीकियों 4:6</w:t>
        </w:r>
      </w:hyperlink>
    </w:p>
    <w:p>
      <w:pPr>
        <w:pStyle w:val="ListBullet"/>
        <w:spacing w:line="240" w:lineRule="auto"/>
        <w:ind w:left="720"/>
      </w:pPr>
      <w:r>
        <w:rPr>
          <w:lang w:val="hi_IN" w:bidi="hi_IN"/>
        </w:rPr>
      </w:r>
      <w:hyperlink r:id="rId55">
        <w:r>
          <w:rPr>
            <w:lang w:val="hi_IN" w:bidi="hi_IN"/>
          </w:rPr>
          <w:rPr>
            <w:color w:val="0000EE"/>
            <w:u w:val="single"/>
          </w:rPr>
          <w:t>दानिय्येल 9:24–25</w:t>
        </w:r>
      </w:hyperlink>
    </w:p>
    <w:p>
      <w:pPr>
        <w:pStyle w:val="ListBullet"/>
        <w:spacing w:line="240" w:lineRule="auto"/>
        <w:ind w:left="720"/>
      </w:pPr>
      <w:r>
        <w:rPr>
          <w:lang w:val="hi_IN" w:bidi="hi_IN"/>
        </w:rPr>
      </w:r>
      <w:hyperlink r:id="rId56">
        <w:r>
          <w:rPr>
            <w:lang w:val="hi_IN" w:bidi="hi_IN"/>
          </w:rPr>
          <w:rPr>
            <w:color w:val="0000EE"/>
            <w:u w:val="single"/>
          </w:rPr>
          <w:t>गलातियों 3:19–20</w:t>
        </w:r>
      </w:hyperlink>
    </w:p>
    <w:p>
      <w:pPr>
        <w:pStyle w:val="ListBullet"/>
        <w:spacing w:line="240" w:lineRule="auto"/>
        <w:ind w:left="720"/>
      </w:pPr>
      <w:r>
        <w:rPr>
          <w:lang w:val="hi_IN" w:bidi="hi_IN"/>
        </w:rPr>
      </w:r>
      <w:hyperlink r:id="rId57">
        <w:r>
          <w:rPr>
            <w:lang w:val="hi_IN" w:bidi="hi_IN"/>
          </w:rPr>
          <w:rPr>
            <w:color w:val="0000EE"/>
            <w:u w:val="single"/>
          </w:rPr>
          <w:t>गलातियों 6:1–2</w:t>
        </w:r>
      </w:hyperlink>
    </w:p>
    <w:p>
      <w:pPr>
        <w:pStyle w:val="ListBullet"/>
        <w:spacing w:line="240" w:lineRule="auto"/>
        <w:ind w:left="720"/>
      </w:pPr>
      <w:r>
        <w:rPr>
          <w:lang w:val="hi_IN" w:bidi="hi_IN"/>
        </w:rPr>
      </w:r>
      <w:hyperlink r:id="rId58">
        <w:r>
          <w:rPr>
            <w:lang w:val="hi_IN" w:bidi="hi_IN"/>
          </w:rPr>
          <w:rPr>
            <w:color w:val="0000EE"/>
            <w:u w:val="single"/>
          </w:rPr>
          <w:t>गिनती 14:17–19</w:t>
        </w:r>
      </w:hyperlink>
    </w:p>
    <w:p>
      <w:pPr>
        <w:pStyle w:val="ListBullet"/>
        <w:spacing w:line="240" w:lineRule="auto"/>
        <w:ind w:left="720"/>
      </w:pPr>
      <w:r>
        <w:rPr>
          <w:lang w:val="hi_IN" w:bidi="hi_IN"/>
        </w:rPr>
      </w:r>
      <w:r>
        <w:rPr>
          <w:lang w:val="hi_IN" w:bidi="hi_IN"/>
        </w:rPr>
        <w:t>भजन संहिता 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H4603, H4604, H6586, H6588, G458, G459, G3845, G3847, G3848, G3928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2Kgs0:0" TargetMode="External"/><Relationship Id="rId19" Type="http://schemas.openxmlformats.org/officeDocument/2006/relationships/hyperlink" Target="https://ref.ly/Acts1:20" TargetMode="External"/><Relationship Id="rId20" Type="http://schemas.openxmlformats.org/officeDocument/2006/relationships/hyperlink" Target="https://ref.ly/Dan9:17-Dan9:19" TargetMode="External"/><Relationship Id="rId21" Type="http://schemas.openxmlformats.org/officeDocument/2006/relationships/hyperlink" Target="https://ref.ly/Lam3:11" TargetMode="External"/><Relationship Id="rId22" Type="http://schemas.openxmlformats.org/officeDocument/2006/relationships/hyperlink" Target="https://ref.ly/Luke11:17" TargetMode="External"/><Relationship Id="rId23" Type="http://schemas.openxmlformats.org/officeDocument/2006/relationships/hyperlink" Target="https://ref.ly/Matt12:25" TargetMode="External"/><Relationship Id="rId24" Type="http://schemas.openxmlformats.org/officeDocument/2006/relationships/hyperlink" Target="https://ref.ly/1Sam0:0" TargetMode="External"/><Relationship Id="rId25" Type="http://schemas.openxmlformats.org/officeDocument/2006/relationships/hyperlink" Target="https://ref.ly/Gal4:26-Gal4:27" TargetMode="External"/><Relationship Id="rId26" Type="http://schemas.openxmlformats.org/officeDocument/2006/relationships/hyperlink" Target="https://ref.ly/Gen11:29-Gen11:30" TargetMode="External"/><Relationship Id="rId27" Type="http://schemas.openxmlformats.org/officeDocument/2006/relationships/hyperlink" Target="https://ref.ly/Job3:6-Job3:7" TargetMode="External"/><Relationship Id="rId28" Type="http://schemas.openxmlformats.org/officeDocument/2006/relationships/hyperlink" Target="https://ref.ly/Amos1:1-Amos1:2" TargetMode="External"/><Relationship Id="rId29" Type="http://schemas.openxmlformats.org/officeDocument/2006/relationships/hyperlink" Target="https://ref.ly/Hos1:1-Hos1:2" TargetMode="External"/><Relationship Id="rId30" Type="http://schemas.openxmlformats.org/officeDocument/2006/relationships/hyperlink" Target="https://ref.ly/Isa6:1-Isa6:2" TargetMode="External"/><Relationship Id="rId31" Type="http://schemas.openxmlformats.org/officeDocument/2006/relationships/hyperlink" Target="https://ref.ly/Matt1:7-Matt1:8" TargetMode="External"/><Relationship Id="rId32" Type="http://schemas.openxmlformats.org/officeDocument/2006/relationships/hyperlink" Target="https://ref.ly/2Cor0:0" TargetMode="External"/><Relationship Id="rId33" Type="http://schemas.openxmlformats.org/officeDocument/2006/relationships/hyperlink" Target="https://ref.ly/Acts8:39-Acts8:40" TargetMode="External"/><Relationship Id="rId34" Type="http://schemas.openxmlformats.org/officeDocument/2006/relationships/hyperlink" Target="https://ref.ly/Gal4:1-Gal4:2" TargetMode="External"/><Relationship Id="rId35" Type="http://schemas.openxmlformats.org/officeDocument/2006/relationships/hyperlink" Target="https://ref.ly/Gal4:7" TargetMode="External"/><Relationship Id="rId36" Type="http://schemas.openxmlformats.org/officeDocument/2006/relationships/hyperlink" Target="https://ref.ly/Gen15:1" TargetMode="External"/><Relationship Id="rId37" Type="http://schemas.openxmlformats.org/officeDocument/2006/relationships/hyperlink" Target="https://ref.ly/Gen21:10-Gen21:11" TargetMode="External"/><Relationship Id="rId38" Type="http://schemas.openxmlformats.org/officeDocument/2006/relationships/hyperlink" Target="https://ref.ly/Luke20:14" TargetMode="External"/><Relationship Id="rId39" Type="http://schemas.openxmlformats.org/officeDocument/2006/relationships/hyperlink" Target="https://ref.ly/Mark12:7" TargetMode="External"/><Relationship Id="rId40" Type="http://schemas.openxmlformats.org/officeDocument/2006/relationships/hyperlink" Target="https://ref.ly/Matt21:38-Matt21:39" TargetMode="External"/><Relationship Id="rId41" Type="http://schemas.openxmlformats.org/officeDocument/2006/relationships/hyperlink" Target="https://ref.ly/1Tim0:0" TargetMode="External"/><Relationship Id="rId42" Type="http://schemas.openxmlformats.org/officeDocument/2006/relationships/hyperlink" Target="https://ref.ly/2Pet0:0" TargetMode="External"/><Relationship Id="rId43" Type="http://schemas.openxmlformats.org/officeDocument/2006/relationships/hyperlink" Target="https://ref.ly/Acts5:29-Acts5:32" TargetMode="External"/><Relationship Id="rId44" Type="http://schemas.openxmlformats.org/officeDocument/2006/relationships/hyperlink" Target="https://ref.ly/Isa60:15-Isa60:16" TargetMode="External"/><Relationship Id="rId45" Type="http://schemas.openxmlformats.org/officeDocument/2006/relationships/hyperlink" Target="https://ref.ly/Luke1:46-Luke1:47" TargetMode="External"/><Relationship Id="rId46" Type="http://schemas.openxmlformats.org/officeDocument/2006/relationships/hyperlink" Target="https://ref.ly/1Kgs0:0" TargetMode="External"/><Relationship Id="rId47" Type="http://schemas.openxmlformats.org/officeDocument/2006/relationships/hyperlink" Target="https://ref.ly/2Chr0:0" TargetMode="External"/><Relationship Id="rId48" Type="http://schemas.openxmlformats.org/officeDocument/2006/relationships/hyperlink" Target="https://ref.ly/Acts13:1-Acts13:3" TargetMode="External"/><Relationship Id="rId49" Type="http://schemas.openxmlformats.org/officeDocument/2006/relationships/hyperlink" Target="https://ref.ly/Jonah3:4-Jonah3:5" TargetMode="External"/><Relationship Id="rId50" Type="http://schemas.openxmlformats.org/officeDocument/2006/relationships/hyperlink" Target="https://ref.ly/Luke5:33-Luke5:35" TargetMode="External"/><Relationship Id="rId51" Type="http://schemas.openxmlformats.org/officeDocument/2006/relationships/hyperlink" Target="https://ref.ly/Mark2:18-Mark2:19" TargetMode="External"/><Relationship Id="rId52" Type="http://schemas.openxmlformats.org/officeDocument/2006/relationships/hyperlink" Target="https://ref.ly/Matt6:16-Matt6:18" TargetMode="External"/><Relationship Id="rId53" Type="http://schemas.openxmlformats.org/officeDocument/2006/relationships/hyperlink" Target="https://ref.ly/Matt9:14-Matt9:15" TargetMode="External"/><Relationship Id="rId54" Type="http://schemas.openxmlformats.org/officeDocument/2006/relationships/hyperlink" Target="https://ref.ly/1Thess0:0" TargetMode="External"/><Relationship Id="rId55" Type="http://schemas.openxmlformats.org/officeDocument/2006/relationships/hyperlink" Target="https://ref.ly/Dan9:24-Dan9:25" TargetMode="External"/><Relationship Id="rId56" Type="http://schemas.openxmlformats.org/officeDocument/2006/relationships/hyperlink" Target="https://ref.ly/Gal3:19-Gal3:20" TargetMode="External"/><Relationship Id="rId57" Type="http://schemas.openxmlformats.org/officeDocument/2006/relationships/hyperlink" Target="https://ref.ly/Gal6:1-Gal6:2" TargetMode="External"/><Relationship Id="rId58" Type="http://schemas.openxmlformats.org/officeDocument/2006/relationships/hyperlink" Target="https://ref.ly/Num14:17-Num1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