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ઝખાર્યા (જૂનો કરાર)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ઝખાર્યા એક પ્રબોધક હતો, જે પર્શિયાના રાજા દાર્યાવેશના શાસન દરમિયાન ભવિષ્યવાણી કરતો હતો.</w:t>
        <w:br/>
      </w:r>
      <w:r>
        <w:rPr>
          <w:lang w:val="gu_IN" w:bidi="gu_IN"/>
        </w:rPr>
        <w:t>જૂના કરારના ઝખાર્યાના પુસ્તકમાં તેમની ભવિષ્યવાણીઓ છે, જેમાં પરત ફરતા નિર્વાસિતોને મંદિરને પુનઃનિર્માણ કરવા વિનંતી કરવામાં આવી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ઝખાર્યા પ્રબોધક એઝરા નહેમ્યાહ, ઝરૂબ્બાબેલ અને હાગ્ગાયના જ સમયગાળા દરમિયાન રહેતા હતા.</w:t>
        <w:br/>
      </w:r>
      <w:r>
        <w:rPr>
          <w:lang w:val="gu_IN" w:bidi="gu_IN"/>
        </w:rPr>
        <w:t>જૂના કરારના સમય દરમિયાન જે છેલ્લા પ્રબોધકોની હત્યા કરવામાં આવી હતી તે તરીકે તેમનો ઇસુ દ્વારા ઉલ્લેખ કરવામાં આવ્યો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ઝખાર્યા નામનો એક માણસ, દાઉદના સમય દરમિયાન મંદિરમાં દ્વારપાળ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રાજા યહોશાફાટના દીકરા ઝખાર્યાહના ભાઇ યહોરામ દ્વારા હત્યા કરવામાં આવી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ઝખાર્યા એ એક યાજકનું નામ હતું, જેને ઈસ્રાએલી લોકો દ્વારા પથ્થરમારો કર્યો હતો, જ્યારે તેમણે મૂર્તિપૂજા માટે તેમને ઠપકો આપ્યો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રાજા ઝખાર્યા યરોબઆમના દીકરા હતા અને તેણે હત્યા કર્યાના છ મહિના પહેલાં ઇઝરાયલ પર શાસન કર્યું.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(અનુવાદ માટેના સૂચનો: </w:t>
      </w:r>
      <w:r>
        <w:rPr>
          <w:lang w:val="gu_IN" w:bidi="gu_IN"/>
        </w:rPr>
        <w:t>નામોનો અનુવાદ કરવો</w:t>
      </w:r>
      <w:r>
        <w:rPr>
          <w:lang w:val="gu_IN" w:bidi="gu_IN"/>
        </w:rPr>
        <w:t>)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દાર્યવેશ</w:t>
      </w:r>
      <w:r>
        <w:rPr>
          <w:lang w:val="gu_IN" w:bidi="gu_IN"/>
        </w:rPr>
        <w:t xml:space="preserve">, </w:t>
      </w:r>
      <w:r>
        <w:rPr>
          <w:lang w:val="gu_IN" w:bidi="gu_IN"/>
        </w:rPr>
        <w:t>એઝરા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યહોશાફાટ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યરોબઆમ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નહેમ્યાહ</w:t>
      </w:r>
      <w:r>
        <w:rPr>
          <w:lang w:val="gu_IN" w:bidi="gu_IN"/>
        </w:rPr>
        <w:t>,</w:t>
      </w:r>
      <w:r>
        <w:rPr>
          <w:lang w:val="gu_IN" w:bidi="gu_IN"/>
        </w:rPr>
        <w:t>ઝરૂબ્બાબેલ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 સંદર્ભો##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એઝરા 5:1–2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માથ્થી 23:34–36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ઝખાર્યા 1:1–3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H2148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ઝખાર્યા (નવો કરાર)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નવાકરારમાં, ઝખાર્યા એક યહૂદી યાજક હતા જે યોહાન બાપ્તિસ્તના પિતા બન્યા.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ઝખાર્યાએ ઈશ્વરને પ્રેમ કર્યો અને તેમને આધીન રહ્યા.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ઘણાં વર્ષો સુધી ઝખાર્યા અને તેની પત્ની એલિસાબેતે, એક બાળક માટે હોય આતુરતાપૂર્વક પ્રાર્થના, પરંતુ તેમને એકે બાળક ન હતું.</w:t>
        <w:br/>
      </w:r>
      <w:r>
        <w:rPr>
          <w:lang w:val="gu_IN" w:bidi="gu_IN"/>
        </w:rPr>
        <w:t>પછી જ્યારે તેઓ ખૂબ વૃદ્ધ હતા, ત્યારે દેવે તેમની પ્રાર્થનાનો જવાબ આપ્યો અને તેમને એક પુત્ર આપ્યો.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ઝખાર્યાએ ભવિષ્ય ભાખ્યું હતું કે તેનો દીકરો યોહાન પ્રબોધક હશે કે જે મસીહ માટે માર્ગની જાહેરાત કરશે અને તૈયાર કરશે.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(અનુવાદ માટેના સૂચનો: </w:t>
      </w:r>
      <w:r>
        <w:rPr>
          <w:lang w:val="gu_IN" w:bidi="gu_IN"/>
        </w:rPr>
        <w:t>નામોનો અનુવાદ કેવી રીતે કરવો</w:t>
      </w:r>
      <w:r>
        <w:rPr>
          <w:lang w:val="gu_IN" w:bidi="gu_IN"/>
        </w:rPr>
        <w:t>)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ખ્રિસ્ત</w:t>
      </w:r>
      <w:r>
        <w:rPr>
          <w:lang w:val="gu_IN" w:bidi="gu_IN"/>
        </w:rPr>
        <w:t xml:space="preserve">, </w:t>
      </w:r>
      <w:r>
        <w:rPr>
          <w:lang w:val="gu_IN" w:bidi="gu_IN"/>
        </w:rPr>
        <w:t>એલિસાબેત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પ્રબોધક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 સંદર્ભો##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લૂક 1:5–7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લૂક 1:21–23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8">
        <w:r>
          <w:rPr>
            <w:lang w:val="gu_IN" w:bidi="gu_IN"/>
          </w:rPr>
          <w:rPr>
            <w:color w:val="0000EE"/>
            <w:u w:val="single"/>
          </w:rPr>
          <w:t>લૂક 1:39–41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9">
        <w:r>
          <w:rPr>
            <w:lang w:val="gu_IN" w:bidi="gu_IN"/>
          </w:rPr>
          <w:rPr>
            <w:color w:val="0000EE"/>
            <w:u w:val="single"/>
          </w:rPr>
          <w:t>લૂક 3:1–2</w:t>
        </w:r>
      </w:hyperlink>
    </w:p>
    <w:p>
      <w:pPr>
        <w:pStyle w:val="Heading3"/>
      </w:pPr>
      <w:r>
        <w:rPr>
          <w:lang w:val="gu_IN" w:bidi="gu_IN"/>
        </w:rPr>
        <w:t>બાઇબલ વાર્તાઓમાંથી ઉદાહરણો: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22:1</w:t>
      </w:r>
      <w:r>
        <w:rPr>
          <w:lang w:val="gu_IN" w:bidi="gu_IN"/>
        </w:rPr>
        <w:t xml:space="preserve"> અચાનક એક દૂત દેવના સંદેશા સાથે </w:t>
      </w:r>
      <w:r>
        <w:rPr>
          <w:b/>
          <w:lang w:val="gu_IN" w:bidi="gu_IN"/>
        </w:rPr>
        <w:t>ઝખાર્યા</w:t>
      </w:r>
      <w:r>
        <w:rPr>
          <w:lang w:val="gu_IN" w:bidi="gu_IN"/>
        </w:rPr>
        <w:t xml:space="preserve"> નામના વૃદ્ધ યાજક પાસે આવ્યો. </w:t>
      </w:r>
      <w:r>
        <w:rPr>
          <w:b/>
          <w:lang w:val="gu_IN" w:bidi="gu_IN"/>
        </w:rPr>
        <w:t>ઝખાર્યા</w:t>
      </w:r>
      <w:r>
        <w:rPr>
          <w:lang w:val="gu_IN" w:bidi="gu_IN"/>
        </w:rPr>
        <w:t xml:space="preserve"> અને તેની પત્ની, એલિસાબેત, ઈશ્વરપરાયણ લોકો હતા, પરંતુ તે કોઈ પણ બાળકો ધરાવવા અશક્ત હતા.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22:2</w:t>
      </w:r>
      <w:r>
        <w:rPr>
          <w:lang w:val="gu_IN" w:bidi="gu_IN"/>
        </w:rPr>
        <w:t xml:space="preserve"> દૂતે </w:t>
      </w:r>
      <w:r>
        <w:rPr>
          <w:b/>
          <w:lang w:val="gu_IN" w:bidi="gu_IN"/>
        </w:rPr>
        <w:t>ઝખાર્યાને</w:t>
      </w:r>
      <w:r>
        <w:rPr>
          <w:lang w:val="gu_IN" w:bidi="gu_IN"/>
        </w:rPr>
        <w:t xml:space="preserve"> કહ્યું, "તમારી પત્નીને એક પુત્ર થશે.</w:t>
        <w:br/>
      </w:r>
      <w:r>
        <w:rPr>
          <w:lang w:val="gu_IN" w:bidi="gu_IN"/>
        </w:rPr>
        <w:t>તમે તેને યોહાન નામ આપજો. "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22:3</w:t>
      </w:r>
      <w:r>
        <w:rPr>
          <w:lang w:val="gu_IN" w:bidi="gu_IN"/>
        </w:rPr>
        <w:t xml:space="preserve"> તરત જ, </w:t>
      </w:r>
      <w:r>
        <w:rPr>
          <w:b/>
          <w:lang w:val="gu_IN" w:bidi="gu_IN"/>
        </w:rPr>
        <w:t>ઝખાર્યા</w:t>
      </w:r>
      <w:r>
        <w:rPr>
          <w:lang w:val="gu_IN" w:bidi="gu_IN"/>
        </w:rPr>
        <w:t xml:space="preserve"> બોલવામાં અસમર્થ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22:7</w:t>
      </w:r>
      <w:r>
        <w:rPr>
          <w:lang w:val="gu_IN" w:bidi="gu_IN"/>
        </w:rPr>
        <w:t xml:space="preserve"> પછી ઈશ્વરે </w:t>
      </w:r>
      <w:r>
        <w:rPr>
          <w:b/>
          <w:lang w:val="gu_IN" w:bidi="gu_IN"/>
        </w:rPr>
        <w:t>ઝખાર્યા</w:t>
      </w:r>
      <w:r>
        <w:rPr>
          <w:lang w:val="gu_IN" w:bidi="gu_IN"/>
        </w:rPr>
        <w:t xml:space="preserve"> ને ફરીથી બોલવાની છૂટ આપી.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G2197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ઝબદી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ઝબદી ગાલીલનો માછીમાર હતો, જે તેના પુત્રો, યાકૂબ અને યોહાનને કારણે ઓળખાય છે, જે ઈસુના શિષ્યો હતા.</w:t>
        <w:br/>
      </w:r>
      <w:r>
        <w:rPr>
          <w:lang w:val="gu_IN" w:bidi="gu_IN"/>
        </w:rPr>
        <w:t>તેઓ નવા કરારમાં "ઝબદીના પુત્રો" તરીકે ઓળખવામાં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ઝબદીના પુત્રો માછીમારો હતા અને માછલી પકડવા માટે તેમની સાથે કામ કરતા હતા.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યાકૂબ અને યોહાને તેમના માછીમારીને તેમના પિતા ઝબદી સાથે છોડી દીધી અને ઈસુને અનુસરવા છોડી દીધી.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(અનુવાદ માટેના સૂચનો: </w:t>
      </w:r>
      <w:r>
        <w:rPr>
          <w:lang w:val="gu_IN" w:bidi="gu_IN"/>
        </w:rPr>
        <w:t>નામોનો અનુવાદ કેવી રીતે કરવો</w:t>
      </w:r>
      <w:r>
        <w:rPr>
          <w:lang w:val="gu_IN" w:bidi="gu_IN"/>
        </w:rPr>
        <w:t>)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શિષ્ય</w:t>
      </w:r>
      <w:r>
        <w:rPr>
          <w:lang w:val="gu_IN" w:bidi="gu_IN"/>
        </w:rPr>
        <w:t>,[માછીમારો,</w:t>
      </w:r>
      <w:r>
        <w:rPr>
          <w:lang w:val="gu_IN" w:bidi="gu_IN"/>
        </w:rPr>
        <w:t>યાકૂબ)ઝબદીનો પુત્ર)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યોહાન )પ્રેષિત)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યોહાન 21:1–3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0">
        <w:r>
          <w:rPr>
            <w:lang w:val="gu_IN" w:bidi="gu_IN"/>
          </w:rPr>
          <w:rPr>
            <w:color w:val="0000EE"/>
            <w:u w:val="single"/>
          </w:rPr>
          <w:t>લૂક 5:8–11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1">
        <w:r>
          <w:rPr>
            <w:lang w:val="gu_IN" w:bidi="gu_IN"/>
          </w:rPr>
          <w:rPr>
            <w:color w:val="0000EE"/>
            <w:u w:val="single"/>
          </w:rPr>
          <w:t>માર્ક 1:19–20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2">
        <w:r>
          <w:rPr>
            <w:lang w:val="gu_IN" w:bidi="gu_IN"/>
          </w:rPr>
          <w:rPr>
            <w:color w:val="0000EE"/>
            <w:u w:val="single"/>
          </w:rPr>
          <w:t>માથ્થી 4:21–22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3">
        <w:r>
          <w:rPr>
            <w:lang w:val="gu_IN" w:bidi="gu_IN"/>
          </w:rPr>
          <w:rPr>
            <w:color w:val="0000EE"/>
            <w:u w:val="single"/>
          </w:rPr>
          <w:t>માથ્થી 20:20–21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4">
        <w:r>
          <w:rPr>
            <w:lang w:val="gu_IN" w:bidi="gu_IN"/>
          </w:rPr>
          <w:rPr>
            <w:color w:val="0000EE"/>
            <w:u w:val="single"/>
          </w:rPr>
          <w:t>માથ્થી 26:36–38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G2199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ઝબુલોન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ઝબુલોન, યાકૂબ અને લેઆહનો છેલ્લો જન્મેલો પુત્ર હતો અને ઇઝરાએલના બાર કુળોમાંના એકનું નામ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ઝબુલોનના ઈસ્રાએલી કુળને સીધી પશ્ચિમના ખારા સમુદ્રની જમીન આપવામાં આવી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કેટલીકવાર "ઝબુલોન" નામનો ઉપયોગ જ્યાં ઇઝરાયલી કુળ રહેતું હતું તે જમીન માટે થાય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(અનુવાદ માટેના સૂચનો: </w:t>
      </w:r>
      <w:r>
        <w:rPr>
          <w:lang w:val="gu_IN" w:bidi="gu_IN"/>
        </w:rPr>
        <w:t>નામોનો અનુવાદ કેવી રીતે કરવો</w:t>
      </w:r>
      <w:r>
        <w:rPr>
          <w:lang w:val="gu_IN" w:bidi="gu_IN"/>
        </w:rPr>
        <w:t>)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યાકૂબ</w:t>
      </w:r>
      <w:r>
        <w:rPr>
          <w:lang w:val="gu_IN" w:bidi="gu_IN"/>
        </w:rPr>
        <w:t xml:space="preserve">, </w:t>
      </w:r>
      <w:r>
        <w:rPr>
          <w:lang w:val="gu_IN" w:bidi="gu_IN"/>
        </w:rPr>
        <w:t>લેઆહ</w:t>
      </w:r>
      <w:r>
        <w:rPr>
          <w:lang w:val="gu_IN" w:bidi="gu_IN"/>
        </w:rPr>
        <w:t xml:space="preserve">, </w:t>
      </w:r>
      <w:r>
        <w:rPr>
          <w:lang w:val="gu_IN" w:bidi="gu_IN"/>
        </w:rPr>
        <w:t>ખારો સમુદ્ર</w:t>
      </w:r>
      <w:r>
        <w:rPr>
          <w:lang w:val="gu_IN" w:bidi="gu_IN"/>
        </w:rPr>
        <w:t xml:space="preserve">, </w:t>
      </w:r>
      <w:r>
        <w:rPr>
          <w:lang w:val="gu_IN" w:bidi="gu_IN"/>
        </w:rPr>
        <w:t>ઇસ્રાએલના બાર કુળો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5">
        <w:r>
          <w:rPr>
            <w:lang w:val="gu_IN" w:bidi="gu_IN"/>
          </w:rPr>
          <w:rPr>
            <w:color w:val="0000EE"/>
            <w:u w:val="single"/>
          </w:rPr>
          <w:t>નિર્ગમન 1:1–5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6">
        <w:r>
          <w:rPr>
            <w:lang w:val="gu_IN" w:bidi="gu_IN"/>
          </w:rPr>
          <w:rPr>
            <w:color w:val="0000EE"/>
            <w:u w:val="single"/>
          </w:rPr>
          <w:t>ઉત્પત્તિ 30:19–21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7">
        <w:r>
          <w:rPr>
            <w:lang w:val="gu_IN" w:bidi="gu_IN"/>
          </w:rPr>
          <w:rPr>
            <w:color w:val="0000EE"/>
            <w:u w:val="single"/>
          </w:rPr>
          <w:t>યશાયા 9:1–2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8">
        <w:r>
          <w:rPr>
            <w:lang w:val="gu_IN" w:bidi="gu_IN"/>
          </w:rPr>
          <w:rPr>
            <w:color w:val="0000EE"/>
            <w:u w:val="single"/>
          </w:rPr>
          <w:t>ન્યાયાધીશો 4:10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9">
        <w:r>
          <w:rPr>
            <w:lang w:val="gu_IN" w:bidi="gu_IN"/>
          </w:rPr>
          <w:rPr>
            <w:color w:val="0000EE"/>
            <w:u w:val="single"/>
          </w:rPr>
          <w:t>માથ્થી 4:12–13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0">
        <w:r>
          <w:rPr>
            <w:lang w:val="gu_IN" w:bidi="gu_IN"/>
          </w:rPr>
          <w:rPr>
            <w:color w:val="0000EE"/>
            <w:u w:val="single"/>
          </w:rPr>
          <w:t>માથ્થી 4:14–16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H2074, H2075, G2194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ઝભ્ભો, ઝભ્ભાઓ, ઝભ્ભો પહેરાવ્યો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ઝભ્ભો એ બાહ્ય લાંબી બાંયનું કપડું કે જે પુરુષ કે સ્ત્રી દ્વારા પહેરી શકાય.</w:t>
        <w:br/>
      </w:r>
      <w:r>
        <w:rPr>
          <w:lang w:val="gu_IN" w:bidi="gu_IN"/>
        </w:rPr>
        <w:t>તે અંગરખાને સમાન હોય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ઝભ્ભાઓ આગળની બાજુ ખુલ્લા હોય છે અને ખેસ અથવા પટ્ટા દ્વારા બાંધવામાં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તેઓ લાંબા કે ટૂંકા હોઈ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રાજાઓ દ્વારા જાંબલી રંગના ઝભ્ભાઓ હકસાઈ, ધન અને પ્રતિષ્ઠાની નિશાની તરીકે પહેરવામાં આવતાં હતાં.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રાજવંશી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ઉપવસ્ત્ર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1">
        <w:r>
          <w:rPr>
            <w:lang w:val="gu_IN" w:bidi="gu_IN"/>
          </w:rPr>
          <w:rPr>
            <w:color w:val="0000EE"/>
            <w:u w:val="single"/>
          </w:rPr>
          <w:t>નિર્ગમન 28:4–5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2">
        <w:r>
          <w:rPr>
            <w:lang w:val="gu_IN" w:bidi="gu_IN"/>
          </w:rPr>
          <w:rPr>
            <w:color w:val="0000EE"/>
            <w:u w:val="single"/>
          </w:rPr>
          <w:t>ઉત્પતિ 49:11,12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3">
        <w:r>
          <w:rPr>
            <w:lang w:val="gu_IN" w:bidi="gu_IN"/>
          </w:rPr>
          <w:rPr>
            <w:color w:val="0000EE"/>
            <w:u w:val="single"/>
          </w:rPr>
          <w:t>લૂક 15:22–24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4">
        <w:r>
          <w:rPr>
            <w:lang w:val="gu_IN" w:bidi="gu_IN"/>
          </w:rPr>
          <w:rPr>
            <w:color w:val="0000EE"/>
            <w:u w:val="single"/>
          </w:rPr>
          <w:t>લૂક 20:45–47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5">
        <w:r>
          <w:rPr>
            <w:lang w:val="gu_IN" w:bidi="gu_IN"/>
          </w:rPr>
          <w:rPr>
            <w:color w:val="0000EE"/>
            <w:u w:val="single"/>
          </w:rPr>
          <w:t>માથ્થી 27:27–29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H145, H155, H899, H1545, H2436, H2684, H3671, H3801, H3830, H3847, H4060, H4254, H4598, H5497, H5622, H6614, H7640, H7757, H7897, H8071, G1746, G2066, G2067, G2440, G4749, G4016, G5511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ઝરૂબાબેલ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જૂનાકરારમાં ઝરૂબ્બાબેલ બે ઈસ્રાએલી માણસોનું નામ હતું.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આમાંનો એક, યહોયાકીમ અને સિદકીયાહનો વંશજ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શઆલ્તિએલના પુત્ર ઝરૂબ્બાબેલ એઝરા અને નહેમ્યાહના સમય દરમિયાન યહુદાના કુળના વડા હતા, જ્યારે ઈરાનના રાજા કોરેશે ઈસ્રાએલીઓને બાબેલની ગુલામીમાંથી છોડાવ્યા હતા.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ઝરુબ્બાબેલ અને પ્રમુખ યાજક યહોશુઆએ, દેવના મંદિર અને વેદી ફરીથી બાંધવા મદદ કરી હતી.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(અનુવાદ માટેના સૂચનો: </w:t>
      </w:r>
      <w:r>
        <w:rPr>
          <w:lang w:val="gu_IN" w:bidi="gu_IN"/>
        </w:rPr>
        <w:t>નામોનો અનુવાદ કેવી રીતે કરવો</w:t>
      </w:r>
      <w:r>
        <w:rPr>
          <w:lang w:val="gu_IN" w:bidi="gu_IN"/>
        </w:rPr>
        <w:t>)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બાબેલ</w:t>
      </w:r>
      <w:r>
        <w:rPr>
          <w:lang w:val="gu_IN" w:bidi="gu_IN"/>
        </w:rPr>
        <w:t xml:space="preserve">, </w:t>
      </w:r>
      <w:r>
        <w:rPr>
          <w:lang w:val="gu_IN" w:bidi="gu_IN"/>
        </w:rPr>
        <w:t>બંદીવાન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કોરેશ</w:t>
      </w:r>
      <w:r>
        <w:rPr>
          <w:lang w:val="gu_IN" w:bidi="gu_IN"/>
        </w:rPr>
        <w:t xml:space="preserve">, </w:t>
      </w:r>
      <w:r>
        <w:rPr>
          <w:lang w:val="gu_IN" w:bidi="gu_IN"/>
        </w:rPr>
        <w:t>એઝરા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મુખ્ય યાજક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યહોયાકીમ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યહોશુઆ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યહૂદા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નહેમ્યાહ</w:t>
      </w:r>
      <w:r>
        <w:rPr>
          <w:lang w:val="gu_IN" w:bidi="gu_IN"/>
        </w:rPr>
        <w:t xml:space="preserve">, </w:t>
      </w:r>
      <w:r>
        <w:rPr>
          <w:lang w:val="gu_IN" w:bidi="gu_IN"/>
        </w:rPr>
        <w:t>ઈરાન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સિદકીયા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 સંદર્ભો##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6">
        <w:r>
          <w:rPr>
            <w:lang w:val="gu_IN" w:bidi="gu_IN"/>
          </w:rPr>
          <w:rPr>
            <w:color w:val="0000EE"/>
            <w:u w:val="single"/>
          </w:rPr>
          <w:t>1 કાળવૃતાંત 3:19–21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7">
        <w:r>
          <w:rPr>
            <w:lang w:val="gu_IN" w:bidi="gu_IN"/>
          </w:rPr>
          <w:rPr>
            <w:color w:val="0000EE"/>
            <w:u w:val="single"/>
          </w:rPr>
          <w:t>એઝરા 2:1–2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8">
        <w:r>
          <w:rPr>
            <w:lang w:val="gu_IN" w:bidi="gu_IN"/>
          </w:rPr>
          <w:rPr>
            <w:color w:val="0000EE"/>
            <w:u w:val="single"/>
          </w:rPr>
          <w:t>એઝરા 3:8–9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9">
        <w:r>
          <w:rPr>
            <w:lang w:val="gu_IN" w:bidi="gu_IN"/>
          </w:rPr>
          <w:rPr>
            <w:color w:val="0000EE"/>
            <w:u w:val="single"/>
          </w:rPr>
          <w:t>લૂક 3:27–29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0">
        <w:r>
          <w:rPr>
            <w:lang w:val="gu_IN" w:bidi="gu_IN"/>
          </w:rPr>
          <w:rPr>
            <w:color w:val="0000EE"/>
            <w:u w:val="single"/>
          </w:rPr>
          <w:t>માથ્થી 1:12–14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H2216, H2217, G2216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ઝુડવું, ઝુડે છે, ઝુડ્યો, ઝુડવાનું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 ઝુડવું " અને " ઝુડવાનું " શબ્દો ઘઉંના અનાજને બાકીના ઘઉંના છોડમાંથી અલગ કરવાની પ્રક્રિયાના પ્રથમ ભાગનો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ઘઉંના છોડને ઝુડવાથી તણખલાં અને છોડામાંથી દાણા છૂટા પડી જાય છે.</w:t>
        <w:br/>
      </w:r>
      <w:r>
        <w:rPr>
          <w:lang w:val="gu_IN" w:bidi="gu_IN"/>
        </w:rPr>
        <w:t>ત્યારબાદ અનાજને "ઊપણવા" સામગ્રીમાંથી અનાજને સંપૂર્ણપણે જુદું કરવા માટે "વિખેરાયેલા" છે, જે ફક્ત અનાજ કે જે યોગ્ય જે પણ કરી શકાય છે.</w:t>
        <w:br/>
      </w:r>
      <w:r>
        <w:rPr>
          <w:lang w:val="gu_IN" w:bidi="gu_IN"/>
        </w:rPr>
        <w:t>બાઇબલના સમયમાં, "ખળો" એક વિશાળ સપાટ પથ્થર અથવા ધૂળવાળો વિસ્તાર હતો, જ્યાં અનાજનાં કણસલાંને વાટીને અને કઠણ, સપાટ સ્તરની જગ્યામાં મસળીને અનાજ મેળવવામાં આવતું હતું.</w:t>
        <w:br/>
      </w:r>
      <w:r>
        <w:rPr>
          <w:lang w:val="gu_IN" w:bidi="gu_IN"/>
        </w:rPr>
        <w:t>એ " ઝુડવાના ગાડા" અથવા " ઝુડવાના પૈડા" નો ઉપયોગ ક્યારેક અનાજને મસળવા માટે કરવામાં આવે છે અને તેને તણખલાં અને છોડામાંથી જુદા પાડવામાં મદદ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ઝૂડવાના સ્લેજ" અથવા "ઝૂડવાના બોર્ડ" પણ અનાજ અલગ કરવા માટે વપરાતાં હતાં.</w:t>
        <w:br/>
      </w:r>
      <w:r>
        <w:rPr>
          <w:lang w:val="gu_IN" w:bidi="gu_IN"/>
        </w:rPr>
        <w:t>તે લાકડાની પાટિયાની બનેલી હતી જેના છેડામાં તીક્ષ્ણ ધાતુનાં ટેકા ધરાવતા હતા.</w:t>
        <w:br/>
      </w:r>
      <w:r>
        <w:rPr>
          <w:lang w:val="gu_IN" w:bidi="gu_IN"/>
        </w:rPr>
        <w:t xml:space="preserve">)આ પણ જુઓ: [છોડા[, </w:t>
      </w:r>
      <w:r>
        <w:rPr>
          <w:lang w:val="gu_IN" w:bidi="gu_IN"/>
        </w:rPr>
        <w:t>અનાજ</w:t>
      </w:r>
      <w:r>
        <w:rPr>
          <w:lang w:val="gu_IN" w:bidi="gu_IN"/>
        </w:rPr>
        <w:t xml:space="preserve">, </w:t>
      </w:r>
      <w:r>
        <w:rPr>
          <w:lang w:val="gu_IN" w:bidi="gu_IN"/>
        </w:rPr>
        <w:t>ઊપણવું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2કાળવૃતાંત 3:1–3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1">
        <w:r>
          <w:rPr>
            <w:lang w:val="gu_IN" w:bidi="gu_IN"/>
          </w:rPr>
          <w:rPr>
            <w:color w:val="0000EE"/>
            <w:u w:val="single"/>
          </w:rPr>
          <w:t>2 રાજાઓ 13:6–7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2">
        <w:r>
          <w:rPr>
            <w:lang w:val="gu_IN" w:bidi="gu_IN"/>
          </w:rPr>
          <w:rPr>
            <w:color w:val="0000EE"/>
            <w:u w:val="single"/>
          </w:rPr>
          <w:t>2 શમુએલ 24:15–16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3">
        <w:r>
          <w:rPr>
            <w:lang w:val="gu_IN" w:bidi="gu_IN"/>
          </w:rPr>
          <w:rPr>
            <w:color w:val="0000EE"/>
            <w:u w:val="single"/>
          </w:rPr>
          <w:t>દાનિયેલ 2:34–35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4">
        <w:r>
          <w:rPr>
            <w:lang w:val="gu_IN" w:bidi="gu_IN"/>
          </w:rPr>
          <w:rPr>
            <w:color w:val="0000EE"/>
            <w:u w:val="single"/>
          </w:rPr>
          <w:t>લુક 3:17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5">
        <w:r>
          <w:rPr>
            <w:lang w:val="gu_IN" w:bidi="gu_IN"/>
          </w:rPr>
          <w:rPr>
            <w:color w:val="0000EE"/>
            <w:u w:val="single"/>
          </w:rPr>
          <w:t>માથ્થી 3:10–12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6">
        <w:r>
          <w:rPr>
            <w:lang w:val="gu_IN" w:bidi="gu_IN"/>
          </w:rPr>
          <w:rPr>
            <w:color w:val="0000EE"/>
            <w:u w:val="single"/>
          </w:rPr>
          <w:t>રૂથ 3:1–2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H212, H4173, H1637, H1758, H1786, H1869, H2251, G248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ઝૂંસરી, ઝૂંસરીઓ, ઝૂંસરીવાળું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ઝૂંસરી લાકડા અથવા ધાતુનો એક ભાગને બે અથવા વધુ પ્રાણીઓ સાથે જોડાયેલ હળ અથવા ગાડાને ખેંચવાના હેતુ માટે જોડવામાં આવે છે.</w:t>
        <w:br/>
      </w:r>
      <w:r>
        <w:rPr>
          <w:lang w:val="gu_IN" w:bidi="gu_IN"/>
        </w:rPr>
        <w:t>આ શબ્દ માટે કેટલાક રૂપકાત્મક અર્થો પણ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"ઝૂંસરી" શબ્દનો અર્થ એ થાય છે કે એકસાથે કામ કરવાના હેતુથી લોકોને જોડે છે, જેમ કે ઇસુની સેવા કરવી.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પાઉલ જેમ પોતે ખ્રિસ્તની સેવા કરતા હતા તેમ વ્યક્તિનો ઉલ્લેખ કરવા માટે "ઝૂંસરી સાથીદાર" શબ્દનો ઉપયોગ કર્યો હતો.</w:t>
        <w:br/>
      </w:r>
      <w:r>
        <w:rPr>
          <w:lang w:val="gu_IN" w:bidi="gu_IN"/>
        </w:rPr>
        <w:t>આને "સાથીદાર" અથવા "સાથી સેવક" અથવા "સહકર્મીને" તરીકે પણ અનુવાદ કરવામાં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"ઝૂંસરી" શબ્દનો અર્થ એ પણ થાય છે કે કોઈ વ્યક્તિએ ભારે ભાર ઉચકવો પડે છે, જેમ કે ગુલામી અથવા સતાવણી દ્વારા દમન કરતી વખતે.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મોટાભાગના સંદર્ભમાં, ખેતી માટે ઉપયોગમાં લેવાતી ઝૂંસરી માટેના સ્થાનિક શબ્દનો ઉપયોગ કરીને, આ શબ્દનનો શાબ્દિક રીતે અનુવાદ કરવો શ્રેષ્ઠ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શબ્દનો લાક્ષણિક રીતે અનુવાદ ઉપયોગ કરવાના અન્ય રીતોના સંદર્ભમાં "જુલમી બોજ" અથવા "ભારે ભાર" અથવા "બંધન" હોઈ શકે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બાંધો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બોજ</w:t>
      </w:r>
      <w:r>
        <w:rPr>
          <w:lang w:val="gu_IN" w:bidi="gu_IN"/>
        </w:rPr>
        <w:t xml:space="preserve">, </w:t>
      </w:r>
      <w:r>
        <w:rPr>
          <w:lang w:val="gu_IN" w:bidi="gu_IN"/>
        </w:rPr>
        <w:t>દમન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સતાવણી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સેવક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7">
        <w:r>
          <w:rPr>
            <w:lang w:val="gu_IN" w:bidi="gu_IN"/>
          </w:rPr>
          <w:rPr>
            <w:color w:val="0000EE"/>
            <w:u w:val="single"/>
          </w:rPr>
          <w:t>પ્રેરિતોનાં કૃત્યો 15:10–11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8">
        <w:r>
          <w:rPr>
            <w:lang w:val="gu_IN" w:bidi="gu_IN"/>
          </w:rPr>
          <w:rPr>
            <w:color w:val="0000EE"/>
            <w:u w:val="single"/>
          </w:rPr>
          <w:t>ગલાતી 5:1–2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49">
        <w:r>
          <w:rPr>
            <w:lang w:val="gu_IN" w:bidi="gu_IN"/>
          </w:rPr>
          <w:rPr>
            <w:color w:val="0000EE"/>
            <w:u w:val="single"/>
          </w:rPr>
          <w:t>ઉત્પત્તિ 27:39–40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50">
        <w:r>
          <w:rPr>
            <w:lang w:val="gu_IN" w:bidi="gu_IN"/>
          </w:rPr>
          <w:rPr>
            <w:color w:val="0000EE"/>
            <w:u w:val="single"/>
          </w:rPr>
          <w:t>યશાયા 9:4–5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51">
        <w:r>
          <w:rPr>
            <w:lang w:val="gu_IN" w:bidi="gu_IN"/>
          </w:rPr>
          <w:rPr>
            <w:color w:val="0000EE"/>
            <w:u w:val="single"/>
          </w:rPr>
          <w:t>યર્મિયા 27:1–4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52">
        <w:r>
          <w:rPr>
            <w:lang w:val="gu_IN" w:bidi="gu_IN"/>
          </w:rPr>
          <w:rPr>
            <w:color w:val="0000EE"/>
            <w:u w:val="single"/>
          </w:rPr>
          <w:t>માથ્થી 11:28–30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53">
        <w:r>
          <w:rPr>
            <w:lang w:val="gu_IN" w:bidi="gu_IN"/>
          </w:rPr>
          <w:rPr>
            <w:color w:val="0000EE"/>
            <w:u w:val="single"/>
          </w:rPr>
          <w:t>ફિલિપી 4:1–3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H3627, H4132, H4133, H5674, H5923, H6776, G2086, G2201, G2218, G4805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5:1-Ezra5:2" TargetMode="External"/><Relationship Id="rId14" Type="http://schemas.openxmlformats.org/officeDocument/2006/relationships/hyperlink" Target="https://ref.ly/Matt23:34-Matt23:36" TargetMode="External"/><Relationship Id="rId15" Type="http://schemas.openxmlformats.org/officeDocument/2006/relationships/hyperlink" Target="https://ref.ly/Zech1:1-Zech1:3" TargetMode="External"/><Relationship Id="rId16" Type="http://schemas.openxmlformats.org/officeDocument/2006/relationships/hyperlink" Target="https://ref.ly/Luke1:5-Luke1:7" TargetMode="External"/><Relationship Id="rId17" Type="http://schemas.openxmlformats.org/officeDocument/2006/relationships/hyperlink" Target="https://ref.ly/Luke1:21-Luke1:23" TargetMode="External"/><Relationship Id="rId18" Type="http://schemas.openxmlformats.org/officeDocument/2006/relationships/hyperlink" Target="https://ref.ly/Luke1:39-Luke1:41" TargetMode="External"/><Relationship Id="rId19" Type="http://schemas.openxmlformats.org/officeDocument/2006/relationships/hyperlink" Target="https://ref.ly/Luke3:1-Luke3:2" TargetMode="External"/><Relationship Id="rId20" Type="http://schemas.openxmlformats.org/officeDocument/2006/relationships/hyperlink" Target="https://ref.ly/John21:1" TargetMode="External"/><Relationship Id="rId21" Type="http://schemas.openxmlformats.org/officeDocument/2006/relationships/hyperlink" Target="https://ref.ly/Luke5:8" TargetMode="External"/><Relationship Id="rId22" Type="http://schemas.openxmlformats.org/officeDocument/2006/relationships/hyperlink" Target="https://ref.ly/Mark1:19" TargetMode="External"/><Relationship Id="rId23" Type="http://schemas.openxmlformats.org/officeDocument/2006/relationships/hyperlink" Target="https://ref.ly/Matt4:21" TargetMode="External"/><Relationship Id="rId24" Type="http://schemas.openxmlformats.org/officeDocument/2006/relationships/hyperlink" Target="https://ref.ly/Matt20:20" TargetMode="External"/><Relationship Id="rId25" Type="http://schemas.openxmlformats.org/officeDocument/2006/relationships/hyperlink" Target="https://ref.ly/Exod1:1-Exod1:5" TargetMode="External"/><Relationship Id="rId26" Type="http://schemas.openxmlformats.org/officeDocument/2006/relationships/hyperlink" Target="https://ref.ly/Gen30:19-Gen30:21" TargetMode="External"/><Relationship Id="rId27" Type="http://schemas.openxmlformats.org/officeDocument/2006/relationships/hyperlink" Target="https://ref.ly/Isa9:1-Isa9:2" TargetMode="External"/><Relationship Id="rId28" Type="http://schemas.openxmlformats.org/officeDocument/2006/relationships/hyperlink" Target="https://ref.ly/Judg4:10" TargetMode="External"/><Relationship Id="rId29" Type="http://schemas.openxmlformats.org/officeDocument/2006/relationships/hyperlink" Target="https://ref.ly/Matt4:12-Matt4:13" TargetMode="External"/><Relationship Id="rId30" Type="http://schemas.openxmlformats.org/officeDocument/2006/relationships/hyperlink" Target="https://ref.ly/Matt4:14-Matt4:16" TargetMode="External"/><Relationship Id="rId31" Type="http://schemas.openxmlformats.org/officeDocument/2006/relationships/hyperlink" Target="https://ref.ly/Exod28:4-Exod28:5" TargetMode="External"/><Relationship Id="rId32" Type="http://schemas.openxmlformats.org/officeDocument/2006/relationships/hyperlink" Target="https://ref.ly/Gen49:11" TargetMode="External"/><Relationship Id="rId33" Type="http://schemas.openxmlformats.org/officeDocument/2006/relationships/hyperlink" Target="https://ref.ly/Luke15:22-Luke15:24" TargetMode="External"/><Relationship Id="rId34" Type="http://schemas.openxmlformats.org/officeDocument/2006/relationships/hyperlink" Target="https://ref.ly/Luke20:45-Luke20:47" TargetMode="External"/><Relationship Id="rId35" Type="http://schemas.openxmlformats.org/officeDocument/2006/relationships/hyperlink" Target="https://ref.ly/Matt27:27-Matt27:29" TargetMode="External"/><Relationship Id="rId36" Type="http://schemas.openxmlformats.org/officeDocument/2006/relationships/hyperlink" Target="https://ref.ly/1Chr3:19-1Chr3:21" TargetMode="External"/><Relationship Id="rId37" Type="http://schemas.openxmlformats.org/officeDocument/2006/relationships/hyperlink" Target="https://ref.ly/Ezra2:1-Ezra2:2" TargetMode="External"/><Relationship Id="rId38" Type="http://schemas.openxmlformats.org/officeDocument/2006/relationships/hyperlink" Target="https://ref.ly/Ezra3:8-Ezra3:9" TargetMode="External"/><Relationship Id="rId39" Type="http://schemas.openxmlformats.org/officeDocument/2006/relationships/hyperlink" Target="https://ref.ly/Luke3:27-Luke3:29" TargetMode="External"/><Relationship Id="rId40" Type="http://schemas.openxmlformats.org/officeDocument/2006/relationships/hyperlink" Target="https://ref.ly/Matt1:12-Matt1:14" TargetMode="External"/><Relationship Id="rId41" Type="http://schemas.openxmlformats.org/officeDocument/2006/relationships/hyperlink" Target="https://ref.ly/2Chr3:1" TargetMode="External"/><Relationship Id="rId42" Type="http://schemas.openxmlformats.org/officeDocument/2006/relationships/hyperlink" Target="https://ref.ly/2Kgs13:6" TargetMode="External"/><Relationship Id="rId43" Type="http://schemas.openxmlformats.org/officeDocument/2006/relationships/hyperlink" Target="https://ref.ly/2Sam24:15" TargetMode="External"/><Relationship Id="rId44" Type="http://schemas.openxmlformats.org/officeDocument/2006/relationships/hyperlink" Target="https://ref.ly/Dan2:34" TargetMode="External"/><Relationship Id="rId45" Type="http://schemas.openxmlformats.org/officeDocument/2006/relationships/hyperlink" Target="https://ref.ly/Luke3:10-Luke3:12" TargetMode="External"/><Relationship Id="rId46" Type="http://schemas.openxmlformats.org/officeDocument/2006/relationships/hyperlink" Target="https://ref.ly/Matt3:1-Matt3:2" TargetMode="External"/><Relationship Id="rId47" Type="http://schemas.openxmlformats.org/officeDocument/2006/relationships/hyperlink" Target="https://ref.ly/Acts15:10-Acts15:11" TargetMode="External"/><Relationship Id="rId48" Type="http://schemas.openxmlformats.org/officeDocument/2006/relationships/hyperlink" Target="https://ref.ly/Gal5:1-Gal5:2" TargetMode="External"/><Relationship Id="rId49" Type="http://schemas.openxmlformats.org/officeDocument/2006/relationships/hyperlink" Target="https://ref.ly/Gen27:39-Gen27:40" TargetMode="External"/><Relationship Id="rId50" Type="http://schemas.openxmlformats.org/officeDocument/2006/relationships/hyperlink" Target="https://ref.ly/Isa9:4-Isa9:5" TargetMode="External"/><Relationship Id="rId51" Type="http://schemas.openxmlformats.org/officeDocument/2006/relationships/hyperlink" Target="https://ref.ly/Jer27:1-Jer27:4" TargetMode="External"/><Relationship Id="rId52" Type="http://schemas.openxmlformats.org/officeDocument/2006/relationships/hyperlink" Target="https://ref.ly/Matt11:28-Matt11:30" TargetMode="External"/><Relationship Id="rId53" Type="http://schemas.openxmlformats.org/officeDocument/2006/relationships/hyperlink" Target="https://ref.ly/Phil4:1-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