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ઢાલ, ઢાલો, રક્ષણ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દુશ્મનના હથિયારો દ્વારા ઘાયલ થવાથી પોતાની જાતને બચાવવા માટે યુદ્ધમાં સૈનિક દ્વારા રાખવામાં આવતી વસ્તુ તેને ઢાલ કહેવાતી હતી.</w:t>
        <w:br/>
      </w:r>
      <w:r>
        <w:rPr>
          <w:lang w:val="gu_IN" w:bidi="gu_IN"/>
        </w:rPr>
        <w:t>કોઈને "ઢાલ" રૂપ બનવું એટલે કે તે વ્યક્તિને હાનિથી રક્ષણ આપવું.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ઢાલો ઘણી વખત વર્તુળાકાર અથવા લંબગોળ હતા, જે ચામડું, લાકડું અથવા ધાતુ જેવા સામગ્રીથી બનેલા હતા, અને તે પૂરતા ખડતલ અને જાડા હતા જેથી તલવાર કે તીરને ભોંકાતા દુર રખાતા.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આ શબ્દનો રૂપક તરીકે ઉપયોગ કરીને, બાઈબલ ઈશ્વરને તેમના લોકો માટે એક રક્ષણાત્મક ઢાલ તરીકે વર્ણવે છે.</w:t>
      </w:r>
    </w:p>
    <w:p>
      <w:pPr/>
      <w:r>
        <w:rPr>
          <w:lang w:val="gu_IN" w:bidi="gu_IN"/>
        </w:rPr>
      </w:r>
      <w:r>
        <w:rPr>
          <w:lang w:val="gu_IN" w:bidi="gu_IN"/>
        </w:rPr>
        <w:t>(જુઓ:</w:t>
      </w:r>
    </w:p>
    <w:p>
      <w:pPr/>
      <w:r>
        <w:rPr>
          <w:lang w:val="gu_IN" w:bidi="gu_IN"/>
        </w:rPr>
      </w:r>
      <w:r>
        <w:rPr>
          <w:lang w:val="gu_IN" w:bidi="gu_IN"/>
        </w:rPr>
        <w:t>રૂપક)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પાઊલે "વિશ્વાસની ઢાલ" વિશે વાત કરી, જેને રૂપકાત્મક રીતે એમ કહેવાય કે ઈસુ પર વિશ્વાસ રાખવો અને તે વિશ્વાસને ઈશ્વરની આધીનતામાં જીવવો કે જે વિશ્વાસીઓનું શેતાનના આત્મિક હુમલાઓથી રક્ષણ કરશે.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વિશ્વાસ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આધીન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શેતાન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આત્મા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1 રાજાઓ 14:25–26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2 કાળુવૃતાંત 23:8–9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2 શમુએલ 22:36–37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પુનર્નિયમ 33:29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ગીતશાસ્ત્ર 18:35–36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H2653, H3591, H4043, H5437, H5526, H6793, H7982, G2375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ઢોંગી, ઢોંગીઓ, પાખંડ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>#ઢોંગી, ઢોંગીઓ, પાખંડ #</w:t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“ઢોંગી” શબ્દ વ્યક્તિ કે જે ન્યાયી હોવાની બાબતો કરે છે, પણ તે ગુપ્તમાં દુષ્ટ રીતે વર્તે છે.</w:t>
        <w:br/>
      </w:r>
      <w:r>
        <w:rPr>
          <w:lang w:val="gu_IN" w:bidi="gu_IN"/>
        </w:rPr>
        <w:t>“પાખંડ” શબ્દ, એવું વર્તન કે જે તે વ્યક્તિ ન્યાયી છે તેવો વિચાર કરાવી લોકોને છેતરે છે, તેને દર્શાવે છે.</w:t>
        <w:br/>
      </w:r>
      <w:r>
        <w:rPr>
          <w:lang w:val="gu_IN" w:bidi="gu_IN"/>
        </w:rPr>
        <w:t>ઢોંગીઓ સારી બાબતો કરે છે તેવું દેખાડવા માંગે છે, જેથી કે લોકો તેઓ વિશે વિચારે કે તેઓ સારા લોકો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મોટેભાગે ઢોંગી કે જે તેઓ પોતે કરે છે તેવી સમાન પાપરૂપ બાબતો કરવા માટે બીજા લોકોને ટીકા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ઈસુએ ફરોશીઓને ઢોંગીઓ કહ્યા છે, કારણકે તેઓ ધાર્મિક રીતે વર્ત્યા, જેમકે ચોક્કસ કપડાં પહેરવા અને ચોક્કસ ખોરાક ખાવો, એમ છતાં પણ તેઓ લોકો માટે દયાળુ અથવા વ્યાજબી ન હતા.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ઢોંગી બીજા લોકોમાં ખામીઓ શોધે છે, પણ પોતાની ખામીઓને સ્વીકારતા નથી.</w:t>
      </w:r>
    </w:p>
    <w:p>
      <w:pPr>
        <w:pStyle w:val="Heading3"/>
      </w:pPr>
      <w:r>
        <w:rPr>
          <w:lang w:val="gu_IN" w:bidi="gu_IN"/>
        </w:rPr>
        <w:t>ભાષાંતરના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કેટલીક ભાષાઓમાં એક અભિવ્યક્તિ છે જેવીકે “બે મોઢાવાળું” કે જે ઢોંગી અથવા ઢોંગીના કાર્યોને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“ઢોંગી” શબ્દના અન્ય ભાષાંતરમાં, “છેતરપિંડી” અથવા “દંભી” અથવા “ઘમંડી, કપટી વ્યક્તિ” જેવા શબ્દોનો સમાવેશ કરીને (ભાષાંતર)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“ઢોંગ” શબ્દનું ભાષાંતર, “છેતરપિંડી” અથવા “નકલી કાર્યો” અથવા “ઢોંગ” દ્વારા કરી શકાય છે.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8">
        <w:r>
          <w:rPr>
            <w:lang w:val="gu_IN" w:bidi="gu_IN"/>
          </w:rPr>
          <w:rPr>
            <w:color w:val="0000EE"/>
            <w:u w:val="single"/>
          </w:rPr>
          <w:t>ગલાતી 2:13–14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9">
        <w:r>
          <w:rPr>
            <w:lang w:val="gu_IN" w:bidi="gu_IN"/>
          </w:rPr>
          <w:rPr>
            <w:color w:val="0000EE"/>
            <w:u w:val="single"/>
          </w:rPr>
          <w:t>લૂક 6:41–42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0">
        <w:r>
          <w:rPr>
            <w:lang w:val="gu_IN" w:bidi="gu_IN"/>
          </w:rPr>
          <w:rPr>
            <w:color w:val="0000EE"/>
            <w:u w:val="single"/>
          </w:rPr>
          <w:t>લૂક 12:54–56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1">
        <w:r>
          <w:rPr>
            <w:lang w:val="gu_IN" w:bidi="gu_IN"/>
          </w:rPr>
          <w:rPr>
            <w:color w:val="0000EE"/>
            <w:u w:val="single"/>
          </w:rPr>
          <w:t>લૂક 13:15–16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2">
        <w:r>
          <w:rPr>
            <w:lang w:val="gu_IN" w:bidi="gu_IN"/>
          </w:rPr>
          <w:rPr>
            <w:color w:val="0000EE"/>
            <w:u w:val="single"/>
          </w:rPr>
          <w:t>માર્ક 7:6–7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3">
        <w:r>
          <w:rPr>
            <w:lang w:val="gu_IN" w:bidi="gu_IN"/>
          </w:rPr>
          <w:rPr>
            <w:color w:val="0000EE"/>
            <w:u w:val="single"/>
          </w:rPr>
          <w:t>માથ્થી 6:1–2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4">
        <w:r>
          <w:rPr>
            <w:lang w:val="gu_IN" w:bidi="gu_IN"/>
          </w:rPr>
          <w:rPr>
            <w:color w:val="0000EE"/>
            <w:u w:val="single"/>
          </w:rPr>
          <w:t>રોમન 12:9–10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H120, H2611, H2612, G505, G5272, G5273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25-1Kgs14:26" TargetMode="External"/><Relationship Id="rId14" Type="http://schemas.openxmlformats.org/officeDocument/2006/relationships/hyperlink" Target="https://ref.ly/2Chr23:8-2Chr23:9" TargetMode="External"/><Relationship Id="rId15" Type="http://schemas.openxmlformats.org/officeDocument/2006/relationships/hyperlink" Target="https://ref.ly/2Sam22:36-2Sam22:37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Ps18:35-Ps18:36" TargetMode="External"/><Relationship Id="rId18" Type="http://schemas.openxmlformats.org/officeDocument/2006/relationships/hyperlink" Target="https://ref.ly/Gal2:13-Gal2:14" TargetMode="External"/><Relationship Id="rId19" Type="http://schemas.openxmlformats.org/officeDocument/2006/relationships/hyperlink" Target="https://ref.ly/Luke6:41-Luke6:42" TargetMode="External"/><Relationship Id="rId20" Type="http://schemas.openxmlformats.org/officeDocument/2006/relationships/hyperlink" Target="https://ref.ly/Luke12:54-Luke12:56" TargetMode="External"/><Relationship Id="rId21" Type="http://schemas.openxmlformats.org/officeDocument/2006/relationships/hyperlink" Target="https://ref.ly/Luke13:15-Luke13:16" TargetMode="External"/><Relationship Id="rId22" Type="http://schemas.openxmlformats.org/officeDocument/2006/relationships/hyperlink" Target="https://ref.ly/Mark7:6-Mark7:7" TargetMode="External"/><Relationship Id="rId23" Type="http://schemas.openxmlformats.org/officeDocument/2006/relationships/hyperlink" Target="https://ref.ly/Matt6:1-Matt6:2" TargetMode="External"/><Relationship Id="rId24" Type="http://schemas.openxmlformats.org/officeDocument/2006/relationships/hyperlink" Target="https://ref.ly/Rom12:9-Rom12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