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5:1–3</w:t>
        </w:r>
      </w:hyperlink>
    </w:p>
    <w:p>
      <w:pPr>
        <w:pStyle w:val="ListBullet"/>
        <w:spacing w:line="240" w:lineRule="auto"/>
        <w:ind w:left="720"/>
      </w:pPr>
      <w:r>
        <w:rPr>
          <w:lang w:val="hi_IN" w:bidi="hi_IN"/>
        </w:rPr>
      </w:r>
      <w:hyperlink r:id="rId14">
        <w:r>
          <w:rPr>
            <w:lang w:val="hi_IN" w:bidi="hi_IN"/>
          </w:rPr>
          <w:rPr>
            <w:color w:val="0000EE"/>
            <w:u w:val="single"/>
          </w:rPr>
          <w:t>प्रे.का. 2:35</w:t>
        </w:r>
      </w:hyperlink>
    </w:p>
    <w:p>
      <w:pPr>
        <w:pStyle w:val="ListBullet"/>
        <w:spacing w:line="240" w:lineRule="auto"/>
        <w:ind w:left="720"/>
      </w:pPr>
      <w:r>
        <w:rPr>
          <w:lang w:val="hi_IN" w:bidi="hi_IN"/>
        </w:rPr>
      </w:r>
      <w:hyperlink r:id="rId15">
        <w:r>
          <w:rPr>
            <w:lang w:val="hi_IN" w:bidi="hi_IN"/>
          </w:rPr>
          <w:rPr>
            <w:color w:val="0000EE"/>
            <w:u w:val="single"/>
          </w:rPr>
          <w:t>प्रे.का. 5:40–42</w:t>
        </w:r>
      </w:hyperlink>
    </w:p>
    <w:p>
      <w:pPr>
        <w:pStyle w:val="ListBullet"/>
        <w:spacing w:line="240" w:lineRule="auto"/>
        <w:ind w:left="720"/>
      </w:pPr>
      <w:r>
        <w:rPr>
          <w:lang w:val="hi_IN" w:bidi="hi_IN"/>
        </w:rPr>
      </w:r>
      <w:hyperlink r:id="rId16">
        <w:r>
          <w:rPr>
            <w:lang w:val="hi_IN" w:bidi="hi_IN"/>
          </w:rPr>
          <w:rPr>
            <w:color w:val="0000EE"/>
            <w:u w:val="single"/>
          </w:rPr>
          <w:t>यूहन्ना 1:40–42</w:t>
        </w:r>
      </w:hyperlink>
    </w:p>
    <w:p>
      <w:pPr>
        <w:pStyle w:val="ListBullet"/>
        <w:spacing w:line="240" w:lineRule="auto"/>
        <w:ind w:left="720"/>
      </w:pPr>
      <w:r>
        <w:rPr>
          <w:lang w:val="hi_IN" w:bidi="hi_IN"/>
        </w:rPr>
      </w:r>
      <w:hyperlink r:id="rId17">
        <w:r>
          <w:rPr>
            <w:lang w:val="hi_IN" w:bidi="hi_IN"/>
          </w:rPr>
          <w:rPr>
            <w:color w:val="0000EE"/>
            <w:u w:val="single"/>
          </w:rPr>
          <w:t>यूहन्ना 3:27–28</w:t>
        </w:r>
      </w:hyperlink>
    </w:p>
    <w:p>
      <w:pPr>
        <w:pStyle w:val="ListBullet"/>
        <w:spacing w:line="240" w:lineRule="auto"/>
        <w:ind w:left="720"/>
      </w:pPr>
      <w:r>
        <w:rPr>
          <w:lang w:val="hi_IN" w:bidi="hi_IN"/>
        </w:rPr>
      </w:r>
      <w:hyperlink r:id="rId18">
        <w:r>
          <w:rPr>
            <w:lang w:val="hi_IN" w:bidi="hi_IN"/>
          </w:rPr>
          <w:rPr>
            <w:color w:val="0000EE"/>
            <w:u w:val="single"/>
          </w:rPr>
          <w:t>यूहन्ना 4:25</w:t>
        </w:r>
      </w:hyperlink>
    </w:p>
    <w:p>
      <w:pPr>
        <w:pStyle w:val="ListBullet"/>
        <w:spacing w:line="240" w:lineRule="auto"/>
        <w:ind w:left="720"/>
      </w:pPr>
      <w:r>
        <w:rPr>
          <w:lang w:val="hi_IN" w:bidi="hi_IN"/>
        </w:rPr>
      </w:r>
      <w:hyperlink r:id="rId19">
        <w:r>
          <w:rPr>
            <w:lang w:val="hi_IN" w:bidi="hi_IN"/>
          </w:rPr>
          <w:rPr>
            <w:color w:val="0000EE"/>
            <w:u w:val="single"/>
          </w:rPr>
          <w:t>लूका 2:10–12</w:t>
        </w:r>
      </w:hyperlink>
    </w:p>
    <w:p>
      <w:pPr>
        <w:pStyle w:val="ListBullet"/>
        <w:spacing w:line="240" w:lineRule="auto"/>
        <w:ind w:left="720"/>
      </w:pPr>
      <w:r>
        <w:rPr>
          <w:lang w:val="hi_IN" w:bidi="hi_IN"/>
        </w:rPr>
      </w:r>
      <w:hyperlink r:id="rId20">
        <w:r>
          <w:rPr>
            <w:lang w:val="hi_IN" w:bidi="hi_IN"/>
          </w:rPr>
          <w:rPr>
            <w:color w:val="0000EE"/>
            <w:u w:val="single"/>
          </w:rPr>
          <w:t>मत्ती 1:16</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35" TargetMode="External"/><Relationship Id="rId15" Type="http://schemas.openxmlformats.org/officeDocument/2006/relationships/hyperlink" Target="https://ref.ly/Acts5:40-Acts5:42" TargetMode="External"/><Relationship Id="rId16" Type="http://schemas.openxmlformats.org/officeDocument/2006/relationships/hyperlink" Target="https://ref.ly/John1:40-John1:42" TargetMode="External"/><Relationship Id="rId17" Type="http://schemas.openxmlformats.org/officeDocument/2006/relationships/hyperlink" Target="https://ref.ly/John3:27-John3:28" TargetMode="External"/><Relationship Id="rId18" Type="http://schemas.openxmlformats.org/officeDocument/2006/relationships/hyperlink" Target="https://ref.ly/John4:25" TargetMode="External"/><Relationship Id="rId19" Type="http://schemas.openxmlformats.org/officeDocument/2006/relationships/hyperlink" Target="https://ref.ly/Luke2:10-Luke2:12" TargetMode="External"/><Relationship Id="rId20"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