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الوبأ</w:t>
      </w:r>
      <w:r>
        <w:rPr>
          <w:lang w:val="ar_AE" w:bidi="ar_AE"/>
        </w:rPr>
      </w:r>
    </w:p>
    <w:p>
      <w:pPr>
        <w:pStyle w:val="Heading3"/>
        <w:bidi/>
      </w:pPr>
      <w:r>
        <w:rPr>
          <w:lang w:val="ar_AE" w:bidi="ar_AE"/>
        </w:rPr>
        <w:t>التعريف:</w:t>
      </w:r>
    </w:p>
    <w:p>
      <w:pPr>
        <w:bidi/>
      </w:pPr>
      <w:r>
        <w:rPr>
          <w:lang w:val="ar_AE" w:bidi="ar_AE"/>
        </w:rPr>
      </w:r>
      <w:r>
        <w:rPr>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lang w:val="ar_AE" w:bidi="ar_AE"/>
        </w:rPr>
      </w:r>
      <w:r>
        <w:rPr>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lang w:val="ar_AE" w:bidi="ar_AE"/>
        </w:rPr>
      </w:r>
      <w:r>
        <w:rPr>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lang w:val="ar_AE" w:bidi="ar_AE"/>
        </w:rPr>
      </w:r>
      <w:r>
        <w:rPr>
          <w:lang w:val="ar_AE" w:bidi="ar_AE"/>
        </w:rPr>
        <w:t>يمكن أيضًا ترجمة هذه الكلمة إلى "كوارث واسعة الانتشار" أو "أمراض واسعة الانتشار"، اعتمادًا على السياق.</w:t>
      </w:r>
    </w:p>
    <w:p>
      <w:pPr>
        <w:bidi/>
      </w:pPr>
      <w:r>
        <w:rPr>
          <w:lang w:val="ar_AE" w:bidi="ar_AE"/>
        </w:rPr>
      </w:r>
      <w:r>
        <w:rPr>
          <w:lang w:val="ar_AE" w:bidi="ar_AE"/>
        </w:rPr>
        <w:t xml:space="preserve">(انظر أيضًا: </w:t>
      </w:r>
      <w:r>
        <w:rPr>
          <w:lang w:val="ar_AE" w:bidi="ar_AE"/>
        </w:rPr>
        <w:t>البرد</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فرعون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2 صموئيل 24: 13–14</w:t>
        </w:r>
      </w:hyperlink>
    </w:p>
    <w:p>
      <w:pPr>
        <w:pStyle w:val="ListBullet"/>
        <w:bidi/>
        <w:spacing w:line="240" w:lineRule="auto"/>
        <w:ind w:left="720"/>
      </w:pPr>
      <w:r>
        <w:rPr>
          <w:lang w:val="ar_AE" w:bidi="ar_AE"/>
        </w:rPr>
      </w:r>
      <w:hyperlink r:id="rId14">
        <w:r>
          <w:rPr>
            <w:lang w:val="ar_AE" w:bidi="ar_AE"/>
          </w:rPr>
          <w:rPr>
            <w:color w:val="0000EE"/>
            <w:u w:val="single"/>
          </w:rPr>
          <w:t>خروج 9: 14</w:t>
        </w:r>
      </w:hyperlink>
    </w:p>
    <w:p>
      <w:pPr>
        <w:pStyle w:val="ListBullet"/>
        <w:bidi/>
        <w:spacing w:line="240" w:lineRule="auto"/>
        <w:ind w:left="720"/>
      </w:pPr>
      <w:r>
        <w:rPr>
          <w:lang w:val="ar_AE" w:bidi="ar_AE"/>
        </w:rPr>
      </w:r>
      <w:hyperlink r:id="rId15">
        <w:r>
          <w:rPr>
            <w:lang w:val="ar_AE" w:bidi="ar_AE"/>
          </w:rPr>
          <w:rPr>
            <w:color w:val="0000EE"/>
            <w:u w:val="single"/>
          </w:rPr>
          <w:t>تكوين 12: 17–20</w:t>
        </w:r>
      </w:hyperlink>
    </w:p>
    <w:p>
      <w:pPr>
        <w:pStyle w:val="ListBullet"/>
        <w:bidi/>
        <w:spacing w:line="240" w:lineRule="auto"/>
        <w:ind w:left="720"/>
      </w:pPr>
      <w:r>
        <w:rPr>
          <w:lang w:val="ar_AE" w:bidi="ar_AE"/>
        </w:rPr>
      </w:r>
      <w:hyperlink r:id="rId16">
        <w:r>
          <w:rPr>
            <w:lang w:val="ar_AE" w:bidi="ar_AE"/>
          </w:rPr>
          <w:rPr>
            <w:color w:val="0000EE"/>
            <w:u w:val="single"/>
          </w:rPr>
          <w:t>لوقا 21: 11</w:t>
        </w:r>
      </w:hyperlink>
    </w:p>
    <w:p>
      <w:pPr>
        <w:pStyle w:val="ListBullet"/>
        <w:bidi/>
        <w:spacing w:line="240" w:lineRule="auto"/>
        <w:ind w:left="720"/>
      </w:pPr>
      <w:r>
        <w:rPr>
          <w:lang w:val="ar_AE" w:bidi="ar_AE"/>
        </w:rPr>
      </w:r>
      <w:hyperlink r:id="rId17">
        <w:r>
          <w:rPr>
            <w:lang w:val="ar_AE" w:bidi="ar_AE"/>
          </w:rPr>
          <w:rPr>
            <w:color w:val="0000EE"/>
            <w:u w:val="single"/>
          </w:rPr>
          <w:t>رؤيا 9: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H1698، H4046، H4194، H4347، H5061، H5062، H5063، G30610، G41270</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pStyle w:val="Heading3"/>
        <w:bidi/>
      </w:pPr>
      <w:r>
        <w:rPr>
          <w:lang w:val="ar_AE" w:bidi="ar_AE"/>
        </w:rPr>
        <w:t>حقائق:</w:t>
      </w:r>
    </w:p>
    <w:p>
      <w:pPr>
        <w:bidi/>
      </w:pPr>
      <w:r>
        <w:rPr>
          <w:lang w:val="ar_AE" w:bidi="ar_AE"/>
        </w:rPr>
      </w:r>
      <w:r>
        <w:rPr>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lang w:val="ar_AE" w:bidi="ar_AE"/>
        </w:rPr>
      </w:r>
      <w:r>
        <w:rPr>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lang w:val="ar_AE" w:bidi="ar_AE"/>
        </w:rPr>
      </w:r>
      <w:r>
        <w:rPr>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lang w:val="ar_AE" w:bidi="ar_AE"/>
        </w:rPr>
      </w:r>
      <w:r>
        <w:rPr>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ناموس "شريعة"</w:t>
      </w:r>
      <w:r>
        <w:rPr>
          <w:lang w:val="ar_AE" w:bidi="ar_AE"/>
        </w:rPr>
        <w:t xml:space="preserve">, </w:t>
      </w:r>
      <w:r>
        <w:rPr>
          <w:lang w:val="ar_AE" w:bidi="ar_AE"/>
        </w:rPr>
        <w:t>طاعة</w:t>
      </w:r>
      <w:r>
        <w:rPr>
          <w:lang w:val="ar_AE" w:bidi="ar_AE"/>
        </w:rPr>
        <w:t xml:space="preserve">, </w:t>
      </w:r>
      <w:r>
        <w:rPr>
          <w:lang w:val="ar_AE" w:bidi="ar_AE"/>
        </w:rPr>
        <w:t>سيناء</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تثنية 4: 13–14</w:t>
        </w:r>
      </w:hyperlink>
    </w:p>
    <w:p>
      <w:pPr>
        <w:pStyle w:val="ListBullet"/>
        <w:bidi/>
        <w:spacing w:line="240" w:lineRule="auto"/>
        <w:ind w:left="720"/>
      </w:pPr>
      <w:r>
        <w:rPr>
          <w:lang w:val="ar_AE" w:bidi="ar_AE"/>
        </w:rPr>
      </w:r>
      <w:hyperlink r:id="rId19">
        <w:r>
          <w:rPr>
            <w:lang w:val="ar_AE" w:bidi="ar_AE"/>
          </w:rPr>
          <w:rPr>
            <w:color w:val="0000EE"/>
            <w:u w:val="single"/>
          </w:rPr>
          <w:t>تثنية 10: 3–4</w:t>
        </w:r>
      </w:hyperlink>
    </w:p>
    <w:p>
      <w:pPr>
        <w:pStyle w:val="ListBullet"/>
        <w:bidi/>
        <w:spacing w:line="240" w:lineRule="auto"/>
        <w:ind w:left="720"/>
      </w:pPr>
      <w:r>
        <w:rPr>
          <w:lang w:val="ar_AE" w:bidi="ar_AE"/>
        </w:rPr>
      </w:r>
      <w:hyperlink r:id="rId20">
        <w:r>
          <w:rPr>
            <w:lang w:val="ar_AE" w:bidi="ar_AE"/>
          </w:rPr>
          <w:rPr>
            <w:color w:val="0000EE"/>
            <w:u w:val="single"/>
          </w:rPr>
          <w:t>خروج 34: 27–28</w:t>
        </w:r>
      </w:hyperlink>
    </w:p>
    <w:p>
      <w:pPr>
        <w:pStyle w:val="ListBullet"/>
        <w:bidi/>
        <w:spacing w:line="240" w:lineRule="auto"/>
        <w:ind w:left="720"/>
      </w:pPr>
      <w:r>
        <w:rPr>
          <w:lang w:val="ar_AE" w:bidi="ar_AE"/>
        </w:rPr>
      </w:r>
      <w:hyperlink r:id="rId21">
        <w:r>
          <w:rPr>
            <w:lang w:val="ar_AE" w:bidi="ar_AE"/>
          </w:rPr>
          <w:rPr>
            <w:color w:val="0000EE"/>
            <w:u w:val="single"/>
          </w:rPr>
          <w:t>لوقا 18: 18–21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w:t>
      </w:r>
      <w:r>
        <w:rPr>
          <w:b/>
          <w:lang w:val="ar_AE" w:bidi="ar_AE"/>
        </w:rPr>
        <w:t>الوصايا العشر</w:t>
      </w:r>
      <w:r>
        <w:rPr>
          <w:lang w:val="ar_AE" w:bidi="ar_AE"/>
        </w:rPr>
        <w:t xml:space="preserve"> على لوحين حجريين وأعطاها لموسى.</w:t>
      </w:r>
    </w:p>
    <w:p>
      <w:pPr>
        <w:pStyle w:val="ListBullet"/>
        <w:bidi/>
        <w:spacing w:line="240" w:lineRule="auto"/>
        <w:ind w:left="720"/>
      </w:pPr>
      <w:r>
        <w:rPr>
          <w:lang w:val="ar_AE" w:bidi="ar_AE"/>
        </w:rPr>
      </w:r>
      <w:r>
        <w:rPr>
          <w:b/>
          <w:lang w:val="ar_AE" w:bidi="ar_AE"/>
        </w:rPr>
        <w:t>13: 13</w:t>
      </w:r>
      <w:r>
        <w:rPr>
          <w:lang w:val="ar_AE" w:bidi="ar_AE"/>
        </w:rPr>
        <w:t xml:space="preserve"> عندما نزل موسى من الجبل ورأى العجل الذهبي، كان غاضبًا جدًا لدرجة أنه كسر وسحق اللوحين اللذين كتب الله عليهما </w:t>
      </w:r>
      <w:r>
        <w:rPr>
          <w:b/>
          <w:lang w:val="ar_AE" w:bidi="ar_AE"/>
        </w:rPr>
        <w:t xml:space="preserve">الوصايا العشر. </w:t>
      </w:r>
    </w:p>
    <w:p>
      <w:pPr>
        <w:pStyle w:val="ListBullet"/>
        <w:bidi/>
        <w:spacing w:line="240" w:lineRule="auto"/>
        <w:ind w:left="720"/>
      </w:pPr>
      <w:r>
        <w:rPr>
          <w:lang w:val="ar_AE" w:bidi="ar_AE"/>
        </w:rPr>
      </w:r>
      <w:r>
        <w:rPr>
          <w:b/>
          <w:lang w:val="ar_AE" w:bidi="ar_AE"/>
        </w:rPr>
        <w:t>13: 15</w:t>
      </w:r>
      <w:r>
        <w:rPr>
          <w:lang w:val="ar_AE" w:bidi="ar_AE"/>
        </w:rPr>
        <w:t xml:space="preserve"> كتب موسى </w:t>
      </w:r>
      <w:r>
        <w:rPr>
          <w:b/>
          <w:lang w:val="ar_AE" w:bidi="ar_AE"/>
        </w:rPr>
        <w:t>الوصايا العشر</w:t>
      </w:r>
      <w:r>
        <w:rPr>
          <w:lang w:val="ar_AE" w:bidi="ar_AE"/>
        </w:rPr>
        <w:t xml:space="preserve"> على لوحين حجريين جديدين ليحلوا محل اللوحين الذين كسرهما.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H6235</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lang w:val="ar_AE" w:bidi="ar_AE"/>
        </w:rPr>
      </w:r>
      <w:r>
        <w:rPr>
          <w:lang w:val="ar_AE" w:bidi="ar_AE"/>
        </w:rPr>
        <w:t>يكون "الوادي" مليئًا بالماء في جزء من السنة ويكون جافًا في جزء آخر من السنة.</w:t>
      </w:r>
    </w:p>
    <w:p>
      <w:pPr>
        <w:pStyle w:val="ListBullet"/>
        <w:bidi/>
        <w:spacing w:line="240" w:lineRule="auto"/>
        <w:ind w:left="720"/>
      </w:pPr>
      <w:r>
        <w:rPr>
          <w:lang w:val="ar_AE" w:bidi="ar_AE"/>
        </w:rPr>
      </w:r>
      <w:r>
        <w:rPr>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وادي قدرون</w:t>
      </w:r>
      <w:r>
        <w:rPr>
          <w:lang w:val="ar_AE" w:bidi="ar_AE"/>
        </w:rPr>
      </w:r>
    </w:p>
    <w:p>
      <w:pPr>
        <w:pStyle w:val="Heading3"/>
        <w:bidi/>
      </w:pPr>
      <w:r>
        <w:rPr>
          <w:lang w:val="ar_AE" w:bidi="ar_AE"/>
        </w:rPr>
        <w:t>حقائق:</w:t>
      </w:r>
    </w:p>
    <w:p>
      <w:pPr>
        <w:bidi/>
      </w:pPr>
      <w:r>
        <w:rPr>
          <w:lang w:val="ar_AE" w:bidi="ar_AE"/>
        </w:rPr>
      </w:r>
      <w:r>
        <w:rPr>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lang w:val="ar_AE" w:bidi="ar_AE"/>
        </w:rPr>
      </w:r>
      <w:r>
        <w:rPr>
          <w:lang w:val="ar_AE" w:bidi="ar_AE"/>
        </w:rPr>
        <w:t>يبلغ عمق الوادي أكثر من 1000 متر وطوله حوالي 32 كيلومترًا.</w:t>
      </w:r>
    </w:p>
    <w:p>
      <w:pPr>
        <w:pStyle w:val="ListBullet"/>
        <w:bidi/>
        <w:spacing w:line="240" w:lineRule="auto"/>
        <w:ind w:left="720"/>
      </w:pPr>
      <w:r>
        <w:rPr>
          <w:lang w:val="ar_AE" w:bidi="ar_AE"/>
        </w:rPr>
      </w:r>
      <w:r>
        <w:rPr>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lang w:val="ar_AE" w:bidi="ar_AE"/>
        </w:rPr>
      </w:r>
      <w:r>
        <w:rPr>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lang w:val="ar_AE" w:bidi="ar_AE"/>
        </w:rPr>
      </w:r>
      <w:r>
        <w:rPr>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lang w:val="ar_AE" w:bidi="ar_AE"/>
        </w:rPr>
      </w:r>
      <w:r>
        <w:rPr>
          <w:lang w:val="ar_AE" w:bidi="ar_AE"/>
        </w:rPr>
        <w:t>قُتلت الملكة الشريرة عثليا في هذا الوادي بسبب الأمور الشريرة التي قامت 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آسا</w:t>
      </w:r>
      <w:r>
        <w:rPr>
          <w:lang w:val="ar_AE" w:bidi="ar_AE"/>
        </w:rPr>
        <w:t xml:space="preserve">، </w:t>
      </w:r>
      <w:r>
        <w:rPr>
          <w:lang w:val="ar_AE" w:bidi="ar_AE"/>
        </w:rPr>
        <w:t>عثليا</w:t>
      </w:r>
      <w:r>
        <w:rPr>
          <w:lang w:val="ar_AE" w:bidi="ar_AE"/>
        </w:rPr>
        <w:t xml:space="preserve">، </w:t>
      </w:r>
      <w:r>
        <w:rPr>
          <w:lang w:val="ar_AE" w:bidi="ar_AE"/>
        </w:rPr>
        <w:t>داود</w:t>
      </w:r>
      <w:r>
        <w:rPr>
          <w:lang w:val="ar_AE" w:bidi="ar_AE"/>
        </w:rPr>
        <w:t xml:space="preserve">، </w:t>
      </w:r>
      <w:r>
        <w:rPr>
          <w:lang w:val="ar_AE" w:bidi="ar_AE"/>
        </w:rPr>
        <w:t>إله زائف</w:t>
      </w:r>
      <w:r>
        <w:rPr>
          <w:lang w:val="ar_AE" w:bidi="ar_AE"/>
        </w:rPr>
        <w:t xml:space="preserve">، </w:t>
      </w:r>
      <w:r>
        <w:rPr>
          <w:lang w:val="ar_AE" w:bidi="ar_AE"/>
        </w:rPr>
        <w:t>حزقيا</w:t>
      </w:r>
      <w:r>
        <w:rPr>
          <w:lang w:val="ar_AE" w:bidi="ar_AE"/>
        </w:rPr>
        <w:t xml:space="preserve">، </w:t>
      </w:r>
      <w:r>
        <w:rPr>
          <w:lang w:val="ar_AE" w:bidi="ar_AE"/>
        </w:rPr>
        <w:t>المرتفعات</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
        <w:r>
          <w:rPr>
            <w:lang w:val="ar_AE" w:bidi="ar_AE"/>
          </w:rPr>
          <w:rPr>
            <w:color w:val="0000EE"/>
            <w:u w:val="single"/>
          </w:rPr>
          <w:t>يوحنا 18:1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H5674، H6939، G27480، G54930</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pStyle w:val="Heading3"/>
        <w:bidi/>
      </w:pPr>
      <w:r>
        <w:rPr>
          <w:lang w:val="ar_AE" w:bidi="ar_AE"/>
        </w:rPr>
        <w:t>التعريف:</w:t>
      </w:r>
    </w:p>
    <w:p>
      <w:pPr>
        <w:bidi/>
      </w:pPr>
      <w:r>
        <w:rPr>
          <w:lang w:val="ar_AE" w:bidi="ar_AE"/>
        </w:rPr>
      </w:r>
      <w:r>
        <w:rPr>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lang w:val="ar_AE" w:bidi="ar_AE"/>
        </w:rPr>
      </w:r>
      <w:r>
        <w:rPr>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lang w:val="ar_AE" w:bidi="ar_AE"/>
        </w:rPr>
      </w:r>
      <w:r>
        <w:rPr>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lang w:val="ar_AE" w:bidi="ar_AE"/>
        </w:rPr>
      </w:r>
      <w:r>
        <w:rPr>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lang w:val="ar_AE" w:bidi="ar_AE"/>
        </w:rPr>
      </w:r>
      <w:r>
        <w:rPr>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غلاطية4 :1–2</w:t>
        </w:r>
      </w:hyperlink>
    </w:p>
    <w:p>
      <w:pPr>
        <w:pStyle w:val="ListBullet"/>
        <w:bidi/>
        <w:spacing w:line="240" w:lineRule="auto"/>
        <w:ind w:left="720"/>
      </w:pPr>
      <w:r>
        <w:rPr>
          <w:lang w:val="ar_AE" w:bidi="ar_AE"/>
        </w:rPr>
      </w:r>
      <w:hyperlink r:id="rId24">
        <w:r>
          <w:rPr>
            <w:lang w:val="ar_AE" w:bidi="ar_AE"/>
          </w:rPr>
          <w:rPr>
            <w:color w:val="0000EE"/>
            <w:u w:val="single"/>
          </w:rPr>
          <w:t>غلاطية4 :7</w:t>
        </w:r>
      </w:hyperlink>
    </w:p>
    <w:p>
      <w:pPr>
        <w:pStyle w:val="ListBullet"/>
        <w:bidi/>
        <w:spacing w:line="240" w:lineRule="auto"/>
        <w:ind w:left="720"/>
      </w:pPr>
      <w:r>
        <w:rPr>
          <w:lang w:val="ar_AE" w:bidi="ar_AE"/>
        </w:rPr>
      </w:r>
      <w:hyperlink r:id="rId25">
        <w:r>
          <w:rPr>
            <w:lang w:val="ar_AE" w:bidi="ar_AE"/>
          </w:rPr>
          <w:rPr>
            <w:color w:val="0000EE"/>
            <w:u w:val="single"/>
          </w:rPr>
          <w:t>تكوين15 :1</w:t>
        </w:r>
      </w:hyperlink>
    </w:p>
    <w:p>
      <w:pPr>
        <w:pStyle w:val="ListBullet"/>
        <w:bidi/>
        <w:spacing w:line="240" w:lineRule="auto"/>
        <w:ind w:left="720"/>
      </w:pPr>
      <w:r>
        <w:rPr>
          <w:lang w:val="ar_AE" w:bidi="ar_AE"/>
        </w:rPr>
      </w:r>
      <w:hyperlink r:id="rId26">
        <w:r>
          <w:rPr>
            <w:lang w:val="ar_AE" w:bidi="ar_AE"/>
          </w:rPr>
          <w:rPr>
            <w:color w:val="0000EE"/>
            <w:u w:val="single"/>
          </w:rPr>
          <w:t>تكوين21 :10–11</w:t>
        </w:r>
      </w:hyperlink>
    </w:p>
    <w:p>
      <w:pPr>
        <w:pStyle w:val="ListBullet"/>
        <w:bidi/>
        <w:spacing w:line="240" w:lineRule="auto"/>
        <w:ind w:left="720"/>
      </w:pPr>
      <w:r>
        <w:rPr>
          <w:lang w:val="ar_AE" w:bidi="ar_AE"/>
        </w:rPr>
      </w:r>
      <w:hyperlink r:id="rId27">
        <w:r>
          <w:rPr>
            <w:lang w:val="ar_AE" w:bidi="ar_AE"/>
          </w:rPr>
          <w:rPr>
            <w:color w:val="0000EE"/>
            <w:u w:val="single"/>
          </w:rPr>
          <w:t>لوقا20 :14</w:t>
        </w:r>
      </w:hyperlink>
    </w:p>
    <w:p>
      <w:pPr>
        <w:pStyle w:val="ListBullet"/>
        <w:bidi/>
        <w:spacing w:line="240" w:lineRule="auto"/>
        <w:ind w:left="720"/>
      </w:pPr>
      <w:r>
        <w:rPr>
          <w:lang w:val="ar_AE" w:bidi="ar_AE"/>
        </w:rPr>
      </w:r>
      <w:hyperlink r:id="rId28">
        <w:r>
          <w:rPr>
            <w:lang w:val="ar_AE" w:bidi="ar_AE"/>
          </w:rPr>
          <w:rPr>
            <w:color w:val="0000EE"/>
            <w:u w:val="single"/>
          </w:rPr>
          <w:t>مرقس12 :7</w:t>
        </w:r>
      </w:hyperlink>
    </w:p>
    <w:p>
      <w:pPr>
        <w:pStyle w:val="ListBullet"/>
        <w:bidi/>
        <w:spacing w:line="240" w:lineRule="auto"/>
        <w:ind w:left="720"/>
      </w:pPr>
      <w:r>
        <w:rPr>
          <w:lang w:val="ar_AE" w:bidi="ar_AE"/>
        </w:rPr>
      </w:r>
      <w:hyperlink r:id="rId29">
        <w:r>
          <w:rPr>
            <w:lang w:val="ar_AE" w:bidi="ar_AE"/>
          </w:rPr>
          <w:rPr>
            <w:color w:val="0000EE"/>
            <w:u w:val="single"/>
          </w:rPr>
          <w:t>متى21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H1121, H3423, G28160, G28180, G28200, G47890</w:t>
      </w:r>
      <w:r>
        <w:rPr>
          <w:lang w:val="ar_AE" w:bidi="ar_AE"/>
        </w:rPr>
      </w:r>
      <w:r>
        <w:rPr>
          <w:lang w:val="ar_AE" w:bidi="ar_AE"/>
        </w:rPr>
      </w:r>
    </w:p>
    <w:p>
      <w:pPr>
        <w:bidi/>
      </w:pPr>
      <w:r>
        <w:rPr>
          <w:lang w:val="ar_AE" w:bidi="ar_AE"/>
        </w:rPr>
      </w:r>
    </w:p>
    <w:p>
      <w:pPr>
        <w:pStyle w:val="Heading2"/>
        <w:bidi/>
      </w:pPr>
      <w:r>
        <w:rPr>
          <w:lang w:val="ar_AE" w:bidi="ar_AE"/>
        </w:rPr>
        <w:t>والي</w:t>
      </w:r>
      <w:r>
        <w:rPr>
          <w:lang w:val="ar_AE" w:bidi="ar_AE"/>
        </w:rPr>
      </w:r>
    </w:p>
    <w:p>
      <w:pPr>
        <w:pStyle w:val="Heading3"/>
        <w:bidi/>
      </w:pPr>
      <w:r>
        <w:rPr>
          <w:lang w:val="ar_AE" w:bidi="ar_AE"/>
        </w:rPr>
        <w:t>التعريف:</w:t>
      </w:r>
    </w:p>
    <w:p>
      <w:pPr>
        <w:bidi/>
      </w:pPr>
      <w:r>
        <w:rPr>
          <w:lang w:val="ar_AE" w:bidi="ar_AE"/>
        </w:rPr>
      </w:r>
      <w:r>
        <w:rPr>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lang w:val="ar_AE" w:bidi="ar_AE"/>
        </w:rPr>
      </w:r>
      <w:r>
        <w:rPr>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lang w:val="ar_AE" w:bidi="ar_AE"/>
        </w:rPr>
      </w:r>
      <w:r>
        <w:rPr>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lang w:val="ar_AE" w:bidi="ar_AE"/>
        </w:rPr>
      </w:r>
      <w:r>
        <w:rPr>
          <w:lang w:val="ar_AE" w:bidi="ar_AE"/>
        </w:rPr>
        <w:t>في القديم، كان يتم تعيين الولاة من قبل الملك أو الإمبراطور وكانوا تحت سلطته.</w:t>
      </w:r>
    </w:p>
    <w:p>
      <w:pPr>
        <w:pStyle w:val="ListBullet"/>
        <w:bidi/>
        <w:spacing w:line="240" w:lineRule="auto"/>
        <w:ind w:left="720"/>
      </w:pPr>
      <w:r>
        <w:rPr>
          <w:lang w:val="ar_AE" w:bidi="ar_AE"/>
        </w:rPr>
      </w:r>
      <w:r>
        <w:rPr>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lang w:val="ar_AE" w:bidi="ar_AE"/>
        </w:rPr>
      </w:r>
      <w:r>
        <w:rPr>
          <w:lang w:val="ar_AE" w:bidi="ar_AE"/>
        </w:rPr>
        <w:t>و بحسب السياق، يمكن أيضًا ترجمة مصطلح "يحكم" إلى "يسود" أو "يقود" أو "يدير" أو "يشرف على".</w:t>
      </w:r>
    </w:p>
    <w:p>
      <w:pPr>
        <w:pStyle w:val="ListBullet"/>
        <w:bidi/>
        <w:spacing w:line="240" w:lineRule="auto"/>
        <w:ind w:left="720"/>
      </w:pPr>
      <w:r>
        <w:rPr>
          <w:lang w:val="ar_AE" w:bidi="ar_AE"/>
        </w:rPr>
      </w:r>
      <w:r>
        <w:rPr>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lang w:val="ar_AE" w:bidi="ar_AE"/>
        </w:rPr>
      </w:r>
      <w:r>
        <w:rPr>
          <w:lang w:val="ar_AE" w:bidi="ar_AE"/>
        </w:rPr>
        <w:t>يمكن أيضًا ترجمة مصطلح "قنصل" إلى "والي روماني" أو "حاكم إقليمي روماني".</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الملك</w:t>
      </w:r>
      <w:r>
        <w:rPr>
          <w:lang w:val="ar_AE" w:bidi="ar_AE"/>
        </w:rPr>
        <w:t xml:space="preserve">, </w:t>
      </w:r>
      <w:r>
        <w:rPr>
          <w:lang w:val="ar_AE" w:bidi="ar_AE"/>
        </w:rPr>
        <w:t>القوة</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 xml:space="preserve">, </w:t>
      </w:r>
      <w:r>
        <w:rPr>
          <w:lang w:val="ar_AE" w:bidi="ar_AE"/>
        </w:rPr>
        <w:t>الحاكم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الرسل7 :9–10</w:t>
        </w:r>
      </w:hyperlink>
    </w:p>
    <w:p>
      <w:pPr>
        <w:pStyle w:val="ListBullet"/>
        <w:bidi/>
        <w:spacing w:line="240" w:lineRule="auto"/>
        <w:ind w:left="720"/>
      </w:pPr>
      <w:r>
        <w:rPr>
          <w:lang w:val="ar_AE" w:bidi="ar_AE"/>
        </w:rPr>
      </w:r>
      <w:hyperlink r:id="rId31">
        <w:r>
          <w:rPr>
            <w:lang w:val="ar_AE" w:bidi="ar_AE"/>
          </w:rPr>
          <w:rPr>
            <w:color w:val="0000EE"/>
            <w:u w:val="single"/>
          </w:rPr>
          <w:t>أعمال الرسل23 :22</w:t>
        </w:r>
      </w:hyperlink>
    </w:p>
    <w:p>
      <w:pPr>
        <w:pStyle w:val="ListBullet"/>
        <w:bidi/>
        <w:spacing w:line="240" w:lineRule="auto"/>
        <w:ind w:left="720"/>
      </w:pPr>
      <w:r>
        <w:rPr>
          <w:lang w:val="ar_AE" w:bidi="ar_AE"/>
        </w:rPr>
      </w:r>
      <w:hyperlink r:id="rId32">
        <w:r>
          <w:rPr>
            <w:lang w:val="ar_AE" w:bidi="ar_AE"/>
          </w:rPr>
          <w:rPr>
            <w:color w:val="0000EE"/>
            <w:u w:val="single"/>
          </w:rPr>
          <w:t>أعمال الرسل26 :30</w:t>
        </w:r>
      </w:hyperlink>
    </w:p>
    <w:p>
      <w:pPr>
        <w:pStyle w:val="ListBullet"/>
        <w:bidi/>
        <w:spacing w:line="240" w:lineRule="auto"/>
        <w:ind w:left="720"/>
      </w:pPr>
      <w:r>
        <w:rPr>
          <w:lang w:val="ar_AE" w:bidi="ar_AE"/>
        </w:rPr>
      </w:r>
      <w:hyperlink r:id="rId33">
        <w:r>
          <w:rPr>
            <w:lang w:val="ar_AE" w:bidi="ar_AE"/>
          </w:rPr>
          <w:rPr>
            <w:color w:val="0000EE"/>
            <w:u w:val="single"/>
          </w:rPr>
          <w:t>مرقس13 :9–10</w:t>
        </w:r>
      </w:hyperlink>
    </w:p>
    <w:p>
      <w:pPr>
        <w:pStyle w:val="ListBullet"/>
        <w:bidi/>
        <w:spacing w:line="240" w:lineRule="auto"/>
        <w:ind w:left="720"/>
      </w:pPr>
      <w:r>
        <w:rPr>
          <w:lang w:val="ar_AE" w:bidi="ar_AE"/>
        </w:rPr>
      </w:r>
      <w:hyperlink r:id="rId34">
        <w:r>
          <w:rPr>
            <w:lang w:val="ar_AE" w:bidi="ar_AE"/>
          </w:rPr>
          <w:rPr>
            <w:color w:val="0000EE"/>
            <w:u w:val="single"/>
          </w:rPr>
          <w:t>متى10 :18</w:t>
        </w:r>
      </w:hyperlink>
    </w:p>
    <w:p>
      <w:pPr>
        <w:pStyle w:val="ListBullet"/>
        <w:bidi/>
        <w:spacing w:line="240" w:lineRule="auto"/>
        <w:ind w:left="720"/>
      </w:pPr>
      <w:r>
        <w:rPr>
          <w:lang w:val="ar_AE" w:bidi="ar_AE"/>
        </w:rPr>
      </w:r>
      <w:hyperlink r:id="rId35">
        <w:r>
          <w:rPr>
            <w:lang w:val="ar_AE" w:bidi="ar_AE"/>
          </w:rPr>
          <w:rPr>
            <w:color w:val="0000EE"/>
            <w:u w:val="single"/>
          </w:rPr>
          <w:t>متى27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H0324, H1777, H2280, H4951, H5148, H5460, H6346, H6347, H6486, H7989, H8269, H8660, G04450, G04460, G07460, G14810, G22320, G22330, G22300, G42320</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lang w:val="ar_AE" w:bidi="ar_AE"/>
        </w:rPr>
      </w:r>
      <w:r>
        <w:rPr>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lang w:val="ar_AE" w:bidi="ar_AE"/>
        </w:rPr>
      </w:r>
      <w:r>
        <w:rPr>
          <w:lang w:val="ar_AE" w:bidi="ar_AE"/>
        </w:rPr>
        <w:t>غالبًا ما تضمنت أنظمة معتقداتهم الوثنية عبادة آلهة زائفة وعبادة الطبيعة.</w:t>
      </w:r>
    </w:p>
    <w:p>
      <w:pPr>
        <w:pStyle w:val="ListBullet"/>
        <w:bidi/>
        <w:spacing w:line="240" w:lineRule="auto"/>
        <w:ind w:left="720"/>
      </w:pPr>
      <w:r>
        <w:rPr>
          <w:lang w:val="ar_AE" w:bidi="ar_AE"/>
        </w:rPr>
      </w:r>
      <w:r>
        <w:rPr>
          <w:lang w:val="ar_AE" w:bidi="ar_AE"/>
        </w:rPr>
        <w:t>بعض الديانات الوثنيّة تضمنت شعائر غير أخلاقية جنسيًا أو قتل البشر كجزء من أجزاء عبادتهم.</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1 كورنثوس 10: 20–22</w:t>
        </w:r>
      </w:hyperlink>
    </w:p>
    <w:p>
      <w:pPr>
        <w:pStyle w:val="ListBullet"/>
        <w:bidi/>
        <w:spacing w:line="240" w:lineRule="auto"/>
        <w:ind w:left="720"/>
      </w:pPr>
      <w:r>
        <w:rPr>
          <w:lang w:val="ar_AE" w:bidi="ar_AE"/>
        </w:rPr>
      </w:r>
      <w:hyperlink r:id="rId37">
        <w:r>
          <w:rPr>
            <w:lang w:val="ar_AE" w:bidi="ar_AE"/>
          </w:rPr>
          <w:rPr>
            <w:color w:val="0000EE"/>
            <w:u w:val="single"/>
          </w:rPr>
          <w:t>1 كورنثوس 12: 1–3</w:t>
        </w:r>
      </w:hyperlink>
    </w:p>
    <w:p>
      <w:pPr>
        <w:pStyle w:val="ListBullet"/>
        <w:bidi/>
        <w:spacing w:line="240" w:lineRule="auto"/>
        <w:ind w:left="720"/>
      </w:pPr>
      <w:r>
        <w:rPr>
          <w:lang w:val="ar_AE" w:bidi="ar_AE"/>
        </w:rPr>
      </w:r>
      <w:hyperlink r:id="rId38">
        <w:r>
          <w:rPr>
            <w:lang w:val="ar_AE" w:bidi="ar_AE"/>
          </w:rPr>
          <w:rPr>
            <w:color w:val="0000EE"/>
            <w:u w:val="single"/>
          </w:rPr>
          <w:t>2 ملوك 17: 14–15</w:t>
        </w:r>
      </w:hyperlink>
    </w:p>
    <w:p>
      <w:pPr>
        <w:pStyle w:val="ListBullet"/>
        <w:bidi/>
        <w:spacing w:line="240" w:lineRule="auto"/>
        <w:ind w:left="720"/>
      </w:pPr>
      <w:r>
        <w:rPr>
          <w:lang w:val="ar_AE" w:bidi="ar_AE"/>
        </w:rPr>
      </w:r>
      <w:hyperlink r:id="rId39">
        <w:r>
          <w:rPr>
            <w:lang w:val="ar_AE" w:bidi="ar_AE"/>
          </w:rPr>
          <w:rPr>
            <w:color w:val="0000EE"/>
            <w:u w:val="single"/>
          </w:rPr>
          <w:t>2 ملوك 21: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G14840</w:t>
      </w:r>
      <w:r>
        <w:rPr>
          <w:lang w:val="ar_AE" w:bidi="ar_AE"/>
        </w:rPr>
      </w:r>
      <w:r>
        <w:rPr>
          <w:lang w:val="ar_AE" w:bidi="ar_AE"/>
        </w:rPr>
      </w:r>
    </w:p>
    <w:p>
      <w:pPr>
        <w:bidi/>
      </w:pPr>
      <w:r>
        <w:rPr>
          <w:lang w:val="ar_AE" w:bidi="ar_AE"/>
        </w:rPr>
      </w:r>
    </w:p>
    <w:p>
      <w:pPr>
        <w:pStyle w:val="Heading2"/>
        <w:bidi/>
      </w:pPr>
      <w:r>
        <w:rPr>
          <w:lang w:val="ar_AE" w:bidi="ar_AE"/>
        </w:rPr>
        <w:t>وَحَارَان</w:t>
      </w:r>
      <w:r>
        <w:rPr>
          <w:lang w:val="ar_AE" w:bidi="ar_AE"/>
        </w:rPr>
      </w:r>
    </w:p>
    <w:p>
      <w:pPr>
        <w:pStyle w:val="Heading2"/>
        <w:bidi/>
      </w:pPr>
      <w:r>
        <w:rPr>
          <w:lang w:val="ar_AE" w:bidi="ar_AE"/>
        </w:rPr>
        <w:t>حَارَان</w:t>
      </w:r>
    </w:p>
    <w:p>
      <w:pPr>
        <w:pStyle w:val="Heading3"/>
        <w:bidi/>
      </w:pPr>
      <w:r>
        <w:rPr>
          <w:lang w:val="ar_AE" w:bidi="ar_AE"/>
        </w:rPr>
        <w:t>حقائق:</w:t>
      </w:r>
    </w:p>
    <w:p>
      <w:pPr>
        <w:bidi/>
      </w:pPr>
      <w:r>
        <w:rPr>
          <w:lang w:val="ar_AE" w:bidi="ar_AE"/>
        </w:rPr>
      </w:r>
      <w:r>
        <w:rPr>
          <w:lang w:val="ar_AE" w:bidi="ar_AE"/>
        </w:rPr>
        <w:t>حَارَان</w:t>
      </w:r>
      <w:r>
        <w:rPr>
          <w:lang w:val="ar_AE" w:bidi="ar_AE"/>
        </w:rPr>
        <w:t xml:space="preserve"> كان الشقيق الأصغر لأبرام، ووالد لوط.</w:t>
      </w:r>
    </w:p>
    <w:p>
      <w:pPr>
        <w:pStyle w:val="ListBullet"/>
        <w:bidi/>
        <w:spacing w:line="240" w:lineRule="auto"/>
        <w:ind w:left="720"/>
      </w:pPr>
      <w:r>
        <w:rPr>
          <w:lang w:val="ar_AE" w:bidi="ar_AE"/>
        </w:rPr>
      </w:r>
      <w:r>
        <w:rPr>
          <w:lang w:val="ar_AE" w:bidi="ar_AE"/>
        </w:rPr>
        <w:t>حَارَان</w:t>
      </w:r>
      <w:r>
        <w:rPr>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lang w:val="ar_AE" w:bidi="ar_AE"/>
        </w:rPr>
      </w:r>
      <w:r>
        <w:rPr>
          <w:lang w:val="ar_AE" w:bidi="ar_AE"/>
        </w:rPr>
        <w:t xml:space="preserve">وكان رجل آخر اسمه </w:t>
      </w:r>
      <w:r>
        <w:rPr>
          <w:lang w:val="ar_AE" w:bidi="ar_AE"/>
        </w:rPr>
        <w:t xml:space="preserve">حَارَان </w:t>
      </w:r>
      <w:r>
        <w:rPr>
          <w:lang w:val="ar_AE" w:bidi="ar_AE"/>
        </w:rPr>
        <w:t>ابن كالب</w:t>
      </w:r>
    </w:p>
    <w:p>
      <w:pPr>
        <w:pStyle w:val="ListBullet"/>
        <w:bidi/>
        <w:spacing w:line="240" w:lineRule="auto"/>
        <w:ind w:left="720"/>
      </w:pPr>
      <w:r>
        <w:rPr>
          <w:lang w:val="ar_AE" w:bidi="ar_AE"/>
        </w:rPr>
      </w:r>
      <w:r>
        <w:rPr>
          <w:lang w:val="ar_AE" w:bidi="ar_AE"/>
        </w:rPr>
        <w:t xml:space="preserve"> هناك رجلٌ ثالث في الكتاب المُقدَّس اسمه حَارَان، كان من نسل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كالِب،</w:t>
      </w:r>
      <w:r>
        <w:rPr>
          <w:lang w:val="ar_AE" w:bidi="ar_AE"/>
        </w:rPr>
        <w:t xml:space="preserve"> </w:t>
      </w:r>
      <w:r>
        <w:rPr>
          <w:lang w:val="ar_AE" w:bidi="ar_AE"/>
        </w:rPr>
        <w:t>كنعان</w:t>
      </w:r>
      <w:r>
        <w:rPr>
          <w:lang w:val="ar_AE" w:bidi="ar_AE"/>
        </w:rPr>
        <w:t xml:space="preserve">، </w:t>
      </w:r>
      <w:r>
        <w:rPr>
          <w:lang w:val="ar_AE" w:bidi="ar_AE"/>
        </w:rPr>
        <w:t>لاوي</w:t>
      </w:r>
      <w:r>
        <w:rPr>
          <w:lang w:val="ar_AE" w:bidi="ar_AE"/>
        </w:rPr>
        <w:t xml:space="preserve">، </w:t>
      </w:r>
      <w:r>
        <w:rPr>
          <w:lang w:val="ar_AE" w:bidi="ar_AE"/>
        </w:rPr>
        <w:t>لوط</w:t>
      </w:r>
      <w:r>
        <w:rPr>
          <w:lang w:val="ar_AE" w:bidi="ar_AE"/>
        </w:rPr>
        <w:t xml:space="preserve">، </w:t>
      </w:r>
      <w:r>
        <w:rPr>
          <w:lang w:val="ar_AE" w:bidi="ar_AE"/>
        </w:rPr>
        <w:t>تارح،</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2 الملوك 19: 12</w:t>
        </w:r>
      </w:hyperlink>
    </w:p>
    <w:p>
      <w:pPr>
        <w:pStyle w:val="ListBullet"/>
        <w:bidi/>
        <w:spacing w:line="240" w:lineRule="auto"/>
        <w:ind w:left="720"/>
      </w:pPr>
      <w:r>
        <w:rPr>
          <w:lang w:val="ar_AE" w:bidi="ar_AE"/>
        </w:rPr>
      </w:r>
      <w:hyperlink r:id="rId41">
        <w:r>
          <w:rPr>
            <w:lang w:val="ar_AE" w:bidi="ar_AE"/>
          </w:rPr>
          <w:rPr>
            <w:color w:val="0000EE"/>
            <w:u w:val="single"/>
          </w:rPr>
          <w:t>أعمال الرسل 7: 1–3</w:t>
        </w:r>
      </w:hyperlink>
    </w:p>
    <w:p>
      <w:pPr>
        <w:pStyle w:val="ListBullet"/>
        <w:bidi/>
        <w:spacing w:line="240" w:lineRule="auto"/>
        <w:ind w:left="720"/>
      </w:pPr>
      <w:r>
        <w:rPr>
          <w:lang w:val="ar_AE" w:bidi="ar_AE"/>
        </w:rPr>
      </w:r>
      <w:hyperlink r:id="rId42">
        <w:r>
          <w:rPr>
            <w:lang w:val="ar_AE" w:bidi="ar_AE"/>
          </w:rPr>
          <w:rPr>
            <w:color w:val="0000EE"/>
            <w:u w:val="single"/>
          </w:rPr>
          <w:t>تكوين 11: 31</w:t>
        </w:r>
      </w:hyperlink>
    </w:p>
    <w:p>
      <w:pPr>
        <w:pStyle w:val="ListBullet"/>
        <w:bidi/>
        <w:spacing w:line="240" w:lineRule="auto"/>
        <w:ind w:left="720"/>
      </w:pPr>
      <w:r>
        <w:rPr>
          <w:lang w:val="ar_AE" w:bidi="ar_AE"/>
        </w:rPr>
      </w:r>
      <w:hyperlink r:id="rId43">
        <w:r>
          <w:rPr>
            <w:lang w:val="ar_AE" w:bidi="ar_AE"/>
          </w:rPr>
          <w:rPr>
            <w:color w:val="0000EE"/>
            <w:u w:val="single"/>
          </w:rPr>
          <w:t>تكوين 27: 43–45</w:t>
        </w:r>
      </w:hyperlink>
    </w:p>
    <w:p>
      <w:pPr>
        <w:pStyle w:val="ListBullet"/>
        <w:bidi/>
        <w:spacing w:line="240" w:lineRule="auto"/>
        <w:ind w:left="720"/>
      </w:pPr>
      <w:r>
        <w:rPr>
          <w:lang w:val="ar_AE" w:bidi="ar_AE"/>
        </w:rPr>
      </w:r>
      <w:hyperlink r:id="rId44">
        <w:r>
          <w:rPr>
            <w:lang w:val="ar_AE" w:bidi="ar_AE"/>
          </w:rPr>
          <w:rPr>
            <w:color w:val="0000EE"/>
            <w:u w:val="single"/>
          </w:rPr>
          <w:t>تكوين 28: 10–11</w:t>
        </w:r>
      </w:hyperlink>
    </w:p>
    <w:p>
      <w:pPr>
        <w:pStyle w:val="ListBullet"/>
        <w:bidi/>
        <w:spacing w:line="240" w:lineRule="auto"/>
        <w:ind w:left="720"/>
      </w:pPr>
      <w:r>
        <w:rPr>
          <w:lang w:val="ar_AE" w:bidi="ar_AE"/>
        </w:rPr>
      </w:r>
      <w:hyperlink r:id="rId45">
        <w:r>
          <w:rPr>
            <w:lang w:val="ar_AE" w:bidi="ar_AE"/>
          </w:rPr>
          <w:rPr>
            <w:color w:val="0000EE"/>
            <w:u w:val="single"/>
          </w:rPr>
          <w:t>تكوين 29: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H2039</w:t>
      </w:r>
      <w:r>
        <w:rPr>
          <w:lang w:val="ar_AE" w:bidi="ar_AE"/>
        </w:rPr>
      </w:r>
      <w:r>
        <w:rPr>
          <w:lang w:val="ar_AE" w:bidi="ar_AE"/>
        </w:rPr>
      </w:r>
    </w:p>
    <w:p>
      <w:pPr>
        <w:bidi/>
      </w:pPr>
      <w:r>
        <w:rPr>
          <w:lang w:val="ar_AE" w:bidi="ar_AE"/>
        </w:rPr>
      </w:r>
    </w:p>
    <w:p>
      <w:pPr>
        <w:pStyle w:val="Heading2"/>
        <w:bidi/>
      </w:pPr>
      <w:r>
        <w:rPr>
          <w:lang w:val="ar_AE" w:bidi="ar_AE"/>
        </w:rPr>
        <w:t>وحش</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غالبًا ما يكون مصطلح "وحش" مجرد طريقة أخرى لقول "حيوان".</w:t>
      </w:r>
    </w:p>
    <w:p>
      <w:pPr>
        <w:pStyle w:val="ListBullet"/>
        <w:bidi/>
        <w:spacing w:line="240" w:lineRule="auto"/>
        <w:ind w:left="720"/>
      </w:pPr>
      <w:r>
        <w:rPr>
          <w:lang w:val="ar_AE" w:bidi="ar_AE"/>
        </w:rPr>
      </w:r>
      <w:r>
        <w:rPr>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lang w:val="ar_AE" w:bidi="ar_AE"/>
        </w:rPr>
      </w:r>
      <w:r>
        <w:rPr>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lang w:val="ar_AE" w:bidi="ar_AE"/>
        </w:rPr>
      </w:r>
      <w:r>
        <w:rPr>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lang w:val="ar_AE" w:bidi="ar_AE"/>
        </w:rPr>
      </w:r>
      <w:r>
        <w:rPr>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lang w:val="ar_AE" w:bidi="ar_AE"/>
        </w:rPr>
      </w:r>
      <w:r>
        <w:rPr>
          <w:lang w:val="ar_AE" w:bidi="ar_AE"/>
        </w:rPr>
        <w:t>طرق ترجمة هذا يمكن أن تشمل "مخلوق" أو "شيء مخلوق" أو "حيوان" أو "حيوان بري"، اعتمادًا على السياق.</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دانيآل</w:t>
      </w:r>
      <w:r>
        <w:rPr>
          <w:lang w:val="ar_AE" w:bidi="ar_AE"/>
        </w:rPr>
        <w:t xml:space="preserve">, </w:t>
      </w:r>
      <w:r>
        <w:rPr>
          <w:lang w:val="ar_AE" w:bidi="ar_AE"/>
        </w:rPr>
        <w:t>ماشية</w:t>
      </w:r>
      <w:r>
        <w:rPr>
          <w:lang w:val="ar_AE" w:bidi="ar_AE"/>
        </w:rPr>
        <w:t xml:space="preserve">, </w:t>
      </w:r>
      <w:r>
        <w:rPr>
          <w:lang w:val="ar_AE" w:bidi="ar_AE"/>
        </w:rPr>
        <w:t>أُمة</w:t>
      </w:r>
      <w:r>
        <w:rPr>
          <w:lang w:val="ar_AE" w:bidi="ar_AE"/>
        </w:rPr>
        <w:t xml:space="preserve">, </w:t>
      </w:r>
      <w:r>
        <w:rPr>
          <w:lang w:val="ar_AE" w:bidi="ar_AE"/>
        </w:rPr>
        <w:t>قوة</w:t>
      </w:r>
      <w:r>
        <w:rPr>
          <w:lang w:val="ar_AE" w:bidi="ar_AE"/>
        </w:rPr>
        <w:t xml:space="preserve">, </w:t>
      </w:r>
      <w:r>
        <w:rPr>
          <w:lang w:val="ar_AE" w:bidi="ar_AE"/>
        </w:rPr>
        <w:t>كشف</w:t>
      </w:r>
      <w:r>
        <w:rPr>
          <w:lang w:val="ar_AE" w:bidi="ar_AE"/>
        </w:rPr>
        <w:t xml:space="preserve">, </w:t>
      </w:r>
      <w:r>
        <w:rPr>
          <w:lang w:val="ar_AE" w:bidi="ar_AE"/>
        </w:rPr>
        <w:t>بعلزبول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كورنثوس 15: 32</w:t>
        </w:r>
      </w:hyperlink>
    </w:p>
    <w:p>
      <w:pPr>
        <w:pStyle w:val="ListBullet"/>
        <w:bidi/>
        <w:spacing w:line="240" w:lineRule="auto"/>
        <w:ind w:left="720"/>
      </w:pPr>
      <w:r>
        <w:rPr>
          <w:lang w:val="ar_AE" w:bidi="ar_AE"/>
        </w:rPr>
      </w:r>
      <w:hyperlink r:id="rId47">
        <w:r>
          <w:rPr>
            <w:lang w:val="ar_AE" w:bidi="ar_AE"/>
          </w:rPr>
          <w:rPr>
            <w:color w:val="0000EE"/>
            <w:u w:val="single"/>
          </w:rPr>
          <w:t>1 صموئيل 17: 44</w:t>
        </w:r>
      </w:hyperlink>
    </w:p>
    <w:p>
      <w:pPr>
        <w:pStyle w:val="ListBullet"/>
        <w:bidi/>
        <w:spacing w:line="240" w:lineRule="auto"/>
        <w:ind w:left="720"/>
      </w:pPr>
      <w:r>
        <w:rPr>
          <w:lang w:val="ar_AE" w:bidi="ar_AE"/>
        </w:rPr>
      </w:r>
      <w:hyperlink r:id="rId48">
        <w:r>
          <w:rPr>
            <w:lang w:val="ar_AE" w:bidi="ar_AE"/>
          </w:rPr>
          <w:rPr>
            <w:color w:val="0000EE"/>
            <w:u w:val="single"/>
          </w:rPr>
          <w:t>2 أخبار الأيام 25: 18</w:t>
        </w:r>
      </w:hyperlink>
    </w:p>
    <w:p>
      <w:pPr>
        <w:pStyle w:val="ListBullet"/>
        <w:bidi/>
        <w:spacing w:line="240" w:lineRule="auto"/>
        <w:ind w:left="720"/>
      </w:pPr>
      <w:r>
        <w:rPr>
          <w:lang w:val="ar_AE" w:bidi="ar_AE"/>
        </w:rPr>
      </w:r>
      <w:hyperlink r:id="rId49">
        <w:r>
          <w:rPr>
            <w:lang w:val="ar_AE" w:bidi="ar_AE"/>
          </w:rPr>
          <w:rPr>
            <w:color w:val="0000EE"/>
            <w:u w:val="single"/>
          </w:rPr>
          <w:t>إرميا 16: 1–4</w:t>
        </w:r>
      </w:hyperlink>
    </w:p>
    <w:p>
      <w:pPr>
        <w:pStyle w:val="ListBullet"/>
        <w:bidi/>
        <w:spacing w:line="240" w:lineRule="auto"/>
        <w:ind w:left="720"/>
      </w:pPr>
      <w:r>
        <w:rPr>
          <w:lang w:val="ar_AE" w:bidi="ar_AE"/>
        </w:rPr>
      </w:r>
      <w:hyperlink r:id="rId50">
        <w:r>
          <w:rPr>
            <w:lang w:val="ar_AE" w:bidi="ar_AE"/>
          </w:rPr>
          <w:rPr>
            <w:color w:val="0000EE"/>
            <w:u w:val="single"/>
          </w:rPr>
          <w:t>لاويين 7: 21</w:t>
        </w:r>
      </w:hyperlink>
    </w:p>
    <w:p>
      <w:pPr>
        <w:pStyle w:val="ListBullet"/>
        <w:bidi/>
        <w:spacing w:line="240" w:lineRule="auto"/>
        <w:ind w:left="720"/>
      </w:pPr>
      <w:r>
        <w:rPr>
          <w:lang w:val="ar_AE" w:bidi="ar_AE"/>
        </w:rPr>
      </w:r>
      <w:hyperlink r:id="rId51">
        <w:r>
          <w:rPr>
            <w:lang w:val="ar_AE" w:bidi="ar_AE"/>
          </w:rPr>
          <w:rPr>
            <w:color w:val="0000EE"/>
            <w:u w:val="single"/>
          </w:rPr>
          <w:t>مزامير 49: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H0338, H0929, H1165, H2123, H2416, H2423, H2874, H3753, H4806, H7409, G22260, G23410, G23420, G29340, G49680, G50740</w:t>
      </w:r>
      <w:r>
        <w:rPr>
          <w:lang w:val="ar_AE" w:bidi="ar_AE"/>
        </w:rPr>
      </w:r>
      <w:r>
        <w:rPr>
          <w:lang w:val="ar_AE" w:bidi="ar_AE"/>
        </w:rPr>
      </w:r>
    </w:p>
    <w:p>
      <w:pPr>
        <w:bidi/>
      </w:pPr>
      <w:r>
        <w:rPr>
          <w:lang w:val="ar_AE" w:bidi="ar_AE"/>
        </w:rPr>
      </w:r>
    </w:p>
    <w:p>
      <w:pPr>
        <w:pStyle w:val="Heading2"/>
        <w:bidi/>
      </w:pPr>
      <w:r>
        <w:rPr>
          <w:lang w:val="ar_AE" w:bidi="ar_AE"/>
        </w:rPr>
        <w:t>وديع</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lang w:val="ar_AE" w:bidi="ar_AE"/>
        </w:rPr>
      </w:r>
      <w:r>
        <w:rPr>
          <w:lang w:val="ar_AE" w:bidi="ar_AE"/>
        </w:rPr>
        <w:t>غالبًا ما ترتبط الوداعة بالتواضع.</w:t>
      </w:r>
    </w:p>
    <w:p>
      <w:pPr>
        <w:pStyle w:val="ListBullet"/>
        <w:bidi/>
        <w:spacing w:line="240" w:lineRule="auto"/>
        <w:ind w:left="720"/>
      </w:pPr>
      <w:r>
        <w:rPr>
          <w:lang w:val="ar_AE" w:bidi="ar_AE"/>
        </w:rPr>
      </w:r>
      <w:r>
        <w:rPr>
          <w:lang w:val="ar_AE" w:bidi="ar_AE"/>
        </w:rPr>
        <w:t>يمكن ترجمة هذا المصطلح أيضًا إلى ”لطيف“ أو ” طيب الخلق“ أو ”لطيف الطباع“.</w:t>
      </w:r>
    </w:p>
    <w:p>
      <w:pPr>
        <w:pStyle w:val="ListBullet"/>
        <w:bidi/>
        <w:spacing w:line="240" w:lineRule="auto"/>
        <w:ind w:left="720"/>
      </w:pPr>
      <w:r>
        <w:rPr>
          <w:lang w:val="ar_AE" w:bidi="ar_AE"/>
        </w:rPr>
      </w:r>
      <w:r>
        <w:rPr>
          <w:lang w:val="ar_AE" w:bidi="ar_AE"/>
        </w:rPr>
        <w:t>يمكن ترجمة مصطلح ”الوداعة“ إلى ” اللطف“ أو ”التواضع“.</w:t>
      </w:r>
    </w:p>
    <w:p>
      <w:pPr>
        <w:bidi/>
      </w:pPr>
      <w:r>
        <w:rPr>
          <w:lang w:val="ar_AE" w:bidi="ar_AE"/>
        </w:rPr>
      </w:r>
      <w:r>
        <w:rPr>
          <w:lang w:val="ar_AE" w:bidi="ar_AE"/>
        </w:rPr>
        <w:t xml:space="preserve">(انظر أيضًا: </w:t>
      </w:r>
      <w:r>
        <w:rPr>
          <w:lang w:val="ar_AE" w:bidi="ar_AE"/>
        </w:rPr>
        <w:t>متواضع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بطرس 3: 15–17</w:t>
        </w:r>
      </w:hyperlink>
    </w:p>
    <w:p>
      <w:pPr>
        <w:pStyle w:val="ListBullet"/>
        <w:bidi/>
        <w:spacing w:line="240" w:lineRule="auto"/>
        <w:ind w:left="720"/>
      </w:pPr>
      <w:r>
        <w:rPr>
          <w:lang w:val="ar_AE" w:bidi="ar_AE"/>
        </w:rPr>
      </w:r>
      <w:hyperlink r:id="rId53">
        <w:r>
          <w:rPr>
            <w:lang w:val="ar_AE" w:bidi="ar_AE"/>
          </w:rPr>
          <w:rPr>
            <w:color w:val="0000EE"/>
            <w:u w:val="single"/>
          </w:rPr>
          <w:t>2 كورنثوس 10: 1–2</w:t>
        </w:r>
      </w:hyperlink>
    </w:p>
    <w:p>
      <w:pPr>
        <w:pStyle w:val="ListBullet"/>
        <w:bidi/>
        <w:spacing w:line="240" w:lineRule="auto"/>
        <w:ind w:left="720"/>
      </w:pPr>
      <w:r>
        <w:rPr>
          <w:lang w:val="ar_AE" w:bidi="ar_AE"/>
        </w:rPr>
      </w:r>
      <w:hyperlink r:id="rId54">
        <w:r>
          <w:rPr>
            <w:lang w:val="ar_AE" w:bidi="ar_AE"/>
          </w:rPr>
          <w:rPr>
            <w:color w:val="0000EE"/>
            <w:u w:val="single"/>
          </w:rPr>
          <w:t>2 تيموثاوس 2: 25</w:t>
        </w:r>
      </w:hyperlink>
    </w:p>
    <w:p>
      <w:pPr>
        <w:pStyle w:val="ListBullet"/>
        <w:bidi/>
        <w:spacing w:line="240" w:lineRule="auto"/>
        <w:ind w:left="720"/>
      </w:pPr>
      <w:r>
        <w:rPr>
          <w:lang w:val="ar_AE" w:bidi="ar_AE"/>
        </w:rPr>
      </w:r>
      <w:hyperlink r:id="rId55">
        <w:r>
          <w:rPr>
            <w:lang w:val="ar_AE" w:bidi="ar_AE"/>
          </w:rPr>
          <w:rPr>
            <w:color w:val="0000EE"/>
            <w:u w:val="single"/>
          </w:rPr>
          <w:t>متى 5: 5</w:t>
        </w:r>
      </w:hyperlink>
    </w:p>
    <w:p>
      <w:pPr>
        <w:pStyle w:val="ListBullet"/>
        <w:bidi/>
        <w:spacing w:line="240" w:lineRule="auto"/>
        <w:ind w:left="720"/>
      </w:pPr>
      <w:r>
        <w:rPr>
          <w:lang w:val="ar_AE" w:bidi="ar_AE"/>
        </w:rPr>
      </w:r>
      <w:hyperlink r:id="rId56">
        <w:r>
          <w:rPr>
            <w:lang w:val="ar_AE" w:bidi="ar_AE"/>
          </w:rPr>
          <w:rPr>
            <w:color w:val="0000EE"/>
            <w:u w:val="single"/>
          </w:rPr>
          <w:t>متى 11: 29</w:t>
        </w:r>
      </w:hyperlink>
    </w:p>
    <w:p>
      <w:pPr>
        <w:pStyle w:val="ListBullet"/>
        <w:bidi/>
        <w:spacing w:line="240" w:lineRule="auto"/>
        <w:ind w:left="720"/>
      </w:pPr>
      <w:r>
        <w:rPr>
          <w:lang w:val="ar_AE" w:bidi="ar_AE"/>
        </w:rPr>
      </w:r>
      <w:hyperlink r:id="rId57">
        <w:r>
          <w:rPr>
            <w:lang w:val="ar_AE" w:bidi="ar_AE"/>
          </w:rPr>
          <w:rPr>
            <w:color w:val="0000EE"/>
            <w:u w:val="single"/>
          </w:rPr>
          <w:t>مزامير 37: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H6035, H6037, G42350, G42360, G42390, G42400</w:t>
      </w:r>
      <w:r>
        <w:rPr>
          <w:lang w:val="ar_AE" w:bidi="ar_AE"/>
        </w:rPr>
      </w:r>
      <w:r>
        <w:rPr>
          <w:lang w:val="ar_AE" w:bidi="ar_AE"/>
        </w:rPr>
      </w:r>
    </w:p>
    <w:p>
      <w:pPr>
        <w:bidi/>
      </w:pPr>
      <w:r>
        <w:rPr>
          <w:lang w:val="ar_AE" w:bidi="ar_AE"/>
        </w:rPr>
      </w:r>
    </w:p>
    <w:p>
      <w:pPr>
        <w:pStyle w:val="Heading2"/>
        <w:bidi/>
      </w:pPr>
      <w:r>
        <w:rPr>
          <w:lang w:val="ar_AE" w:bidi="ar_AE"/>
        </w:rPr>
        <w:t>وسيط</w:t>
      </w:r>
      <w:r>
        <w:rPr>
          <w:lang w:val="ar_AE" w:bidi="ar_AE"/>
        </w:rPr>
      </w:r>
    </w:p>
    <w:p>
      <w:pPr>
        <w:pStyle w:val="Heading3"/>
        <w:bidi/>
      </w:pPr>
      <w:r>
        <w:rPr>
          <w:lang w:val="ar_AE" w:bidi="ar_AE"/>
        </w:rPr>
        <w:t>تعريف:</w:t>
      </w:r>
    </w:p>
    <w:p>
      <w:pPr>
        <w:bidi/>
      </w:pPr>
      <w:r>
        <w:rPr>
          <w:lang w:val="ar_AE" w:bidi="ar_AE"/>
        </w:rPr>
      </w:r>
      <w:r>
        <w:rPr>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lang w:val="ar_AE" w:bidi="ar_AE"/>
        </w:rPr>
      </w:r>
      <w:r>
        <w:rPr>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lang w:val="ar_AE" w:bidi="ar_AE"/>
        </w:rPr>
      </w:r>
      <w:r>
        <w:rPr>
          <w:lang w:val="ar_AE" w:bidi="ar_AE"/>
        </w:rPr>
        <w:t>يسوع هو الوسيط بين الله الآب وشعبه، يسترد تلك العَلاقة المنكسرة بواسطة موته الذي قدَّمه ثمنًا لخطاياهم.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"وسيط": "شخص وسيط" أو "مُصلح" أو "شخص يجلب السلام".</w:t>
      </w:r>
    </w:p>
    <w:p>
      <w:pPr>
        <w:pStyle w:val="ListBullet"/>
        <w:bidi/>
        <w:spacing w:line="240" w:lineRule="auto"/>
        <w:ind w:left="720"/>
      </w:pPr>
      <w:r>
        <w:rPr>
          <w:lang w:val="ar_AE" w:bidi="ar_AE"/>
        </w:rPr>
      </w:r>
      <w:r>
        <w:rPr>
          <w:lang w:val="ar_AE" w:bidi="ar_AE"/>
        </w:rPr>
        <w:t>قارن هذا المصطلح بمُصطلح "كاهن" وكيف يُترجَم. من الأفضل أنْ يُترجم مُصطلح: "وسيط" بطريقة مُختلفة.</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يتصالَح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تيموثاوس الأولى 2:5</w:t>
        </w:r>
      </w:hyperlink>
    </w:p>
    <w:p>
      <w:pPr>
        <w:pStyle w:val="ListBullet"/>
        <w:bidi/>
        <w:spacing w:line="240" w:lineRule="auto"/>
        <w:ind w:left="720"/>
      </w:pPr>
      <w:r>
        <w:rPr>
          <w:lang w:val="ar_AE" w:bidi="ar_AE"/>
        </w:rPr>
      </w:r>
      <w:hyperlink r:id="rId59">
        <w:r>
          <w:rPr>
            <w:lang w:val="ar_AE" w:bidi="ar_AE"/>
          </w:rPr>
          <w:rPr>
            <w:color w:val="0000EE"/>
            <w:u w:val="single"/>
          </w:rPr>
          <w:t>غلاطية 3:20</w:t>
        </w:r>
      </w:hyperlink>
    </w:p>
    <w:p>
      <w:pPr>
        <w:pStyle w:val="ListBullet"/>
        <w:bidi/>
        <w:spacing w:line="240" w:lineRule="auto"/>
        <w:ind w:left="720"/>
      </w:pPr>
      <w:r>
        <w:rPr>
          <w:lang w:val="ar_AE" w:bidi="ar_AE"/>
        </w:rPr>
      </w:r>
      <w:hyperlink r:id="rId60">
        <w:r>
          <w:rPr>
            <w:lang w:val="ar_AE" w:bidi="ar_AE"/>
          </w:rPr>
          <w:rPr>
            <w:color w:val="0000EE"/>
            <w:u w:val="single"/>
          </w:rPr>
          <w:t>عبرانيين 8:6</w:t>
        </w:r>
      </w:hyperlink>
    </w:p>
    <w:p>
      <w:pPr>
        <w:pStyle w:val="ListBullet"/>
        <w:bidi/>
        <w:spacing w:line="240" w:lineRule="auto"/>
        <w:ind w:left="720"/>
      </w:pPr>
      <w:r>
        <w:rPr>
          <w:lang w:val="ar_AE" w:bidi="ar_AE"/>
        </w:rPr>
      </w:r>
      <w:hyperlink r:id="rId61">
        <w:r>
          <w:rPr>
            <w:lang w:val="ar_AE" w:bidi="ar_AE"/>
          </w:rPr>
          <w:rPr>
            <w:color w:val="0000EE"/>
            <w:u w:val="single"/>
          </w:rPr>
          <w:t>عبرانيين 12:24</w:t>
        </w:r>
      </w:hyperlink>
    </w:p>
    <w:p>
      <w:pPr>
        <w:pStyle w:val="ListBullet"/>
        <w:bidi/>
        <w:spacing w:line="240" w:lineRule="auto"/>
        <w:ind w:left="720"/>
      </w:pPr>
      <w:r>
        <w:rPr>
          <w:lang w:val="ar_AE" w:bidi="ar_AE"/>
        </w:rPr>
      </w:r>
      <w:hyperlink r:id="rId62">
        <w:r>
          <w:rPr>
            <w:lang w:val="ar_AE" w:bidi="ar_AE"/>
          </w:rPr>
          <w:rPr>
            <w:color w:val="0000EE"/>
            <w:u w:val="single"/>
          </w:rPr>
          <w:t>لوقا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H3887, G33120, G33160</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pStyle w:val="Heading3"/>
        <w:bidi/>
      </w:pPr>
      <w:r>
        <w:rPr>
          <w:lang w:val="ar_AE" w:bidi="ar_AE"/>
        </w:rPr>
        <w:t>التعريف:</w:t>
      </w:r>
    </w:p>
    <w:p>
      <w:pPr>
        <w:bidi/>
      </w:pPr>
      <w:r>
        <w:rPr>
          <w:lang w:val="ar_AE" w:bidi="ar_AE"/>
        </w:rPr>
      </w:r>
      <w:r>
        <w:rPr>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lang w:val="ar_AE" w:bidi="ar_AE"/>
        </w:rPr>
      </w:r>
      <w:r>
        <w:rPr>
          <w:lang w:val="ar_AE" w:bidi="ar_AE"/>
        </w:rPr>
        <w:t>يحتوي الكتاب المقدس على العديد من الوعود التي قطعها الله لشعبه.</w:t>
      </w:r>
    </w:p>
    <w:p>
      <w:pPr>
        <w:pStyle w:val="ListBullet"/>
        <w:bidi/>
        <w:spacing w:line="240" w:lineRule="auto"/>
        <w:ind w:left="720"/>
      </w:pPr>
      <w:r>
        <w:rPr>
          <w:lang w:val="ar_AE" w:bidi="ar_AE"/>
        </w:rPr>
      </w:r>
      <w:r>
        <w:rPr>
          <w:lang w:val="ar_AE" w:bidi="ar_AE"/>
        </w:rPr>
        <w:t>الوعود جزء مهم من الاتفاقيات الرسمية مثل العهود.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"وعد" إلى "التزام" أو "تأكيد" أو "ضمان".</w:t>
      </w:r>
    </w:p>
    <w:p>
      <w:pPr>
        <w:pStyle w:val="ListBullet"/>
        <w:bidi/>
        <w:spacing w:line="240" w:lineRule="auto"/>
        <w:ind w:left="720"/>
      </w:pPr>
      <w:r>
        <w:rPr>
          <w:lang w:val="ar_AE" w:bidi="ar_AE"/>
        </w:rPr>
      </w:r>
      <w:r>
        <w:rPr>
          <w:lang w:val="ar_AE" w:bidi="ar_AE"/>
        </w:rPr>
        <w:t>التعبير "يَعِد بفعل شيء" يمكن ترجمته إلى "أن تؤكِّد لأحدهم أنك ستفعل شيئًا" أو "أن تلتزم بفعل شيء".</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3">
        <w:r>
          <w:rPr>
            <w:lang w:val="ar_AE" w:bidi="ar_AE"/>
          </w:rPr>
          <w:rPr>
            <w:color w:val="0000EE"/>
            <w:u w:val="single"/>
          </w:rPr>
          <w:t>غلاطية 3: 15–16</w:t>
        </w:r>
      </w:hyperlink>
    </w:p>
    <w:p>
      <w:pPr>
        <w:pStyle w:val="ListBullet"/>
        <w:bidi/>
        <w:spacing w:line="240" w:lineRule="auto"/>
        <w:ind w:left="720"/>
      </w:pPr>
      <w:r>
        <w:rPr>
          <w:lang w:val="ar_AE" w:bidi="ar_AE"/>
        </w:rPr>
      </w:r>
      <w:hyperlink r:id="rId64">
        <w:r>
          <w:rPr>
            <w:lang w:val="ar_AE" w:bidi="ar_AE"/>
          </w:rPr>
          <w:rPr>
            <w:color w:val="0000EE"/>
            <w:u w:val="single"/>
          </w:rPr>
          <w:t>تكوين 25: 31–34</w:t>
        </w:r>
      </w:hyperlink>
    </w:p>
    <w:p>
      <w:pPr>
        <w:pStyle w:val="ListBullet"/>
        <w:bidi/>
        <w:spacing w:line="240" w:lineRule="auto"/>
        <w:ind w:left="720"/>
      </w:pPr>
      <w:r>
        <w:rPr>
          <w:lang w:val="ar_AE" w:bidi="ar_AE"/>
        </w:rPr>
      </w:r>
      <w:hyperlink r:id="rId65">
        <w:r>
          <w:rPr>
            <w:lang w:val="ar_AE" w:bidi="ar_AE"/>
          </w:rPr>
          <w:rPr>
            <w:color w:val="0000EE"/>
            <w:u w:val="single"/>
          </w:rPr>
          <w:t>عبرانيين 11: 9</w:t>
        </w:r>
      </w:hyperlink>
    </w:p>
    <w:p>
      <w:pPr>
        <w:pStyle w:val="ListBullet"/>
        <w:bidi/>
        <w:spacing w:line="240" w:lineRule="auto"/>
        <w:ind w:left="720"/>
      </w:pPr>
      <w:r>
        <w:rPr>
          <w:lang w:val="ar_AE" w:bidi="ar_AE"/>
        </w:rPr>
      </w:r>
      <w:hyperlink r:id="rId66">
        <w:r>
          <w:rPr>
            <w:lang w:val="ar_AE" w:bidi="ar_AE"/>
          </w:rPr>
          <w:rPr>
            <w:color w:val="0000EE"/>
            <w:u w:val="single"/>
          </w:rPr>
          <w:t>يعقوب 1: 12</w:t>
        </w:r>
      </w:hyperlink>
    </w:p>
    <w:p>
      <w:pPr>
        <w:pStyle w:val="ListBullet"/>
        <w:bidi/>
        <w:spacing w:line="240" w:lineRule="auto"/>
        <w:ind w:left="720"/>
      </w:pPr>
      <w:r>
        <w:rPr>
          <w:lang w:val="ar_AE" w:bidi="ar_AE"/>
        </w:rPr>
      </w:r>
      <w:hyperlink r:id="rId67">
        <w:r>
          <w:rPr>
            <w:lang w:val="ar_AE" w:bidi="ar_AE"/>
          </w:rPr>
          <w:rPr>
            <w:color w:val="0000EE"/>
            <w:u w:val="single"/>
          </w:rPr>
          <w:t>العدد 30: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w:t>
      </w:r>
      <w:r>
        <w:rPr>
          <w:b/>
          <w:lang w:val="ar_AE" w:bidi="ar_AE"/>
        </w:rPr>
        <w:t xml:space="preserve">أَعِد </w:t>
      </w:r>
      <w:r>
        <w:rPr>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lang w:val="ar_AE" w:bidi="ar_AE"/>
        </w:rPr>
      </w:r>
      <w:r>
        <w:rPr>
          <w:b/>
          <w:lang w:val="ar_AE" w:bidi="ar_AE"/>
        </w:rPr>
        <w:t>3: 16</w:t>
      </w:r>
      <w:r>
        <w:rPr>
          <w:lang w:val="ar_AE" w:bidi="ar_AE"/>
        </w:rPr>
        <w:t xml:space="preserve"> ثم عمل الله أول قوس قزح ليكون علامة على </w:t>
      </w:r>
      <w:r>
        <w:rPr>
          <w:b/>
          <w:lang w:val="ar_AE" w:bidi="ar_AE"/>
        </w:rPr>
        <w:t>وعده</w:t>
      </w:r>
      <w:r>
        <w:rPr>
          <w:lang w:val="ar_AE" w:bidi="ar_AE"/>
        </w:rPr>
        <w:t xml:space="preserve">. وكلما ظهر قوس قزح في السماء، سيتذكر الله، وشعبه أيضًا، ما </w:t>
      </w:r>
      <w:r>
        <w:rPr>
          <w:b/>
          <w:lang w:val="ar_AE" w:bidi="ar_AE"/>
        </w:rPr>
        <w:t xml:space="preserve">وعد </w:t>
      </w:r>
      <w:r>
        <w:rPr>
          <w:lang w:val="ar_AE" w:bidi="ar_AE"/>
        </w:rPr>
        <w:t>به.</w:t>
      </w:r>
    </w:p>
    <w:p>
      <w:pPr>
        <w:pStyle w:val="ListBullet"/>
        <w:bidi/>
        <w:spacing w:line="240" w:lineRule="auto"/>
        <w:ind w:left="720"/>
      </w:pPr>
      <w:r>
        <w:rPr>
          <w:lang w:val="ar_AE" w:bidi="ar_AE"/>
        </w:rPr>
      </w:r>
      <w:r>
        <w:rPr>
          <w:b/>
          <w:lang w:val="ar_AE" w:bidi="ar_AE"/>
        </w:rPr>
        <w:t>4:8</w:t>
      </w:r>
      <w:r>
        <w:rPr>
          <w:lang w:val="ar_AE" w:bidi="ar_AE"/>
        </w:rPr>
        <w:t xml:space="preserve"> كلَّم الله أبرام </w:t>
      </w:r>
      <w:r>
        <w:rPr>
          <w:b/>
          <w:lang w:val="ar_AE" w:bidi="ar_AE"/>
        </w:rPr>
        <w:t xml:space="preserve">ووعده </w:t>
      </w:r>
      <w:r>
        <w:rPr>
          <w:lang w:val="ar_AE" w:bidi="ar_AE"/>
        </w:rPr>
        <w:t xml:space="preserve">مرة أخرى بأن يكون له ابن، ونسل مثل نجوم السماء في لكثيرة. وآمن أبرام </w:t>
      </w:r>
      <w:r>
        <w:rPr>
          <w:b/>
          <w:lang w:val="ar_AE" w:bidi="ar_AE"/>
        </w:rPr>
        <w:t xml:space="preserve">بوعد </w:t>
      </w:r>
      <w:r>
        <w:rPr>
          <w:lang w:val="ar_AE" w:bidi="ar_AE"/>
        </w:rPr>
        <w:t>الله.</w:t>
      </w:r>
    </w:p>
    <w:p>
      <w:pPr>
        <w:pStyle w:val="ListBullet"/>
        <w:bidi/>
        <w:spacing w:line="240" w:lineRule="auto"/>
        <w:ind w:left="720"/>
      </w:pPr>
      <w:r>
        <w:rPr>
          <w:lang w:val="ar_AE" w:bidi="ar_AE"/>
        </w:rPr>
      </w:r>
      <w:r>
        <w:rPr>
          <w:b/>
          <w:lang w:val="ar_AE" w:bidi="ar_AE"/>
        </w:rPr>
        <w:t>5:4</w:t>
      </w:r>
      <w:r>
        <w:rPr>
          <w:lang w:val="ar_AE" w:bidi="ar_AE"/>
        </w:rPr>
        <w:t xml:space="preserve"> "زوجتك ساراي ستنجب ابنًا - سيكون ابن </w:t>
      </w:r>
      <w:r>
        <w:rPr>
          <w:b/>
          <w:lang w:val="ar_AE" w:bidi="ar_AE"/>
        </w:rPr>
        <w:t>الموعد</w:t>
      </w:r>
      <w:r>
        <w:rPr>
          <w:lang w:val="ar_AE" w:bidi="ar_AE"/>
        </w:rPr>
        <w:t>".</w:t>
      </w:r>
    </w:p>
    <w:p>
      <w:pPr>
        <w:pStyle w:val="ListBullet"/>
        <w:bidi/>
        <w:spacing w:line="240" w:lineRule="auto"/>
        <w:ind w:left="720"/>
      </w:pPr>
      <w:r>
        <w:rPr>
          <w:lang w:val="ar_AE" w:bidi="ar_AE"/>
        </w:rPr>
      </w:r>
      <w:r>
        <w:rPr>
          <w:b/>
          <w:lang w:val="ar_AE" w:bidi="ar_AE"/>
        </w:rPr>
        <w:t>8:15</w:t>
      </w:r>
      <w:r>
        <w:rPr>
          <w:lang w:val="ar_AE" w:bidi="ar_AE"/>
        </w:rPr>
        <w:t xml:space="preserve"> </w:t>
      </w:r>
      <w:r>
        <w:rPr>
          <w:b/>
          <w:lang w:val="ar_AE" w:bidi="ar_AE"/>
        </w:rPr>
        <w:t xml:space="preserve">وعود </w:t>
      </w:r>
      <w:r>
        <w:rPr>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lang w:val="ar_AE" w:bidi="ar_AE"/>
        </w:rPr>
      </w:r>
      <w:r>
        <w:rPr>
          <w:b/>
          <w:lang w:val="ar_AE" w:bidi="ar_AE"/>
        </w:rPr>
        <w:t>17:14</w:t>
      </w:r>
      <w:r>
        <w:rPr>
          <w:lang w:val="ar_AE" w:bidi="ar_AE"/>
        </w:rPr>
        <w:t xml:space="preserve"> مع أن داود لم يكن أمينًا لله، ظل الله أمينًا تجاه </w:t>
      </w:r>
      <w:r>
        <w:rPr>
          <w:b/>
          <w:lang w:val="ar_AE" w:bidi="ar_AE"/>
        </w:rPr>
        <w:t>وعوده</w:t>
      </w:r>
      <w:r>
        <w:rPr>
          <w:lang w:val="ar_AE" w:bidi="ar_AE"/>
        </w:rPr>
        <w:t>.</w:t>
      </w:r>
    </w:p>
    <w:p>
      <w:pPr>
        <w:pStyle w:val="ListBullet"/>
        <w:bidi/>
        <w:spacing w:line="240" w:lineRule="auto"/>
        <w:ind w:left="720"/>
      </w:pPr>
      <w:r>
        <w:rPr>
          <w:lang w:val="ar_AE" w:bidi="ar_AE"/>
        </w:rPr>
      </w:r>
      <w:r>
        <w:rPr>
          <w:b/>
          <w:lang w:val="ar_AE" w:bidi="ar_AE"/>
        </w:rPr>
        <w:t>50:1</w:t>
      </w:r>
      <w:r>
        <w:rPr>
          <w:lang w:val="ar_AE" w:bidi="ar_AE"/>
        </w:rPr>
        <w:t xml:space="preserve"> </w:t>
      </w:r>
      <w:r>
        <w:rPr>
          <w:b/>
          <w:lang w:val="ar_AE" w:bidi="ar_AE"/>
        </w:rPr>
        <w:t xml:space="preserve">وعد </w:t>
      </w:r>
      <w:r>
        <w:rPr>
          <w:lang w:val="ar_AE" w:bidi="ar_AE"/>
        </w:rPr>
        <w:t xml:space="preserve">يسوع بأنه سيأتي ثانية في نهاية العالم. ومع أنه لم يأت بعد، فإنه سيفي </w:t>
      </w:r>
      <w:r>
        <w:rPr>
          <w:b/>
          <w:lang w:val="ar_AE" w:bidi="ar_AE"/>
        </w:rPr>
        <w:t>بوعده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H0562, H1696, H8569, G18430, G18600, G18610, G18620, G36700, G42790</w:t>
      </w:r>
      <w:r>
        <w:rPr>
          <w:lang w:val="ar_AE" w:bidi="ar_AE"/>
        </w:rPr>
      </w:r>
      <w:r>
        <w:rPr>
          <w:lang w:val="ar_AE" w:bidi="ar_AE"/>
        </w:rPr>
      </w:r>
    </w:p>
    <w:p>
      <w:pPr>
        <w:bidi/>
      </w:pPr>
      <w:r>
        <w:rPr>
          <w:lang w:val="ar_AE" w:bidi="ar_AE"/>
        </w:rPr>
      </w:r>
    </w:p>
    <w:p>
      <w:pPr>
        <w:pStyle w:val="Heading2"/>
        <w:bidi/>
      </w:pPr>
      <w:r>
        <w:rPr>
          <w:lang w:val="ar_AE" w:bidi="ar_AE"/>
        </w:rPr>
        <w:t>وقت</w:t>
      </w:r>
      <w:r>
        <w:rPr>
          <w:lang w:val="ar_AE" w:bidi="ar_AE"/>
        </w:rPr>
      </w:r>
    </w:p>
    <w:p>
      <w:pPr>
        <w:pStyle w:val="Heading3"/>
        <w:bidi/>
      </w:pPr>
      <w:r>
        <w:rPr>
          <w:lang w:val="ar_AE" w:bidi="ar_AE"/>
        </w:rPr>
        <w:t>حقائق:</w:t>
      </w:r>
    </w:p>
    <w:p>
      <w:pPr>
        <w:bidi/>
      </w:pPr>
      <w:r>
        <w:rPr>
          <w:lang w:val="ar_AE" w:bidi="ar_AE"/>
        </w:rPr>
      </w:r>
      <w:r>
        <w:rPr>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lang w:val="ar_AE" w:bidi="ar_AE"/>
        </w:rPr>
      </w:r>
      <w:r>
        <w:rPr>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lang w:val="ar_AE" w:bidi="ar_AE"/>
        </w:rPr>
      </w:r>
      <w:r>
        <w:rPr>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lang w:val="ar_AE" w:bidi="ar_AE"/>
        </w:rPr>
      </w:r>
      <w:r>
        <w:rPr>
          <w:lang w:val="ar_AE" w:bidi="ar_AE"/>
        </w:rPr>
        <w:t>إن عبارة "</w:t>
      </w:r>
      <w:r>
        <w:rPr>
          <w:lang w:val="ar_AE" w:bidi="ar_AE"/>
        </w:rPr>
        <w:t>ٱلْأَزْمِنَةَ وَٱلْأَوْقَاتَ</w:t>
      </w:r>
      <w:r>
        <w:rPr>
          <w:lang w:val="ar_AE" w:bidi="ar_AE"/>
        </w:rPr>
        <w:t>" هي تعبير مجازي يكرر نفس المعنى مرتين. ويمكن أيضًا ترجمتها إلى "أحداث معينة تحدث في فترات معينة". (انظر: التكرار)</w:t>
      </w:r>
    </w:p>
    <w:p>
      <w:pPr>
        <w:bidi/>
      </w:pPr>
      <w:r>
        <w:rPr>
          <w:lang w:val="ar_AE" w:bidi="ar_AE"/>
        </w:rPr>
      </w:r>
      <w:r>
        <w:rPr>
          <w:lang w:val="ar_AE" w:bidi="ar_AE"/>
        </w:rPr>
        <w:t xml:space="preserve">(انظر أيضًا: </w:t>
      </w:r>
      <w:r>
        <w:rPr>
          <w:lang w:val="ar_AE" w:bidi="ar_AE"/>
        </w:rPr>
        <w:t>العصر</w:t>
      </w:r>
      <w:r>
        <w:rPr>
          <w:lang w:val="ar_AE" w:bidi="ar_AE"/>
        </w:rPr>
        <w:t xml:space="preserve">, </w:t>
      </w:r>
      <w:r>
        <w:rPr>
          <w:lang w:val="ar_AE" w:bidi="ar_AE"/>
        </w:rPr>
        <w:t xml:space="preserve">الضيقة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أعمال الرسل1 :7</w:t>
        </w:r>
      </w:hyperlink>
    </w:p>
    <w:p>
      <w:pPr>
        <w:pStyle w:val="ListBullet"/>
        <w:bidi/>
        <w:spacing w:line="240" w:lineRule="auto"/>
        <w:ind w:left="720"/>
      </w:pPr>
      <w:r>
        <w:rPr>
          <w:lang w:val="ar_AE" w:bidi="ar_AE"/>
        </w:rPr>
      </w:r>
      <w:hyperlink r:id="rId69">
        <w:r>
          <w:rPr>
            <w:lang w:val="ar_AE" w:bidi="ar_AE"/>
          </w:rPr>
          <w:rPr>
            <w:color w:val="0000EE"/>
            <w:u w:val="single"/>
          </w:rPr>
          <w:t>دانيال12 :1–2</w:t>
        </w:r>
      </w:hyperlink>
    </w:p>
    <w:p>
      <w:pPr>
        <w:pStyle w:val="ListBullet"/>
        <w:bidi/>
        <w:spacing w:line="240" w:lineRule="auto"/>
        <w:ind w:left="720"/>
      </w:pPr>
      <w:r>
        <w:rPr>
          <w:lang w:val="ar_AE" w:bidi="ar_AE"/>
        </w:rPr>
      </w:r>
      <w:hyperlink r:id="rId70">
        <w:r>
          <w:rPr>
            <w:lang w:val="ar_AE" w:bidi="ar_AE"/>
          </w:rPr>
          <w:rPr>
            <w:color w:val="0000EE"/>
            <w:u w:val="single"/>
          </w:rPr>
          <w:t>مرقس11 :11</w:t>
        </w:r>
      </w:hyperlink>
    </w:p>
    <w:p>
      <w:pPr>
        <w:pStyle w:val="ListBullet"/>
        <w:bidi/>
        <w:spacing w:line="240" w:lineRule="auto"/>
        <w:ind w:left="720"/>
      </w:pPr>
      <w:r>
        <w:rPr>
          <w:lang w:val="ar_AE" w:bidi="ar_AE"/>
        </w:rPr>
      </w:r>
      <w:hyperlink r:id="rId71">
        <w:r>
          <w:rPr>
            <w:lang w:val="ar_AE" w:bidi="ar_AE"/>
          </w:rPr>
          <w:rPr>
            <w:color w:val="0000EE"/>
            <w:u w:val="single"/>
          </w:rPr>
          <w:t>متى8 :29</w:t>
        </w:r>
      </w:hyperlink>
    </w:p>
    <w:p>
      <w:pPr>
        <w:pStyle w:val="ListBullet"/>
        <w:bidi/>
        <w:spacing w:line="240" w:lineRule="auto"/>
        <w:ind w:left="720"/>
      </w:pPr>
      <w:r>
        <w:rPr>
          <w:lang w:val="ar_AE" w:bidi="ar_AE"/>
        </w:rPr>
      </w:r>
      <w:hyperlink r:id="rId72">
        <w:r>
          <w:rPr>
            <w:lang w:val="ar_AE" w:bidi="ar_AE"/>
          </w:rPr>
          <w:rPr>
            <w:color w:val="0000EE"/>
            <w:u w:val="single"/>
          </w:rPr>
          <w:t>مزامير68 :28–29</w:t>
        </w:r>
      </w:hyperlink>
    </w:p>
    <w:p>
      <w:pPr>
        <w:pStyle w:val="ListBullet"/>
        <w:bidi/>
        <w:spacing w:line="240" w:lineRule="auto"/>
        <w:ind w:left="720"/>
      </w:pPr>
      <w:r>
        <w:rPr>
          <w:lang w:val="ar_AE" w:bidi="ar_AE"/>
        </w:rPr>
      </w:r>
      <w:hyperlink r:id="rId73">
        <w:r>
          <w:rPr>
            <w:lang w:val="ar_AE" w:bidi="ar_AE"/>
          </w:rPr>
          <w:rPr>
            <w:color w:val="0000EE"/>
            <w:u w:val="single"/>
          </w:rPr>
          <w:t>رؤيا14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ar_AE" w:bidi="ar_AE"/>
        </w:rPr>
      </w:r>
      <w:r>
        <w:rPr>
          <w:lang w:val="ar_AE" w:bidi="ar_AE"/>
        </w:rPr>
      </w:r>
    </w:p>
    <w:p>
      <w:pPr>
        <w:bidi/>
      </w:pPr>
      <w:r>
        <w:rPr>
          <w:lang w:val="ar_AE" w:bidi="ar_AE"/>
        </w:rPr>
      </w:r>
    </w:p>
    <w:p>
      <w:pPr>
        <w:pStyle w:val="Heading2"/>
        <w:bidi/>
      </w:pPr>
      <w:r>
        <w:rPr>
          <w:lang w:val="ar_AE" w:bidi="ar_AE"/>
        </w:rPr>
        <w:t>وَكِيل</w:t>
      </w:r>
      <w:r>
        <w:rPr>
          <w:lang w:val="ar_AE" w:bidi="ar_AE"/>
        </w:rPr>
      </w:r>
    </w:p>
    <w:p>
      <w:pPr>
        <w:pStyle w:val="Heading2"/>
        <w:bidi/>
      </w:pPr>
      <w:r>
        <w:rPr>
          <w:lang w:val="ar_AE" w:bidi="ar_AE"/>
        </w:rPr>
        <w:t>وَكِيل</w:t>
      </w:r>
      <w:r>
        <w:rPr>
          <w:lang w:val="ar_AE" w:bidi="ar_AE"/>
        </w:rPr>
        <w:t>، وكالة</w:t>
      </w:r>
    </w:p>
    <w:p>
      <w:pPr>
        <w:pStyle w:val="Heading3"/>
        <w:bidi/>
      </w:pPr>
      <w:r>
        <w:rPr>
          <w:lang w:val="ar_AE" w:bidi="ar_AE"/>
        </w:rPr>
        <w:t>التعريف:</w:t>
      </w:r>
    </w:p>
    <w:p>
      <w:pPr>
        <w:bidi/>
      </w:pPr>
      <w:r>
        <w:rPr>
          <w:lang w:val="ar_AE" w:bidi="ar_AE"/>
        </w:rPr>
      </w:r>
      <w:r>
        <w:rPr>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lang w:val="ar_AE" w:bidi="ar_AE"/>
        </w:rPr>
      </w:r>
      <w:r>
        <w:rPr>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lang w:val="ar_AE" w:bidi="ar_AE"/>
        </w:rPr>
      </w:r>
      <w:r>
        <w:rPr>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"مشرف" أو "منظم الشؤون المعيشية" أو "الخادم الذي يدير" أو "الشخص الذي يُنظم".</w:t>
      </w:r>
    </w:p>
    <w:p>
      <w:pPr>
        <w:bidi/>
      </w:pPr>
      <w:r>
        <w:rPr>
          <w:lang w:val="ar_AE" w:bidi="ar_AE"/>
        </w:rPr>
      </w:r>
      <w:r>
        <w:rPr>
          <w:lang w:val="ar_AE" w:bidi="ar_AE"/>
        </w:rPr>
        <w:t xml:space="preserve">(انظر أيضًا: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تيموثاوس الأولى3 :4–5</w:t>
        </w:r>
      </w:hyperlink>
    </w:p>
    <w:p>
      <w:pPr>
        <w:pStyle w:val="ListBullet"/>
        <w:bidi/>
        <w:spacing w:line="240" w:lineRule="auto"/>
        <w:ind w:left="720"/>
      </w:pPr>
      <w:r>
        <w:rPr>
          <w:lang w:val="ar_AE" w:bidi="ar_AE"/>
        </w:rPr>
      </w:r>
      <w:hyperlink r:id="rId75">
        <w:r>
          <w:rPr>
            <w:lang w:val="ar_AE" w:bidi="ar_AE"/>
          </w:rPr>
          <w:rPr>
            <w:color w:val="0000EE"/>
            <w:u w:val="single"/>
          </w:rPr>
          <w:t>تكوين39 :4</w:t>
        </w:r>
      </w:hyperlink>
    </w:p>
    <w:p>
      <w:pPr>
        <w:pStyle w:val="ListBullet"/>
        <w:bidi/>
        <w:spacing w:line="240" w:lineRule="auto"/>
        <w:ind w:left="720"/>
      </w:pPr>
      <w:r>
        <w:rPr>
          <w:lang w:val="ar_AE" w:bidi="ar_AE"/>
        </w:rPr>
      </w:r>
      <w:hyperlink r:id="rId76">
        <w:r>
          <w:rPr>
            <w:lang w:val="ar_AE" w:bidi="ar_AE"/>
          </w:rPr>
          <w:rPr>
            <w:color w:val="0000EE"/>
            <w:u w:val="single"/>
          </w:rPr>
          <w:t>تكوين43 :16</w:t>
        </w:r>
      </w:hyperlink>
    </w:p>
    <w:p>
      <w:pPr>
        <w:pStyle w:val="ListBullet"/>
        <w:bidi/>
        <w:spacing w:line="240" w:lineRule="auto"/>
        <w:ind w:left="720"/>
      </w:pPr>
      <w:r>
        <w:rPr>
          <w:lang w:val="ar_AE" w:bidi="ar_AE"/>
        </w:rPr>
      </w:r>
      <w:hyperlink r:id="rId77">
        <w:r>
          <w:rPr>
            <w:lang w:val="ar_AE" w:bidi="ar_AE"/>
          </w:rPr>
          <w:rPr>
            <w:color w:val="0000EE"/>
            <w:u w:val="single"/>
          </w:rPr>
          <w:t>إشعياء55 :10–11</w:t>
        </w:r>
      </w:hyperlink>
    </w:p>
    <w:p>
      <w:pPr>
        <w:pStyle w:val="ListBullet"/>
        <w:bidi/>
        <w:spacing w:line="240" w:lineRule="auto"/>
        <w:ind w:left="720"/>
      </w:pPr>
      <w:r>
        <w:rPr>
          <w:lang w:val="ar_AE" w:bidi="ar_AE"/>
        </w:rPr>
      </w:r>
      <w:hyperlink r:id="rId78">
        <w:r>
          <w:rPr>
            <w:lang w:val="ar_AE" w:bidi="ar_AE"/>
          </w:rPr>
          <w:rPr>
            <w:color w:val="0000EE"/>
            <w:u w:val="single"/>
          </w:rPr>
          <w:t>لوقا8 :3</w:t>
        </w:r>
      </w:hyperlink>
    </w:p>
    <w:p>
      <w:pPr>
        <w:pStyle w:val="ListBullet"/>
        <w:bidi/>
        <w:spacing w:line="240" w:lineRule="auto"/>
        <w:ind w:left="720"/>
      </w:pPr>
      <w:r>
        <w:rPr>
          <w:lang w:val="ar_AE" w:bidi="ar_AE"/>
        </w:rPr>
      </w:r>
      <w:hyperlink r:id="rId79">
        <w:r>
          <w:rPr>
            <w:lang w:val="ar_AE" w:bidi="ar_AE"/>
          </w:rPr>
          <w:rPr>
            <w:color w:val="0000EE"/>
            <w:u w:val="single"/>
          </w:rPr>
          <w:t>لوقا16 :2</w:t>
        </w:r>
      </w:hyperlink>
    </w:p>
    <w:p>
      <w:pPr>
        <w:pStyle w:val="ListBullet"/>
        <w:bidi/>
        <w:spacing w:line="240" w:lineRule="auto"/>
        <w:ind w:left="720"/>
      </w:pPr>
      <w:r>
        <w:rPr>
          <w:lang w:val="ar_AE" w:bidi="ar_AE"/>
        </w:rPr>
      </w:r>
      <w:hyperlink r:id="rId80">
        <w:r>
          <w:rPr>
            <w:lang w:val="ar_AE" w:bidi="ar_AE"/>
          </w:rPr>
          <w:rPr>
            <w:color w:val="0000EE"/>
            <w:u w:val="single"/>
          </w:rPr>
          <w:t>متى20 :8–10</w:t>
        </w:r>
      </w:hyperlink>
    </w:p>
    <w:p>
      <w:pPr>
        <w:pStyle w:val="ListBullet"/>
        <w:bidi/>
        <w:spacing w:line="240" w:lineRule="auto"/>
        <w:ind w:left="720"/>
      </w:pPr>
      <w:r>
        <w:rPr>
          <w:lang w:val="ar_AE" w:bidi="ar_AE"/>
        </w:rPr>
      </w:r>
      <w:hyperlink r:id="rId81">
        <w:r>
          <w:rPr>
            <w:lang w:val="ar_AE" w:bidi="ar_AE"/>
          </w:rPr>
          <w:rPr>
            <w:color w:val="0000EE"/>
            <w:u w:val="single"/>
          </w:rPr>
          <w:t>تيطس1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H0376، H4453، H5057، H6485، G20120، G36210، G36230</w:t>
      </w:r>
      <w:r>
        <w:rPr>
          <w:lang w:val="ar_AE" w:bidi="ar_AE"/>
        </w:rPr>
      </w:r>
      <w:r>
        <w:rPr>
          <w:lang w:val="ar_AE" w:bidi="ar_AE"/>
        </w:rPr>
      </w:r>
    </w:p>
    <w:p>
      <w:pPr>
        <w:bidi/>
      </w:pPr>
      <w:r>
        <w:rPr>
          <w:lang w:val="ar_AE" w:bidi="ar_AE"/>
        </w:rPr>
      </w:r>
    </w:p>
    <w:p>
      <w:pPr>
        <w:pStyle w:val="Heading2"/>
        <w:bidi/>
      </w:pPr>
      <w:r>
        <w:rPr>
          <w:lang w:val="ar_AE" w:bidi="ar_AE"/>
        </w:rPr>
        <w:t>وَلَد</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”وَلَد“ أن تصبح أباً لشخص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lang w:val="ar_AE" w:bidi="ar_AE"/>
        </w:rPr>
      </w:r>
      <w:r>
        <w:rPr>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 الوليمة هي وجبة كبيرة ورسمية تتضمن عادةً عدة أطباق طعام.</w:t>
      </w:r>
    </w:p>
    <w:p>
      <w:pPr>
        <w:pStyle w:val="ListBullet"/>
        <w:bidi/>
        <w:spacing w:line="240" w:lineRule="auto"/>
        <w:ind w:left="720"/>
      </w:pPr>
      <w:r>
        <w:rPr>
          <w:lang w:val="ar_AE" w:bidi="ar_AE"/>
        </w:rPr>
      </w:r>
      <w:r>
        <w:rPr>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lang w:val="ar_AE" w:bidi="ar_AE"/>
        </w:rPr>
      </w:r>
      <w:r>
        <w:rPr>
          <w:lang w:val="ar_AE" w:bidi="ar_AE"/>
        </w:rPr>
        <w:t>يمكن أيضًا ترجمتها كـ "وجبة فاخرة" أو "وليمة مهمة" أو "الوجبة متعددة الأطباق".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دانيال 5: 10</w:t>
        </w:r>
      </w:hyperlink>
    </w:p>
    <w:p>
      <w:pPr>
        <w:pStyle w:val="ListBullet"/>
        <w:bidi/>
        <w:spacing w:line="240" w:lineRule="auto"/>
        <w:ind w:left="720"/>
      </w:pPr>
      <w:r>
        <w:rPr>
          <w:lang w:val="ar_AE" w:bidi="ar_AE"/>
        </w:rPr>
      </w:r>
      <w:hyperlink r:id="rId83">
        <w:r>
          <w:rPr>
            <w:lang w:val="ar_AE" w:bidi="ar_AE"/>
          </w:rPr>
          <w:rPr>
            <w:color w:val="0000EE"/>
            <w:u w:val="single"/>
          </w:rPr>
          <w:t>إشعياء 5: 11–12</w:t>
        </w:r>
      </w:hyperlink>
    </w:p>
    <w:p>
      <w:pPr>
        <w:pStyle w:val="ListBullet"/>
        <w:bidi/>
        <w:spacing w:line="240" w:lineRule="auto"/>
        <w:ind w:left="720"/>
      </w:pPr>
      <w:r>
        <w:rPr>
          <w:lang w:val="ar_AE" w:bidi="ar_AE"/>
        </w:rPr>
      </w:r>
      <w:hyperlink r:id="rId84">
        <w:r>
          <w:rPr>
            <w:lang w:val="ar_AE" w:bidi="ar_AE"/>
          </w:rPr>
          <w:rPr>
            <w:color w:val="0000EE"/>
            <w:u w:val="single"/>
          </w:rPr>
          <w:t>إرميا 16: 8</w:t>
        </w:r>
      </w:hyperlink>
    </w:p>
    <w:p>
      <w:pPr>
        <w:pStyle w:val="ListBullet"/>
        <w:bidi/>
        <w:spacing w:line="240" w:lineRule="auto"/>
        <w:ind w:left="720"/>
      </w:pPr>
      <w:r>
        <w:rPr>
          <w:lang w:val="ar_AE" w:bidi="ar_AE"/>
        </w:rPr>
      </w:r>
      <w:hyperlink r:id="rId85">
        <w:r>
          <w:rPr>
            <w:lang w:val="ar_AE" w:bidi="ar_AE"/>
          </w:rPr>
          <w:rPr>
            <w:color w:val="0000EE"/>
            <w:u w:val="single"/>
          </w:rPr>
          <w:t>لوقا 5: 29–32</w:t>
        </w:r>
      </w:hyperlink>
    </w:p>
    <w:p>
      <w:pPr>
        <w:pStyle w:val="ListBullet"/>
        <w:bidi/>
        <w:spacing w:line="240" w:lineRule="auto"/>
        <w:ind w:left="720"/>
      </w:pPr>
      <w:r>
        <w:rPr>
          <w:lang w:val="ar_AE" w:bidi="ar_AE"/>
        </w:rPr>
      </w:r>
      <w:hyperlink r:id="rId86">
        <w:r>
          <w:rPr>
            <w:lang w:val="ar_AE" w:bidi="ar_AE"/>
          </w:rPr>
          <w:rPr>
            <w:color w:val="0000EE"/>
            <w:u w:val="single"/>
          </w:rPr>
          <w:t>نشيد الأنشاد 2: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H4960, H4961, H8354, G11730, G14030</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lang w:val="ar_AE" w:bidi="ar_AE"/>
        </w:rPr>
      </w:r>
      <w:r>
        <w:rPr>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lang w:val="ar_AE" w:bidi="ar_AE"/>
        </w:rPr>
      </w:r>
      <w:r>
        <w:rPr>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lang w:val="ar_AE" w:bidi="ar_AE"/>
        </w:rPr>
      </w:r>
      <w:r>
        <w:rPr>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lang w:val="ar_AE" w:bidi="ar_AE"/>
        </w:rPr>
      </w:r>
      <w:r>
        <w:rPr>
          <w:lang w:val="ar_AE" w:bidi="ar_AE"/>
        </w:rPr>
        <w:t>في القصة عن الابن الضال، أعد الأب وليمة خاصة للاحتفال بعودة ابنه.</w:t>
      </w:r>
    </w:p>
    <w:p>
      <w:pPr>
        <w:pStyle w:val="ListBullet"/>
        <w:bidi/>
        <w:spacing w:line="240" w:lineRule="auto"/>
        <w:ind w:left="720"/>
      </w:pPr>
      <w:r>
        <w:rPr>
          <w:lang w:val="ar_AE" w:bidi="ar_AE"/>
        </w:rPr>
      </w:r>
      <w:r>
        <w:rPr>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lang w:val="ar_AE" w:bidi="ar_AE"/>
        </w:rPr>
      </w:r>
      <w:r>
        <w:rPr>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lang w:val="ar_AE" w:bidi="ar_AE"/>
        </w:rPr>
      </w:r>
      <w:r>
        <w:rPr>
          <w:lang w:val="ar_AE" w:bidi="ar_AE"/>
        </w:rPr>
        <w:t xml:space="preserve">(انظر أيضًا: </w:t>
      </w:r>
      <w:r>
        <w:rPr>
          <w:lang w:val="ar_AE" w:bidi="ar_AE"/>
        </w:rPr>
        <w:t>مهرجان</w:t>
      </w:r>
      <w:r>
        <w:rPr>
          <w:lang w:val="ar_AE" w:bidi="ar_AE"/>
        </w:rPr>
        <w:t xml:space="preserve">, </w:t>
      </w:r>
      <w:r>
        <w:rPr>
          <w:lang w:val="ar_AE" w:bidi="ar_AE"/>
        </w:rPr>
        <w:t>مأدبة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7">
        <w:r>
          <w:rPr>
            <w:lang w:val="ar_AE" w:bidi="ar_AE"/>
          </w:rPr>
          <w:rPr>
            <w:color w:val="0000EE"/>
            <w:u w:val="single"/>
          </w:rPr>
          <w:t>2 بطرس 2: 12–14</w:t>
        </w:r>
      </w:hyperlink>
    </w:p>
    <w:p>
      <w:pPr>
        <w:pStyle w:val="ListBullet"/>
        <w:bidi/>
        <w:spacing w:line="240" w:lineRule="auto"/>
        <w:ind w:left="720"/>
      </w:pPr>
      <w:r>
        <w:rPr>
          <w:lang w:val="ar_AE" w:bidi="ar_AE"/>
        </w:rPr>
      </w:r>
      <w:hyperlink r:id="rId88">
        <w:r>
          <w:rPr>
            <w:lang w:val="ar_AE" w:bidi="ar_AE"/>
          </w:rPr>
          <w:rPr>
            <w:color w:val="0000EE"/>
            <w:u w:val="single"/>
          </w:rPr>
          <w:t>تكوين 26: 30</w:t>
        </w:r>
      </w:hyperlink>
    </w:p>
    <w:p>
      <w:pPr>
        <w:pStyle w:val="ListBullet"/>
        <w:bidi/>
        <w:spacing w:line="240" w:lineRule="auto"/>
        <w:ind w:left="720"/>
      </w:pPr>
      <w:r>
        <w:rPr>
          <w:lang w:val="ar_AE" w:bidi="ar_AE"/>
        </w:rPr>
      </w:r>
      <w:hyperlink r:id="rId89">
        <w:r>
          <w:rPr>
            <w:lang w:val="ar_AE" w:bidi="ar_AE"/>
          </w:rPr>
          <w:rPr>
            <w:color w:val="0000EE"/>
            <w:u w:val="single"/>
          </w:rPr>
          <w:t>تكوين 29: 22</w:t>
        </w:r>
      </w:hyperlink>
    </w:p>
    <w:p>
      <w:pPr>
        <w:pStyle w:val="ListBullet"/>
        <w:bidi/>
        <w:spacing w:line="240" w:lineRule="auto"/>
        <w:ind w:left="720"/>
      </w:pPr>
      <w:r>
        <w:rPr>
          <w:lang w:val="ar_AE" w:bidi="ar_AE"/>
        </w:rPr>
      </w:r>
      <w:hyperlink r:id="rId90">
        <w:r>
          <w:rPr>
            <w:lang w:val="ar_AE" w:bidi="ar_AE"/>
          </w:rPr>
          <w:rPr>
            <w:color w:val="0000EE"/>
            <w:u w:val="single"/>
          </w:rPr>
          <w:t>تكوين 40: 20</w:t>
        </w:r>
      </w:hyperlink>
    </w:p>
    <w:p>
      <w:pPr>
        <w:pStyle w:val="ListBullet"/>
        <w:bidi/>
        <w:spacing w:line="240" w:lineRule="auto"/>
        <w:ind w:left="720"/>
      </w:pPr>
      <w:r>
        <w:rPr>
          <w:lang w:val="ar_AE" w:bidi="ar_AE"/>
        </w:rPr>
      </w:r>
      <w:hyperlink r:id="rId91">
        <w:r>
          <w:rPr>
            <w:lang w:val="ar_AE" w:bidi="ar_AE"/>
          </w:rPr>
          <w:rPr>
            <w:color w:val="0000EE"/>
            <w:u w:val="single"/>
          </w:rPr>
          <w:t>يهوذا 1: 12–13</w:t>
        </w:r>
      </w:hyperlink>
    </w:p>
    <w:p>
      <w:pPr>
        <w:pStyle w:val="ListBullet"/>
        <w:bidi/>
        <w:spacing w:line="240" w:lineRule="auto"/>
        <w:ind w:left="720"/>
      </w:pPr>
      <w:r>
        <w:rPr>
          <w:lang w:val="ar_AE" w:bidi="ar_AE"/>
        </w:rPr>
      </w:r>
      <w:hyperlink r:id="rId92">
        <w:r>
          <w:rPr>
            <w:lang w:val="ar_AE" w:bidi="ar_AE"/>
          </w:rPr>
          <w:rPr>
            <w:color w:val="0000EE"/>
            <w:u w:val="single"/>
          </w:rPr>
          <w:t>لوقا 2: 43</w:t>
        </w:r>
      </w:hyperlink>
    </w:p>
    <w:p>
      <w:pPr>
        <w:pStyle w:val="ListBullet"/>
        <w:bidi/>
        <w:spacing w:line="240" w:lineRule="auto"/>
        <w:ind w:left="720"/>
      </w:pPr>
      <w:r>
        <w:rPr>
          <w:lang w:val="ar_AE" w:bidi="ar_AE"/>
        </w:rPr>
      </w:r>
      <w:hyperlink r:id="rId93">
        <w:r>
          <w:rPr>
            <w:lang w:val="ar_AE" w:bidi="ar_AE"/>
          </w:rPr>
          <w:rPr>
            <w:color w:val="0000EE"/>
            <w:u w:val="single"/>
          </w:rPr>
          <w:t>لوقا 14: 7–9</w:t>
        </w:r>
      </w:hyperlink>
    </w:p>
    <w:p>
      <w:pPr>
        <w:pStyle w:val="ListBullet"/>
        <w:bidi/>
        <w:spacing w:line="240" w:lineRule="auto"/>
        <w:ind w:left="720"/>
      </w:pPr>
      <w:r>
        <w:rPr>
          <w:lang w:val="ar_AE" w:bidi="ar_AE"/>
        </w:rPr>
      </w:r>
      <w:hyperlink r:id="rId94">
        <w:r>
          <w:rPr>
            <w:lang w:val="ar_AE" w:bidi="ar_AE"/>
          </w:rPr>
          <w:rPr>
            <w:color w:val="0000EE"/>
            <w:u w:val="single"/>
          </w:rPr>
          <w:t>متى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H2077, H2282, H3899, H3900, H4150, H4797, H4960, H7646, H8057, H8354, G00260, G10620, G11730, G18590, G21650, G49100</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lang w:val="ar_AE" w:bidi="ar_AE"/>
        </w:rPr>
      </w:r>
      <w:r>
        <w:rPr>
          <w:lang w:val="ar_AE" w:bidi="ar_AE"/>
        </w:rPr>
        <w:t>إن تعبير "وَيْل لكم" يتبعه تحذير للناس بأنهم سيعانون نتيجة العقاب على خطاياهم.</w:t>
      </w:r>
    </w:p>
    <w:p>
      <w:pPr>
        <w:pStyle w:val="ListBullet"/>
        <w:bidi/>
        <w:spacing w:line="240" w:lineRule="auto"/>
        <w:ind w:left="720"/>
      </w:pPr>
      <w:r>
        <w:rPr>
          <w:lang w:val="ar_AE" w:bidi="ar_AE"/>
        </w:rPr>
      </w:r>
      <w:r>
        <w:rPr>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lang w:val="ar_AE" w:bidi="ar_AE"/>
        </w:rPr>
      </w:r>
      <w:r>
        <w:rPr>
          <w:lang w:val="ar_AE" w:bidi="ar_AE"/>
        </w:rPr>
        <w:t>الشخص الذي يقول "وَيْل يكون لي" أو "وَيْل لي" يعبر عن حزن بسبب معاناة 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lang w:val="ar_AE" w:bidi="ar_AE"/>
        </w:rPr>
      </w:r>
      <w:r>
        <w:rPr>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lang w:val="ar_AE" w:bidi="ar_AE"/>
        </w:rPr>
      </w:r>
      <w:r>
        <w:rPr>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lang w:val="ar_AE" w:bidi="ar_AE"/>
        </w:rPr>
      </w:r>
      <w:r>
        <w:rPr>
          <w:lang w:val="ar_AE" w:bidi="ar_AE"/>
        </w:rPr>
        <w:t>يمكن أيضًا تَرْجَمَة تعبير "وَيْل لك" إلى "ستعاني بشدة" أو "ستواجه مشكلات رهيبة".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حزقيال 13:17–18</w:t>
        </w:r>
      </w:hyperlink>
    </w:p>
    <w:p>
      <w:pPr>
        <w:pStyle w:val="ListBullet"/>
        <w:bidi/>
        <w:spacing w:line="240" w:lineRule="auto"/>
        <w:ind w:left="720"/>
      </w:pPr>
      <w:r>
        <w:rPr>
          <w:lang w:val="ar_AE" w:bidi="ar_AE"/>
        </w:rPr>
      </w:r>
      <w:hyperlink r:id="rId96">
        <w:r>
          <w:rPr>
            <w:lang w:val="ar_AE" w:bidi="ar_AE"/>
          </w:rPr>
          <w:rPr>
            <w:color w:val="0000EE"/>
            <w:u w:val="single"/>
          </w:rPr>
          <w:t>حبقوق 2:12</w:t>
        </w:r>
      </w:hyperlink>
    </w:p>
    <w:p>
      <w:pPr>
        <w:pStyle w:val="ListBullet"/>
        <w:bidi/>
        <w:spacing w:line="240" w:lineRule="auto"/>
        <w:ind w:left="720"/>
      </w:pPr>
      <w:r>
        <w:rPr>
          <w:lang w:val="ar_AE" w:bidi="ar_AE"/>
        </w:rPr>
      </w:r>
      <w:hyperlink r:id="rId97">
        <w:r>
          <w:rPr>
            <w:lang w:val="ar_AE" w:bidi="ar_AE"/>
          </w:rPr>
          <w:rPr>
            <w:color w:val="0000EE"/>
            <w:u w:val="single"/>
          </w:rPr>
          <w:t>إشعياء 31:1–2</w:t>
        </w:r>
      </w:hyperlink>
    </w:p>
    <w:p>
      <w:pPr>
        <w:pStyle w:val="ListBullet"/>
        <w:bidi/>
        <w:spacing w:line="240" w:lineRule="auto"/>
        <w:ind w:left="720"/>
      </w:pPr>
      <w:r>
        <w:rPr>
          <w:lang w:val="ar_AE" w:bidi="ar_AE"/>
        </w:rPr>
      </w:r>
      <w:hyperlink r:id="rId98">
        <w:r>
          <w:rPr>
            <w:lang w:val="ar_AE" w:bidi="ar_AE"/>
          </w:rPr>
          <w:rPr>
            <w:color w:val="0000EE"/>
            <w:u w:val="single"/>
          </w:rPr>
          <w:t>إرميا 45:1–3</w:t>
        </w:r>
      </w:hyperlink>
    </w:p>
    <w:p>
      <w:pPr>
        <w:pStyle w:val="ListBullet"/>
        <w:bidi/>
        <w:spacing w:line="240" w:lineRule="auto"/>
        <w:ind w:left="720"/>
      </w:pPr>
      <w:r>
        <w:rPr>
          <w:lang w:val="ar_AE" w:bidi="ar_AE"/>
        </w:rPr>
      </w:r>
      <w:hyperlink r:id="rId99">
        <w:r>
          <w:rPr>
            <w:lang w:val="ar_AE" w:bidi="ar_AE"/>
          </w:rPr>
          <w:rPr>
            <w:color w:val="0000EE"/>
            <w:u w:val="single"/>
          </w:rPr>
          <w:t>يهوذا 1:9–11</w:t>
        </w:r>
      </w:hyperlink>
    </w:p>
    <w:p>
      <w:pPr>
        <w:pStyle w:val="ListBullet"/>
        <w:bidi/>
        <w:spacing w:line="240" w:lineRule="auto"/>
        <w:ind w:left="720"/>
      </w:pPr>
      <w:r>
        <w:rPr>
          <w:lang w:val="ar_AE" w:bidi="ar_AE"/>
        </w:rPr>
      </w:r>
      <w:hyperlink r:id="rId100">
        <w:r>
          <w:rPr>
            <w:lang w:val="ar_AE" w:bidi="ar_AE"/>
          </w:rPr>
          <w:rPr>
            <w:color w:val="0000EE"/>
            <w:u w:val="single"/>
          </w:rPr>
          <w:t>لوقا 6:24</w:t>
        </w:r>
      </w:hyperlink>
    </w:p>
    <w:p>
      <w:pPr>
        <w:pStyle w:val="ListBullet"/>
        <w:bidi/>
        <w:spacing w:line="240" w:lineRule="auto"/>
        <w:ind w:left="720"/>
      </w:pPr>
      <w:r>
        <w:rPr>
          <w:lang w:val="ar_AE" w:bidi="ar_AE"/>
        </w:rPr>
      </w:r>
      <w:hyperlink r:id="rId101">
        <w:r>
          <w:rPr>
            <w:lang w:val="ar_AE" w:bidi="ar_AE"/>
          </w:rPr>
          <w:rPr>
            <w:color w:val="0000EE"/>
            <w:u w:val="single"/>
          </w:rPr>
          <w:t>لوقا 17:1–2</w:t>
        </w:r>
      </w:hyperlink>
    </w:p>
    <w:p>
      <w:pPr>
        <w:pStyle w:val="ListBullet"/>
        <w:bidi/>
        <w:spacing w:line="240" w:lineRule="auto"/>
        <w:ind w:left="720"/>
      </w:pPr>
      <w:r>
        <w:rPr>
          <w:lang w:val="ar_AE" w:bidi="ar_AE"/>
        </w:rPr>
      </w:r>
      <w:hyperlink r:id="rId102">
        <w:r>
          <w:rPr>
            <w:lang w:val="ar_AE" w:bidi="ar_AE"/>
          </w:rPr>
          <w:rPr>
            <w:color w:val="0000EE"/>
            <w:u w:val="single"/>
          </w:rPr>
          <w:t>متى 23:23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H0188، H0190، H0337، H0480، H1929، H1945، H1958، G37590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4:13-2Sam24:14" TargetMode="External"/><Relationship Id="rId14" Type="http://schemas.openxmlformats.org/officeDocument/2006/relationships/hyperlink" Target="https://ref.ly/Exod9:14" TargetMode="External"/><Relationship Id="rId15" Type="http://schemas.openxmlformats.org/officeDocument/2006/relationships/hyperlink" Target="https://ref.ly/Gen12:17-Gen12:20" TargetMode="External"/><Relationship Id="rId16" Type="http://schemas.openxmlformats.org/officeDocument/2006/relationships/hyperlink" Target="https://ref.ly/Luke21:11" TargetMode="External"/><Relationship Id="rId17" Type="http://schemas.openxmlformats.org/officeDocument/2006/relationships/hyperlink" Target="https://ref.ly/Rev9:18" TargetMode="External"/><Relationship Id="rId18" Type="http://schemas.openxmlformats.org/officeDocument/2006/relationships/hyperlink" Target="https://ref.ly/Deut4:13-Deut4:14" TargetMode="External"/><Relationship Id="rId19" Type="http://schemas.openxmlformats.org/officeDocument/2006/relationships/hyperlink" Target="https://ref.ly/Deut10:3-Deut10:4" TargetMode="External"/><Relationship Id="rId20" Type="http://schemas.openxmlformats.org/officeDocument/2006/relationships/hyperlink" Target="https://ref.ly/Exod34:27-Exod34:28" TargetMode="External"/><Relationship Id="rId21" Type="http://schemas.openxmlformats.org/officeDocument/2006/relationships/hyperlink" Target="https://ref.ly/Luke18:18-Luke18:21" TargetMode="External"/><Relationship Id="rId22" Type="http://schemas.openxmlformats.org/officeDocument/2006/relationships/hyperlink" Target="https://ref.ly/John18:1" TargetMode="External"/><Relationship Id="rId23" Type="http://schemas.openxmlformats.org/officeDocument/2006/relationships/hyperlink" Target="https://ref.ly/Gal4:1-Gal4:2" TargetMode="External"/><Relationship Id="rId24" Type="http://schemas.openxmlformats.org/officeDocument/2006/relationships/hyperlink" Target="https://ref.ly/Gal4:7" TargetMode="External"/><Relationship Id="rId25" Type="http://schemas.openxmlformats.org/officeDocument/2006/relationships/hyperlink" Target="https://ref.ly/Gen15:1" TargetMode="External"/><Relationship Id="rId26" Type="http://schemas.openxmlformats.org/officeDocument/2006/relationships/hyperlink" Target="https://ref.ly/Gen21:10-Gen21:11" TargetMode="External"/><Relationship Id="rId27" Type="http://schemas.openxmlformats.org/officeDocument/2006/relationships/hyperlink" Target="https://ref.ly/Luke20:14" TargetMode="External"/><Relationship Id="rId28" Type="http://schemas.openxmlformats.org/officeDocument/2006/relationships/hyperlink" Target="https://ref.ly/Mark12:7" TargetMode="External"/><Relationship Id="rId29" Type="http://schemas.openxmlformats.org/officeDocument/2006/relationships/hyperlink" Target="https://ref.ly/Matt21:38-Matt21:39" TargetMode="External"/><Relationship Id="rId30" Type="http://schemas.openxmlformats.org/officeDocument/2006/relationships/hyperlink" Target="https://ref.ly/Acts7:9-Acts7:10" TargetMode="External"/><Relationship Id="rId31" Type="http://schemas.openxmlformats.org/officeDocument/2006/relationships/hyperlink" Target="https://ref.ly/Acts23:22" TargetMode="External"/><Relationship Id="rId32" Type="http://schemas.openxmlformats.org/officeDocument/2006/relationships/hyperlink" Target="https://ref.ly/Acts26:30" TargetMode="External"/><Relationship Id="rId33" Type="http://schemas.openxmlformats.org/officeDocument/2006/relationships/hyperlink" Target="https://ref.ly/Mark13:9-Mark13:10" TargetMode="External"/><Relationship Id="rId34" Type="http://schemas.openxmlformats.org/officeDocument/2006/relationships/hyperlink" Target="https://ref.ly/Matt10:18" TargetMode="External"/><Relationship Id="rId35" Type="http://schemas.openxmlformats.org/officeDocument/2006/relationships/hyperlink" Target="https://ref.ly/Matt27:1-Matt27:2" TargetMode="External"/><Relationship Id="rId36" Type="http://schemas.openxmlformats.org/officeDocument/2006/relationships/hyperlink" Target="https://ref.ly/1Cor10:20-1Cor10:22" TargetMode="External"/><Relationship Id="rId37" Type="http://schemas.openxmlformats.org/officeDocument/2006/relationships/hyperlink" Target="https://ref.ly/1Cor12:1-1Cor12:3" TargetMode="External"/><Relationship Id="rId38" Type="http://schemas.openxmlformats.org/officeDocument/2006/relationships/hyperlink" Target="https://ref.ly/2Kgs17:14-2Kgs17:15" TargetMode="External"/><Relationship Id="rId39" Type="http://schemas.openxmlformats.org/officeDocument/2006/relationships/hyperlink" Target="https://ref.ly/2Kgs21:4-2Kgs21:6"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or15:32" TargetMode="External"/><Relationship Id="rId47" Type="http://schemas.openxmlformats.org/officeDocument/2006/relationships/hyperlink" Target="https://ref.ly/1Sam17:44" TargetMode="External"/><Relationship Id="rId48" Type="http://schemas.openxmlformats.org/officeDocument/2006/relationships/hyperlink" Target="https://ref.ly/2Chr25:18" TargetMode="External"/><Relationship Id="rId49" Type="http://schemas.openxmlformats.org/officeDocument/2006/relationships/hyperlink" Target="https://ref.ly/Jer16:1-Jer16:4" TargetMode="External"/><Relationship Id="rId50" Type="http://schemas.openxmlformats.org/officeDocument/2006/relationships/hyperlink" Target="https://ref.ly/Lev7:21" TargetMode="External"/><Relationship Id="rId51" Type="http://schemas.openxmlformats.org/officeDocument/2006/relationships/hyperlink" Target="https://ref.ly/Ps49:12-Ps49:13" TargetMode="External"/><Relationship Id="rId52" Type="http://schemas.openxmlformats.org/officeDocument/2006/relationships/hyperlink" Target="https://ref.ly/1Pet3:15-1Pet3:17" TargetMode="External"/><Relationship Id="rId53" Type="http://schemas.openxmlformats.org/officeDocument/2006/relationships/hyperlink" Target="https://ref.ly/2Cor10:1-2Cor10:2" TargetMode="External"/><Relationship Id="rId54" Type="http://schemas.openxmlformats.org/officeDocument/2006/relationships/hyperlink" Target="https://ref.ly/2Tim2:25" TargetMode="External"/><Relationship Id="rId55" Type="http://schemas.openxmlformats.org/officeDocument/2006/relationships/hyperlink" Target="https://ref.ly/Matt5:5" TargetMode="External"/><Relationship Id="rId56" Type="http://schemas.openxmlformats.org/officeDocument/2006/relationships/hyperlink" Target="https://ref.ly/Matt11:29" TargetMode="External"/><Relationship Id="rId57" Type="http://schemas.openxmlformats.org/officeDocument/2006/relationships/hyperlink" Target="https://ref.ly/Ps37:11" TargetMode="External"/><Relationship Id="rId58" Type="http://schemas.openxmlformats.org/officeDocument/2006/relationships/hyperlink" Target="https://ref.ly/1Tim2:5" TargetMode="External"/><Relationship Id="rId59" Type="http://schemas.openxmlformats.org/officeDocument/2006/relationships/hyperlink" Target="https://ref.ly/Gal3:20" TargetMode="External"/><Relationship Id="rId60" Type="http://schemas.openxmlformats.org/officeDocument/2006/relationships/hyperlink" Target="https://ref.ly/Heb8:6" TargetMode="External"/><Relationship Id="rId61" Type="http://schemas.openxmlformats.org/officeDocument/2006/relationships/hyperlink" Target="https://ref.ly/Heb12:24" TargetMode="External"/><Relationship Id="rId62" Type="http://schemas.openxmlformats.org/officeDocument/2006/relationships/hyperlink" Target="https://ref.ly/Luke12:14" TargetMode="External"/><Relationship Id="rId63" Type="http://schemas.openxmlformats.org/officeDocument/2006/relationships/hyperlink" Target="https://ref.ly/Gal3:15-Gal3:16" TargetMode="External"/><Relationship Id="rId64" Type="http://schemas.openxmlformats.org/officeDocument/2006/relationships/hyperlink" Target="https://ref.ly/Gen25:31-Gen25:34" TargetMode="External"/><Relationship Id="rId65" Type="http://schemas.openxmlformats.org/officeDocument/2006/relationships/hyperlink" Target="https://ref.ly/Heb11:9" TargetMode="External"/><Relationship Id="rId66" Type="http://schemas.openxmlformats.org/officeDocument/2006/relationships/hyperlink" Target="https://ref.ly/Jas1:12" TargetMode="External"/><Relationship Id="rId67" Type="http://schemas.openxmlformats.org/officeDocument/2006/relationships/hyperlink" Target="https://ref.ly/Num30:2" TargetMode="External"/><Relationship Id="rId68" Type="http://schemas.openxmlformats.org/officeDocument/2006/relationships/hyperlink" Target="https://ref.ly/Acts1:7" TargetMode="External"/><Relationship Id="rId69" Type="http://schemas.openxmlformats.org/officeDocument/2006/relationships/hyperlink" Target="https://ref.ly/Dan12:1-Dan12:2" TargetMode="External"/><Relationship Id="rId70" Type="http://schemas.openxmlformats.org/officeDocument/2006/relationships/hyperlink" Target="https://ref.ly/Mark11:11" TargetMode="External"/><Relationship Id="rId71" Type="http://schemas.openxmlformats.org/officeDocument/2006/relationships/hyperlink" Target="https://ref.ly/Matt8:29" TargetMode="External"/><Relationship Id="rId72" Type="http://schemas.openxmlformats.org/officeDocument/2006/relationships/hyperlink" Target="https://ref.ly/Ps68:28-Ps68:29" TargetMode="External"/><Relationship Id="rId73" Type="http://schemas.openxmlformats.org/officeDocument/2006/relationships/hyperlink" Target="https://ref.ly/Rev14:15" TargetMode="External"/><Relationship Id="rId74" Type="http://schemas.openxmlformats.org/officeDocument/2006/relationships/hyperlink" Target="https://ref.ly/1Tim3:4-1Tim3:5" TargetMode="External"/><Relationship Id="rId75" Type="http://schemas.openxmlformats.org/officeDocument/2006/relationships/hyperlink" Target="https://ref.ly/Gen39:4" TargetMode="External"/><Relationship Id="rId76" Type="http://schemas.openxmlformats.org/officeDocument/2006/relationships/hyperlink" Target="https://ref.ly/Gen43:16" TargetMode="External"/><Relationship Id="rId77" Type="http://schemas.openxmlformats.org/officeDocument/2006/relationships/hyperlink" Target="https://ref.ly/Isa55:10-Isa55:11" TargetMode="External"/><Relationship Id="rId78" Type="http://schemas.openxmlformats.org/officeDocument/2006/relationships/hyperlink" Target="https://ref.ly/Luke8:3" TargetMode="External"/><Relationship Id="rId79" Type="http://schemas.openxmlformats.org/officeDocument/2006/relationships/hyperlink" Target="https://ref.ly/Luke16:2" TargetMode="External"/><Relationship Id="rId80" Type="http://schemas.openxmlformats.org/officeDocument/2006/relationships/hyperlink" Target="https://ref.ly/Matt20:8-Matt20:10" TargetMode="External"/><Relationship Id="rId81" Type="http://schemas.openxmlformats.org/officeDocument/2006/relationships/hyperlink" Target="https://ref.ly/Titus1:7"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 Id="rId87" Type="http://schemas.openxmlformats.org/officeDocument/2006/relationships/hyperlink" Target="https://ref.ly/2Pet2:12-2Pet2:14" TargetMode="External"/><Relationship Id="rId88" Type="http://schemas.openxmlformats.org/officeDocument/2006/relationships/hyperlink" Target="https://ref.ly/Gen26:30" TargetMode="External"/><Relationship Id="rId89" Type="http://schemas.openxmlformats.org/officeDocument/2006/relationships/hyperlink" Target="https://ref.ly/Gen29:22" TargetMode="External"/><Relationship Id="rId90" Type="http://schemas.openxmlformats.org/officeDocument/2006/relationships/hyperlink" Target="https://ref.ly/Gen40:20" TargetMode="External"/><Relationship Id="rId91" Type="http://schemas.openxmlformats.org/officeDocument/2006/relationships/hyperlink" Target="https://ref.ly/Jude1:12-Jude1:13" TargetMode="External"/><Relationship Id="rId92" Type="http://schemas.openxmlformats.org/officeDocument/2006/relationships/hyperlink" Target="https://ref.ly/Luke2:43" TargetMode="External"/><Relationship Id="rId93" Type="http://schemas.openxmlformats.org/officeDocument/2006/relationships/hyperlink" Target="https://ref.ly/Luke14:7-Luke14:9" TargetMode="External"/><Relationship Id="rId94" Type="http://schemas.openxmlformats.org/officeDocument/2006/relationships/hyperlink" Target="https://ref.ly/Matt22:1" TargetMode="External"/><Relationship Id="rId95" Type="http://schemas.openxmlformats.org/officeDocument/2006/relationships/hyperlink" Target="https://ref.ly/Ezek13:17-Ezek13:18" TargetMode="External"/><Relationship Id="rId96" Type="http://schemas.openxmlformats.org/officeDocument/2006/relationships/hyperlink" Target="https://ref.ly/Hab2:12" TargetMode="External"/><Relationship Id="rId97" Type="http://schemas.openxmlformats.org/officeDocument/2006/relationships/hyperlink" Target="https://ref.ly/Isa31:1-Isa31:2" TargetMode="External"/><Relationship Id="rId98" Type="http://schemas.openxmlformats.org/officeDocument/2006/relationships/hyperlink" Target="https://ref.ly/Jer45:1-Jer45:3" TargetMode="External"/><Relationship Id="rId99" Type="http://schemas.openxmlformats.org/officeDocument/2006/relationships/hyperlink" Target="https://ref.ly/Jude1:9-Jude1:11" TargetMode="External"/><Relationship Id="rId100" Type="http://schemas.openxmlformats.org/officeDocument/2006/relationships/hyperlink" Target="https://ref.ly/Luke6:24" TargetMode="External"/><Relationship Id="rId101" Type="http://schemas.openxmlformats.org/officeDocument/2006/relationships/hyperlink" Target="https://ref.ly/Luke17:1-Luke17:2" TargetMode="External"/><Relationship Id="rId102" Type="http://schemas.openxmlformats.org/officeDocument/2006/relationships/hyperlink" Target="https://ref.ly/Matt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