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w:t>
      </w:r>
      <w:r>
        <w:rPr>
          <w:lang w:val="en_US" w:bidi="en_US"/>
        </w:rPr>
      </w:r>
    </w:p>
    <w:p>
      <w:pPr>
        <w:pStyle w:val="Heading3"/>
      </w:pPr>
      <w:r>
        <w:rPr>
          <w:lang w:val="en_US" w:bidi="en_US"/>
        </w:rPr>
        <w:t>Definition:</w:t>
      </w:r>
    </w:p>
    <w:p>
      <w:pPr/>
      <w:r>
        <w:rPr>
          <w:lang w:val="en_US" w:bidi="en_US"/>
        </w:rPr>
      </w:r>
      <w:r>
        <w:rPr>
          <w:lang w:val="en_US" w:bidi="en_US"/>
        </w:rPr>
        <w:t>The term “qualify” refers to earning the right to receive certain benefits or to be recognized as having certain skills.</w:t>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“qualified” could be translated as “equipped” or “skilled” or “enabled.”</w:t>
      </w:r>
    </w:p>
    <w:p>
      <w:pPr>
        <w:pStyle w:val="ListBullet"/>
        <w:spacing w:line="240" w:lineRule="auto"/>
        <w:ind w:left="720"/>
      </w:pPr>
      <w:r>
        <w:rPr>
          <w:lang w:val="en_US" w:bidi="en_US"/>
        </w:rPr>
      </w:r>
      <w:r>
        <w:rPr>
          <w:lang w:val="en_US" w:bidi="en_US"/>
        </w:rPr>
        <w:t>To “qualify” someone could be translated as to “equip” or to “enable” or to “empower.”</w:t>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w:t>
      </w:r>
      <w:r>
        <w:rPr>
          <w:lang w:val="en_US" w:bidi="en_US"/>
        </w:rPr>
        <w:t>light</w:t>
      </w:r>
      <w:r>
        <w:rPr>
          <w:lang w:val="en_US" w:bidi="en_US"/>
        </w:rPr>
        <w:t xml:space="preserve">, </w:t>
      </w:r>
      <w:r>
        <w:rPr>
          <w:lang w:val="en_US" w:bidi="en_US"/>
        </w:rPr>
        <w:t>Paul</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p>
    <w:p>
      <w:pPr/>
      <w:r>
        <w:rPr>
          <w:lang w:val="en_US" w:bidi="en_US"/>
        </w:rPr>
      </w:r>
      <w:r>
        <w:rPr>
          <w:lang w:val="en_US" w:bidi="en_US"/>
        </w:rPr>
        <w:t>A queen is either the female ruler of a country or the wife of a king.</w:t>
      </w:r>
    </w:p>
    <w:p>
      <w:pPr>
        <w:pStyle w:val="ListBullet"/>
        <w:spacing w:line="240" w:lineRule="auto"/>
        <w:ind w:left="720"/>
      </w:pPr>
      <w:r>
        <w:rPr>
          <w:lang w:val="en_US" w:bidi="en_US"/>
        </w:rPr>
      </w:r>
      <w:r>
        <w:rPr>
          <w:lang w:val="en_US" w:bidi="en_US"/>
        </w:rPr>
        <w:t>Esther became the queen of the Persian empire when she married King Ahasuerus.</w:t>
      </w:r>
    </w:p>
    <w:p>
      <w:pPr>
        <w:pStyle w:val="ListBullet"/>
        <w:spacing w:line="240" w:lineRule="auto"/>
        <w:ind w:left="720"/>
      </w:pPr>
      <w:r>
        <w:rPr>
          <w:lang w:val="en_US" w:bidi="en_US"/>
        </w:rPr>
      </w:r>
      <w:r>
        <w:rPr>
          <w:lang w:val="en_US" w:bidi="en_US"/>
        </w:rPr>
        <w:t>Queen Jezebel was the evil wife of King Ahab.</w:t>
      </w:r>
    </w:p>
    <w:p>
      <w:pPr>
        <w:pStyle w:val="ListBullet"/>
        <w:spacing w:line="240" w:lineRule="auto"/>
        <w:ind w:left="720"/>
      </w:pPr>
      <w:r>
        <w:rPr>
          <w:lang w:val="en_US" w:bidi="en_US"/>
        </w:rPr>
      </w:r>
      <w:r>
        <w:rPr>
          <w:lang w:val="en_US" w:bidi="en_US"/>
        </w:rPr>
        <w:t>The Queen of Sheba was a famous ruler who came to visit King Solomon.</w:t>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1 Kings 10:10</w:t>
        </w:r>
      </w:hyperlink>
    </w:p>
    <w:p>
      <w:pPr>
        <w:pStyle w:val="ListBullet"/>
        <w:spacing w:line="240" w:lineRule="auto"/>
        <w:ind w:left="720"/>
      </w:pPr>
      <w:r>
        <w:rPr>
          <w:lang w:val="en_US" w:bidi="en_US"/>
        </w:rPr>
      </w:r>
      <w:hyperlink r:id="rId15">
        <w:r>
          <w:rPr>
            <w:lang w:val="en_US" w:bidi="en_US"/>
          </w:rPr>
          <w:rPr>
            <w:color w:val="0000EE"/>
            <w:u w:val="single"/>
          </w:rPr>
          <w:t>1 Kings 11:18–19</w:t>
        </w:r>
      </w:hyperlink>
    </w:p>
    <w:p>
      <w:pPr>
        <w:pStyle w:val="ListBullet"/>
        <w:spacing w:line="240" w:lineRule="auto"/>
        <w:ind w:left="720"/>
      </w:pPr>
      <w:r>
        <w:rPr>
          <w:lang w:val="en_US" w:bidi="en_US"/>
        </w:rPr>
      </w:r>
      <w:hyperlink r:id="rId16">
        <w:r>
          <w:rPr>
            <w:lang w:val="en_US" w:bidi="en_US"/>
          </w:rPr>
          <w:rPr>
            <w:color w:val="0000EE"/>
            <w:u w:val="single"/>
          </w:rPr>
          <w:t>2 Kings 10:12–14</w:t>
        </w:r>
      </w:hyperlink>
    </w:p>
    <w:p>
      <w:pPr>
        <w:pStyle w:val="ListBullet"/>
        <w:spacing w:line="240" w:lineRule="auto"/>
        <w:ind w:left="720"/>
      </w:pPr>
      <w:r>
        <w:rPr>
          <w:lang w:val="en_US" w:bidi="en_US"/>
        </w:rPr>
      </w:r>
      <w:hyperlink r:id="rId17">
        <w:r>
          <w:rPr>
            <w:lang w:val="en_US" w:bidi="en_US"/>
          </w:rPr>
          <w:rPr>
            <w:color w:val="0000EE"/>
            <w:u w:val="single"/>
          </w:rPr>
          <w:t>Acts 8:27</w:t>
        </w:r>
      </w:hyperlink>
    </w:p>
    <w:p>
      <w:pPr>
        <w:pStyle w:val="ListBullet"/>
        <w:spacing w:line="240" w:lineRule="auto"/>
        <w:ind w:left="720"/>
      </w:pPr>
      <w:r>
        <w:rPr>
          <w:lang w:val="en_US" w:bidi="en_US"/>
        </w:rPr>
      </w:r>
      <w:hyperlink r:id="rId18">
        <w:r>
          <w:rPr>
            <w:lang w:val="en_US" w:bidi="en_US"/>
          </w:rPr>
          <w:rPr>
            <w:color w:val="0000EE"/>
            <w:u w:val="single"/>
          </w:rPr>
          <w:t>Esther 1:17</w:t>
        </w:r>
      </w:hyperlink>
    </w:p>
    <w:p>
      <w:pPr>
        <w:pStyle w:val="ListBullet"/>
        <w:spacing w:line="240" w:lineRule="auto"/>
        <w:ind w:left="720"/>
      </w:pPr>
      <w:r>
        <w:rPr>
          <w:lang w:val="en_US" w:bidi="en_US"/>
        </w:rPr>
      </w:r>
      <w:hyperlink r:id="rId19">
        <w:r>
          <w:rPr>
            <w:lang w:val="en_US" w:bidi="en_US"/>
          </w:rPr>
          <w:rPr>
            <w:color w:val="0000EE"/>
            <w:u w:val="single"/>
          </w:rPr>
          <w:t>Luke 11:31</w:t>
        </w:r>
      </w:hyperlink>
    </w:p>
    <w:p>
      <w:pPr>
        <w:pStyle w:val="ListBullet"/>
        <w:spacing w:line="240" w:lineRule="auto"/>
        <w:ind w:left="720"/>
      </w:pPr>
      <w:r>
        <w:rPr>
          <w:lang w:val="en_US" w:bidi="en_US"/>
        </w:rPr>
      </w:r>
      <w:hyperlink r:id="rId20">
        <w:r>
          <w:rPr>
            <w:lang w:val="en_US" w:bidi="en_US"/>
          </w:rPr>
          <w:rPr>
            <w:color w:val="0000EE"/>
            <w:u w:val="single"/>
          </w:rPr>
          <w:t>Matthew 12:42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p>
    <w:p>
      <w:pPr/>
      <w:r>
        <w:rPr>
          <w:lang w:val="en_US" w:bidi="en_US"/>
        </w:rPr>
      </w:r>
    </w:p>
    <w:p>
      <w:pPr>
        <w:pStyle w:val="Heading2"/>
      </w:pPr>
      <w:r>
        <w:rPr>
          <w:lang w:val="en_US" w:bidi="en_US"/>
        </w:rPr>
        <w:t>Quench</w:t>
      </w:r>
      <w:r>
        <w:rPr>
          <w:lang w:val="en_US" w:bidi="en_US"/>
        </w:rPr>
      </w:r>
    </w:p>
    <w:p>
      <w:pPr>
        <w:pStyle w:val="Heading3"/>
      </w:pPr>
      <w:r>
        <w:rPr>
          <w:lang w:val="en_US" w:bidi="en_US"/>
        </w:rPr>
        <w:t>Definition:</w:t>
      </w:r>
    </w:p>
    <w:p>
      <w:pPr/>
      <w:r>
        <w:rPr>
          <w:lang w:val="en_US" w:bidi="en_US"/>
        </w:rPr>
      </w:r>
      <w:r>
        <w:rPr>
          <w:lang w:val="en_US" w:bidi="en_US"/>
        </w:rPr>
        <w:t>The term “quench” means to put out or stop something that is demanding to be satisfied.</w:t>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p>
    <w:p>
      <w:pPr>
        <w:pStyle w:val="ListBullet"/>
        <w:spacing w:line="240" w:lineRule="auto"/>
        <w:ind w:left="720"/>
      </w:pPr>
      <w:r>
        <w:rPr>
          <w:lang w:val="en_US" w:bidi="en_US"/>
        </w:rPr>
      </w:r>
      <w:r>
        <w:rPr>
          <w:lang w:val="en_US" w:bidi="en_US"/>
        </w:rPr>
        <w:t>It can also be used to refer to putting out a fire.</w:t>
      </w:r>
    </w:p>
    <w:p>
      <w:pPr>
        <w:pStyle w:val="ListBullet"/>
        <w:spacing w:line="240" w:lineRule="auto"/>
        <w:ind w:left="720"/>
      </w:pPr>
      <w:r>
        <w:rPr>
          <w:lang w:val="en_US" w:bidi="en_US"/>
        </w:rPr>
      </w:r>
      <w:r>
        <w:rPr>
          <w:lang w:val="en_US" w:bidi="en_US"/>
        </w:rPr>
        <w:t>Both thirst and fire are quenched with water.</w:t>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gift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Thessalonians 5:19</w:t>
        </w:r>
      </w:hyperlink>
    </w:p>
    <w:p>
      <w:pPr>
        <w:pStyle w:val="ListBullet"/>
        <w:spacing w:line="240" w:lineRule="auto"/>
        <w:ind w:left="720"/>
      </w:pPr>
      <w:r>
        <w:rPr>
          <w:lang w:val="en_US" w:bidi="en_US"/>
        </w:rPr>
      </w:r>
      <w:hyperlink r:id="rId22">
        <w:r>
          <w:rPr>
            <w:lang w:val="en_US" w:bidi="en_US"/>
          </w:rPr>
          <w:rPr>
            <w:color w:val="0000EE"/>
            <w:u w:val="single"/>
          </w:rPr>
          <w:t>Ezekiel 20:47</w:t>
        </w:r>
      </w:hyperlink>
    </w:p>
    <w:p>
      <w:pPr>
        <w:pStyle w:val="ListBullet"/>
        <w:spacing w:line="240" w:lineRule="auto"/>
        <w:ind w:left="720"/>
      </w:pPr>
      <w:r>
        <w:rPr>
          <w:lang w:val="en_US" w:bidi="en_US"/>
        </w:rPr>
      </w:r>
      <w:hyperlink r:id="rId23">
        <w:r>
          <w:rPr>
            <w:lang w:val="en_US" w:bidi="en_US"/>
          </w:rPr>
          <w:rPr>
            <w:color w:val="0000EE"/>
            <w:u w:val="single"/>
          </w:rPr>
          <w:t>Isaiah 1:31</w:t>
        </w:r>
      </w:hyperlink>
    </w:p>
    <w:p>
      <w:pPr>
        <w:pStyle w:val="ListBullet"/>
        <w:spacing w:line="240" w:lineRule="auto"/>
        <w:ind w:left="720"/>
      </w:pPr>
      <w:r>
        <w:rPr>
          <w:lang w:val="en_US" w:bidi="en_US"/>
        </w:rPr>
      </w:r>
      <w:hyperlink r:id="rId24">
        <w:r>
          <w:rPr>
            <w:lang w:val="en_US" w:bidi="en_US"/>
          </w:rPr>
          <w:rPr>
            <w:color w:val="0000EE"/>
            <w:u w:val="single"/>
          </w:rPr>
          <w:t>Jeremiah 21:12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Dan1:5" TargetMode="External"/><Relationship Id="rId14" Type="http://schemas.openxmlformats.org/officeDocument/2006/relationships/hyperlink" Target="https://ref.ly/1Kgs10:10" TargetMode="External"/><Relationship Id="rId15" Type="http://schemas.openxmlformats.org/officeDocument/2006/relationships/hyperlink" Target="https://ref.ly/1Kgs11:18-1Kgs11:19" TargetMode="External"/><Relationship Id="rId16" Type="http://schemas.openxmlformats.org/officeDocument/2006/relationships/hyperlink" Target="https://ref.ly/2Kgs10:12-2Kgs10:14" TargetMode="External"/><Relationship Id="rId17" Type="http://schemas.openxmlformats.org/officeDocument/2006/relationships/hyperlink" Target="https://ref.ly/Acts8:27" TargetMode="External"/><Relationship Id="rId18" Type="http://schemas.openxmlformats.org/officeDocument/2006/relationships/hyperlink" Target="https://ref.ly/Esth1:17" TargetMode="External"/><Relationship Id="rId19" Type="http://schemas.openxmlformats.org/officeDocument/2006/relationships/hyperlink" Target="https://ref.ly/Luke11:31" TargetMode="External"/><Relationship Id="rId20" Type="http://schemas.openxmlformats.org/officeDocument/2006/relationships/hyperlink" Target="https://ref.ly/Matt12:42" TargetMode="External"/><Relationship Id="rId21" Type="http://schemas.openxmlformats.org/officeDocument/2006/relationships/hyperlink" Target="https://ref.ly/1Thess5:19" TargetMode="External"/><Relationship Id="rId22" Type="http://schemas.openxmlformats.org/officeDocument/2006/relationships/hyperlink" Target="https://ref.ly/Ezek20:47" TargetMode="External"/><Relationship Id="rId23" Type="http://schemas.openxmlformats.org/officeDocument/2006/relationships/hyperlink" Target="https://ref.ly/Isa1:31" TargetMode="External"/><Relationship Id="rId24"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