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स्तंभ</w:t>
      </w:r>
      <w:r>
        <w:rPr>
          <w:lang w:val="hi_IN" w:bidi="hi_IN"/>
        </w:rPr>
      </w:r>
    </w:p>
    <w:p>
      <w:pPr>
        <w:pStyle w:val="Heading3"/>
      </w:pPr>
      <w:r>
        <w:rPr>
          <w:lang w:val="hi_IN" w:bidi="hi_IN"/>
        </w:rPr>
        <w:t>परिभाषा:</w:t>
      </w:r>
    </w:p>
    <w:p>
      <w:pPr/>
      <w:r>
        <w:rPr>
          <w:lang w:val="hi_IN" w:bidi="hi_IN"/>
        </w:rPr>
      </w:r>
      <w:r>
        <w:rPr>
          <w:lang w:val="hi_IN" w:bidi="hi_IN"/>
        </w:rP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Pr>
          <w:lang w:val="hi_IN" w:bidi="hi_IN"/>
        </w:rPr>
      </w:r>
      <w:r>
        <w:rPr>
          <w:lang w:val="hi_IN" w:bidi="hi_IN"/>
        </w:rP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Pr>
          <w:lang w:val="hi_IN" w:bidi="hi_IN"/>
        </w:rPr>
      </w:r>
      <w:r>
        <w:rPr>
          <w:lang w:val="hi_IN" w:bidi="hi_IN"/>
        </w:rP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Pr>
          <w:lang w:val="hi_IN" w:bidi="hi_IN"/>
        </w:rPr>
      </w:r>
      <w:r>
        <w:rPr>
          <w:lang w:val="hi_IN" w:bidi="hi_IN"/>
        </w:rPr>
        <w:t>कभी-कभी “खंभा” शब्द किसी की कब्र या किसी घटना की स्मृति में खड़ी की गई चट्टान को भी कहा गया है।</w:t>
      </w:r>
    </w:p>
    <w:p>
      <w:pPr>
        <w:pStyle w:val="ListBullet"/>
        <w:spacing w:line="240" w:lineRule="auto"/>
        <w:ind w:left="720"/>
      </w:pPr>
      <w:r>
        <w:rPr>
          <w:lang w:val="hi_IN" w:bidi="hi_IN"/>
        </w:rPr>
      </w:r>
      <w:r>
        <w:rPr>
          <w:lang w:val="hi_IN" w:bidi="hi_IN"/>
        </w:rP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Pr>
          <w:lang w:val="hi_IN" w:bidi="hi_IN"/>
        </w:rPr>
      </w:r>
      <w:r>
        <w:rPr>
          <w:lang w:val="hi_IN" w:bidi="hi_IN"/>
        </w:rP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Pr>
          <w:lang w:val="hi_IN" w:bidi="hi_IN"/>
        </w:rPr>
      </w:r>
      <w:r>
        <w:rPr>
          <w:lang w:val="hi_IN" w:bidi="hi_IN"/>
        </w:rP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Pr>
          <w:lang w:val="hi_IN" w:bidi="hi_IN"/>
        </w:rPr>
      </w:r>
      <w:r>
        <w:rPr>
          <w:lang w:val="hi_IN" w:bidi="hi_IN"/>
        </w:rPr>
        <w:t>“खंभा” के अन्य उपयोगों का अनुवाद हो सकता है, “प्रतिमा” या “ढेर” या “स्तूप” या “स्मारक” या “ऊंची रचना” आदि जो प्रकरण के अनुरूप उचित हो।</w:t>
      </w:r>
    </w:p>
    <w:p>
      <w:pPr/>
      <w:r>
        <w:rPr>
          <w:lang w:val="hi_IN" w:bidi="hi_IN"/>
        </w:rPr>
      </w:r>
      <w:r>
        <w:rPr>
          <w:lang w:val="hi_IN" w:bidi="hi_IN"/>
        </w:rPr>
        <w:t xml:space="preserve">(यह भी देखें: </w:t>
      </w:r>
      <w:r>
        <w:rPr>
          <w:lang w:val="hi_IN" w:bidi="hi_IN"/>
        </w:rPr>
        <w:t>आधार</w:t>
      </w:r>
      <w:r>
        <w:rPr>
          <w:lang w:val="hi_IN" w:bidi="hi_IN"/>
        </w:rPr>
        <w:t xml:space="preserve">, </w:t>
      </w:r>
      <w:r>
        <w:rPr>
          <w:lang w:val="hi_IN" w:bidi="hi_IN"/>
        </w:rPr>
        <w:t>मूरत</w:t>
      </w:r>
      <w:r>
        <w:rPr>
          <w:lang w:val="hi_IN" w:bidi="hi_IN"/>
        </w:rPr>
        <w:t xml:space="preserve">, </w:t>
      </w:r>
      <w:r>
        <w:rPr>
          <w:lang w:val="hi_IN" w:bidi="hi_IN"/>
        </w:rPr>
        <w:t>समान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18:04</w:t>
        </w:r>
      </w:hyperlink>
    </w:p>
    <w:p>
      <w:pPr>
        <w:pStyle w:val="ListBullet"/>
        <w:spacing w:line="240" w:lineRule="auto"/>
        <w:ind w:left="720"/>
      </w:pPr>
      <w:r>
        <w:rPr>
          <w:lang w:val="hi_IN" w:bidi="hi_IN"/>
        </w:rPr>
      </w:r>
      <w:hyperlink r:id="rId14">
        <w:r>
          <w:rPr>
            <w:lang w:val="hi_IN" w:bidi="hi_IN"/>
          </w:rPr>
          <w:rPr>
            <w:color w:val="0000EE"/>
            <w:u w:val="single"/>
          </w:rPr>
          <w:t>निर्गमन 13:21</w:t>
        </w:r>
      </w:hyperlink>
    </w:p>
    <w:p>
      <w:pPr>
        <w:pStyle w:val="ListBullet"/>
        <w:spacing w:line="240" w:lineRule="auto"/>
        <w:ind w:left="720"/>
      </w:pPr>
      <w:r>
        <w:rPr>
          <w:lang w:val="hi_IN" w:bidi="hi_IN"/>
        </w:rPr>
      </w:r>
      <w:hyperlink r:id="rId15">
        <w:r>
          <w:rPr>
            <w:lang w:val="hi_IN" w:bidi="hi_IN"/>
          </w:rPr>
          <w:rPr>
            <w:color w:val="0000EE"/>
            <w:u w:val="single"/>
          </w:rPr>
          <w:t>निर्गमन 33:09</w:t>
        </w:r>
      </w:hyperlink>
    </w:p>
    <w:p>
      <w:pPr>
        <w:pStyle w:val="ListBullet"/>
        <w:spacing w:line="240" w:lineRule="auto"/>
        <w:ind w:left="720"/>
      </w:pPr>
      <w:r>
        <w:rPr>
          <w:lang w:val="hi_IN" w:bidi="hi_IN"/>
        </w:rPr>
      </w:r>
      <w:hyperlink r:id="rId16">
        <w:r>
          <w:rPr>
            <w:lang w:val="hi_IN" w:bidi="hi_IN"/>
          </w:rPr>
          <w:rPr>
            <w:color w:val="0000EE"/>
            <w:u w:val="single"/>
          </w:rPr>
          <w:t>उत्पत्ति 31:45</w:t>
        </w:r>
      </w:hyperlink>
    </w:p>
    <w:p>
      <w:pPr>
        <w:pStyle w:val="ListBullet"/>
        <w:spacing w:line="240" w:lineRule="auto"/>
        <w:ind w:left="720"/>
      </w:pPr>
      <w:r>
        <w:rPr>
          <w:lang w:val="hi_IN" w:bidi="hi_IN"/>
        </w:rPr>
      </w:r>
      <w:hyperlink r:id="rId17">
        <w:r>
          <w:rPr>
            <w:lang w:val="hi_IN" w:bidi="hi_IN"/>
          </w:rPr>
          <w:rPr>
            <w:color w:val="0000EE"/>
            <w:u w:val="single"/>
          </w:rPr>
          <w:t>नीतिवचन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H547, H2106, H2553, H3730, H4552, H4676, H4678, H4690, H5324, H5333, H5982, H8490, G4769</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pStyle w:val="Heading3"/>
      </w:pPr>
      <w:r>
        <w:rPr>
          <w:lang w:val="hi_IN" w:bidi="hi_IN"/>
        </w:rPr>
        <w:t>तथ्यों:</w:t>
      </w:r>
    </w:p>
    <w:p>
      <w:pPr/>
      <w:r>
        <w:rPr>
          <w:lang w:val="hi_IN" w:bidi="hi_IN"/>
        </w:rPr>
      </w:r>
      <w:r>
        <w:rPr>
          <w:lang w:val="hi_IN" w:bidi="hi_IN"/>
        </w:rP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Pr>
          <w:lang w:val="hi_IN" w:bidi="hi_IN"/>
        </w:rPr>
      </w:r>
      <w:r>
        <w:rPr>
          <w:lang w:val="hi_IN" w:bidi="hi_IN"/>
        </w:rP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Pr>
          <w:lang w:val="hi_IN" w:bidi="hi_IN"/>
        </w:rPr>
      </w:r>
      <w:r>
        <w:rPr>
          <w:lang w:val="hi_IN" w:bidi="hi_IN"/>
        </w:rPr>
        <w:t>कुछ यहूदियों ने उस पर झूठा आरोप लगाया था कि वह परमेश्वर और मूसा की व्यवस्था के विरूद्ध बोलता है।</w:t>
      </w:r>
    </w:p>
    <w:p>
      <w:pPr>
        <w:pStyle w:val="ListBullet"/>
        <w:spacing w:line="240" w:lineRule="auto"/>
        <w:ind w:left="720"/>
      </w:pPr>
      <w:r>
        <w:rPr>
          <w:lang w:val="hi_IN" w:bidi="hi_IN"/>
        </w:rPr>
      </w:r>
      <w:r>
        <w:rPr>
          <w:lang w:val="hi_IN" w:bidi="hi_IN"/>
        </w:rP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Pr>
          <w:lang w:val="hi_IN" w:bidi="hi_IN"/>
        </w:rPr>
      </w:r>
      <w:r>
        <w:rPr>
          <w:lang w:val="hi_IN" w:bidi="hi_IN"/>
        </w:rPr>
        <w:t>उसकी बातें सुनकर यहूदी अगुवे आग बबूला हो गए और उसे शहर के बाहर ले जाकर पथराव कर के मार डाला।</w:t>
      </w:r>
    </w:p>
    <w:p>
      <w:pPr>
        <w:pStyle w:val="ListBullet"/>
        <w:spacing w:line="240" w:lineRule="auto"/>
        <w:ind w:left="720"/>
      </w:pPr>
      <w:r>
        <w:rPr>
          <w:lang w:val="hi_IN" w:bidi="hi_IN"/>
        </w:rPr>
      </w:r>
      <w:r>
        <w:rPr>
          <w:lang w:val="hi_IN" w:bidi="hi_IN"/>
        </w:rPr>
        <w:t>उसकी हत्या का साक्षी तर्शिश का शाऊल भी था जो बाद में प्रेरित पौलुस हुआ।</w:t>
      </w:r>
    </w:p>
    <w:p>
      <w:pPr>
        <w:pStyle w:val="ListBullet"/>
        <w:spacing w:line="240" w:lineRule="auto"/>
        <w:ind w:left="720"/>
      </w:pPr>
      <w:r>
        <w:rPr>
          <w:lang w:val="hi_IN" w:bidi="hi_IN"/>
        </w:rPr>
      </w:r>
      <w:r>
        <w:rPr>
          <w:lang w:val="hi_IN" w:bidi="hi_IN"/>
        </w:rPr>
        <w:t>स्तिफनुस ने मरने से पूर्व जो अन्तिम प्रार्थना की वह स्मरणीय है, “हे प्रभु उनसे इस पाप का लेखा मत लेना” इससे मनुष्यों के प्रति उसका प्रेम 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डीकन</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पत्थर</w:t>
      </w:r>
      <w:r>
        <w:rPr>
          <w:lang w:val="hi_IN" w:bidi="hi_IN"/>
        </w:rPr>
        <w:t xml:space="preserve">,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06:5–6</w:t>
        </w:r>
      </w:hyperlink>
    </w:p>
    <w:p>
      <w:pPr>
        <w:pStyle w:val="ListBullet"/>
        <w:spacing w:line="240" w:lineRule="auto"/>
        <w:ind w:left="720"/>
      </w:pPr>
      <w:r>
        <w:rPr>
          <w:lang w:val="hi_IN" w:bidi="hi_IN"/>
        </w:rPr>
      </w:r>
      <w:hyperlink r:id="rId19">
        <w:r>
          <w:rPr>
            <w:lang w:val="hi_IN" w:bidi="hi_IN"/>
          </w:rPr>
          <w:rPr>
            <w:color w:val="0000EE"/>
            <w:u w:val="single"/>
          </w:rPr>
          <w:t>प्रे.का. 06:8–9</w:t>
        </w:r>
      </w:hyperlink>
    </w:p>
    <w:p>
      <w:pPr>
        <w:pStyle w:val="ListBullet"/>
        <w:spacing w:line="240" w:lineRule="auto"/>
        <w:ind w:left="720"/>
      </w:pPr>
      <w:r>
        <w:rPr>
          <w:lang w:val="hi_IN" w:bidi="hi_IN"/>
        </w:rPr>
      </w:r>
      <w:hyperlink r:id="rId20">
        <w:r>
          <w:rPr>
            <w:lang w:val="hi_IN" w:bidi="hi_IN"/>
          </w:rPr>
          <w:rPr>
            <w:color w:val="0000EE"/>
            <w:u w:val="single"/>
          </w:rPr>
          <w:t>प्रे.का. 06:10–11</w:t>
        </w:r>
      </w:hyperlink>
    </w:p>
    <w:p>
      <w:pPr>
        <w:pStyle w:val="ListBullet"/>
        <w:spacing w:line="240" w:lineRule="auto"/>
        <w:ind w:left="720"/>
      </w:pPr>
      <w:r>
        <w:rPr>
          <w:lang w:val="hi_IN" w:bidi="hi_IN"/>
        </w:rPr>
      </w:r>
      <w:hyperlink r:id="rId21">
        <w:r>
          <w:rPr>
            <w:lang w:val="hi_IN" w:bidi="hi_IN"/>
          </w:rPr>
          <w:rPr>
            <w:color w:val="0000EE"/>
            <w:u w:val="single"/>
          </w:rPr>
          <w:t>प्रे.का. 06:12–15</w:t>
        </w:r>
      </w:hyperlink>
    </w:p>
    <w:p>
      <w:pPr>
        <w:pStyle w:val="ListBullet"/>
        <w:spacing w:line="240" w:lineRule="auto"/>
        <w:ind w:left="720"/>
      </w:pPr>
      <w:r>
        <w:rPr>
          <w:lang w:val="hi_IN" w:bidi="hi_IN"/>
        </w:rPr>
      </w:r>
      <w:hyperlink r:id="rId22">
        <w:r>
          <w:rPr>
            <w:lang w:val="hi_IN" w:bidi="hi_IN"/>
          </w:rPr>
          <w:rPr>
            <w:color w:val="0000EE"/>
            <w:u w:val="single"/>
          </w:rPr>
          <w:t>प्रे.का. 07:59–60</w:t>
        </w:r>
      </w:hyperlink>
    </w:p>
    <w:p>
      <w:pPr>
        <w:pStyle w:val="ListBullet"/>
        <w:spacing w:line="240" w:lineRule="auto"/>
        <w:ind w:left="720"/>
      </w:pPr>
      <w:r>
        <w:rPr>
          <w:lang w:val="hi_IN" w:bidi="hi_IN"/>
        </w:rPr>
      </w:r>
      <w:hyperlink r:id="rId23">
        <w:r>
          <w:rPr>
            <w:lang w:val="hi_IN" w:bidi="hi_IN"/>
          </w:rPr>
          <w:rPr>
            <w:color w:val="0000EE"/>
            <w:u w:val="single"/>
          </w:rPr>
          <w:t>प्रे.का. 11:19–21</w:t>
        </w:r>
      </w:hyperlink>
    </w:p>
    <w:p>
      <w:pPr>
        <w:pStyle w:val="ListBullet"/>
        <w:spacing w:line="240" w:lineRule="auto"/>
        <w:ind w:left="720"/>
      </w:pPr>
      <w:r>
        <w:rPr>
          <w:lang w:val="hi_IN" w:bidi="hi_IN"/>
        </w:rPr>
      </w:r>
      <w:hyperlink r:id="rId24">
        <w:r>
          <w:rPr>
            <w:lang w:val="hi_IN" w:bidi="hi_IN"/>
          </w:rPr>
          <w:rPr>
            <w:color w:val="0000EE"/>
            <w:u w:val="single"/>
          </w:rPr>
          <w:t>प्रे.का. 22:19–21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G4736</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pStyle w:val="Heading3"/>
      </w:pPr>
      <w:r>
        <w:rPr>
          <w:lang w:val="hi_IN" w:bidi="hi_IN"/>
        </w:rPr>
        <w:t>परिभाषा:</w:t>
      </w:r>
    </w:p>
    <w:p>
      <w:pPr/>
      <w:r>
        <w:rPr>
          <w:lang w:val="hi_IN" w:bidi="hi_IN"/>
        </w:rPr>
      </w:r>
      <w:r>
        <w:rPr>
          <w:lang w:val="hi_IN" w:bidi="hi_IN"/>
        </w:rPr>
        <w:t>किसी की प्रशंसा करना अर्थात उस व्यक्ति की सराहना तथा उसको सम्मानित करना।</w:t>
      </w:r>
    </w:p>
    <w:p>
      <w:pPr>
        <w:pStyle w:val="ListBullet"/>
        <w:spacing w:line="240" w:lineRule="auto"/>
        <w:ind w:left="720"/>
      </w:pPr>
      <w:r>
        <w:rPr>
          <w:lang w:val="hi_IN" w:bidi="hi_IN"/>
        </w:rPr>
      </w:r>
      <w:r>
        <w:rPr>
          <w:lang w:val="hi_IN" w:bidi="hi_IN"/>
        </w:rP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Pr>
          <w:lang w:val="hi_IN" w:bidi="hi_IN"/>
        </w:rPr>
      </w:r>
      <w:r>
        <w:rPr>
          <w:lang w:val="hi_IN" w:bidi="hi_IN"/>
        </w:rPr>
        <w:t>परमेश्वर की स्तुति में उसके कामों के लिए धन्यवाद होता है।</w:t>
      </w:r>
    </w:p>
    <w:p>
      <w:pPr>
        <w:pStyle w:val="ListBullet"/>
        <w:spacing w:line="240" w:lineRule="auto"/>
        <w:ind w:left="720"/>
      </w:pPr>
      <w:r>
        <w:rPr>
          <w:lang w:val="hi_IN" w:bidi="hi_IN"/>
        </w:rPr>
      </w:r>
      <w:r>
        <w:rPr>
          <w:lang w:val="hi_IN" w:bidi="hi_IN"/>
        </w:rPr>
        <w:t>परमेश्वर की स्तुति में प्रायः संगीत और भजन गान होते हैं।</w:t>
      </w:r>
    </w:p>
    <w:p>
      <w:pPr>
        <w:pStyle w:val="ListBullet"/>
        <w:spacing w:line="240" w:lineRule="auto"/>
        <w:ind w:left="720"/>
      </w:pPr>
      <w:r>
        <w:rPr>
          <w:lang w:val="hi_IN" w:bidi="hi_IN"/>
        </w:rPr>
      </w:r>
      <w:r>
        <w:rPr>
          <w:lang w:val="hi_IN" w:bidi="hi_IN"/>
        </w:rPr>
        <w:t>परमेश्वर की स्तुति उसकी आराधना का एक भाग है।</w:t>
      </w:r>
    </w:p>
    <w:p>
      <w:pPr>
        <w:pStyle w:val="ListBullet"/>
        <w:spacing w:line="240" w:lineRule="auto"/>
        <w:ind w:left="720"/>
      </w:pPr>
      <w:r>
        <w:rPr>
          <w:lang w:val="hi_IN" w:bidi="hi_IN"/>
        </w:rPr>
      </w:r>
      <w:r>
        <w:rPr>
          <w:lang w:val="hi_IN" w:bidi="hi_IN"/>
        </w:rP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Pr>
          <w:lang w:val="hi_IN" w:bidi="hi_IN"/>
        </w:rPr>
      </w:r>
      <w:r>
        <w:rPr>
          <w:lang w:val="hi_IN" w:bidi="hi_IN"/>
        </w:rPr>
        <w:t>“स्तुति” संज्ञा शब्द का अनुवाद “सम्मानित व्यक्ति” या “सम्मान सूचक उदगार” या “अच्छाईयों का वर्णन”।</w:t>
      </w:r>
    </w:p>
    <w:p>
      <w:pPr/>
      <w:r>
        <w:rPr>
          <w:lang w:val="hi_IN" w:bidi="hi_IN"/>
        </w:rPr>
      </w:r>
      <w:r>
        <w:rPr>
          <w:lang w:val="hi_IN" w:bidi="hi_IN"/>
        </w:rPr>
        <w:t xml:space="preserve">(यह भी देखें: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2 कुरिन्थियों 01:3–4</w:t>
        </w:r>
      </w:hyperlink>
    </w:p>
    <w:p>
      <w:pPr>
        <w:pStyle w:val="ListBullet"/>
        <w:spacing w:line="240" w:lineRule="auto"/>
        <w:ind w:left="720"/>
      </w:pPr>
      <w:r>
        <w:rPr>
          <w:lang w:val="hi_IN" w:bidi="hi_IN"/>
        </w:rPr>
      </w:r>
      <w:hyperlink r:id="rId26">
        <w:r>
          <w:rPr>
            <w:lang w:val="hi_IN" w:bidi="hi_IN"/>
          </w:rPr>
          <w:rPr>
            <w:color w:val="0000EE"/>
            <w:u w:val="single"/>
          </w:rPr>
          <w:t>प्रे.का. 02:46–47</w:t>
        </w:r>
      </w:hyperlink>
    </w:p>
    <w:p>
      <w:pPr>
        <w:pStyle w:val="ListBullet"/>
        <w:spacing w:line="240" w:lineRule="auto"/>
        <w:ind w:left="720"/>
      </w:pPr>
      <w:r>
        <w:rPr>
          <w:lang w:val="hi_IN" w:bidi="hi_IN"/>
        </w:rPr>
      </w:r>
      <w:hyperlink r:id="rId27">
        <w:r>
          <w:rPr>
            <w:lang w:val="hi_IN" w:bidi="hi_IN"/>
          </w:rPr>
          <w:rPr>
            <w:color w:val="0000EE"/>
            <w:u w:val="single"/>
          </w:rPr>
          <w:t>प्रे.का. 13:48–49</w:t>
        </w:r>
      </w:hyperlink>
    </w:p>
    <w:p>
      <w:pPr>
        <w:pStyle w:val="ListBullet"/>
        <w:spacing w:line="240" w:lineRule="auto"/>
        <w:ind w:left="720"/>
      </w:pPr>
      <w:r>
        <w:rPr>
          <w:lang w:val="hi_IN" w:bidi="hi_IN"/>
        </w:rPr>
      </w:r>
      <w:hyperlink r:id="rId28">
        <w:r>
          <w:rPr>
            <w:lang w:val="hi_IN" w:bidi="hi_IN"/>
          </w:rPr>
          <w:rPr>
            <w:color w:val="0000EE"/>
            <w:u w:val="single"/>
          </w:rPr>
          <w:t>दानिय्येल 03:28</w:t>
        </w:r>
      </w:hyperlink>
    </w:p>
    <w:p>
      <w:pPr>
        <w:pStyle w:val="ListBullet"/>
        <w:spacing w:line="240" w:lineRule="auto"/>
        <w:ind w:left="720"/>
      </w:pPr>
      <w:r>
        <w:rPr>
          <w:lang w:val="hi_IN" w:bidi="hi_IN"/>
        </w:rPr>
      </w:r>
      <w:hyperlink r:id="rId29">
        <w:r>
          <w:rPr>
            <w:lang w:val="hi_IN" w:bidi="hi_IN"/>
          </w:rPr>
          <w:rPr>
            <w:color w:val="0000EE"/>
            <w:u w:val="single"/>
          </w:rPr>
          <w:t>इफिसियों 01:3–4</w:t>
        </w:r>
      </w:hyperlink>
    </w:p>
    <w:p>
      <w:pPr>
        <w:pStyle w:val="ListBullet"/>
        <w:spacing w:line="240" w:lineRule="auto"/>
        <w:ind w:left="720"/>
      </w:pPr>
      <w:r>
        <w:rPr>
          <w:lang w:val="hi_IN" w:bidi="hi_IN"/>
        </w:rPr>
      </w:r>
      <w:hyperlink r:id="rId30">
        <w:r>
          <w:rPr>
            <w:lang w:val="hi_IN" w:bidi="hi_IN"/>
          </w:rPr>
          <w:rPr>
            <w:color w:val="0000EE"/>
            <w:u w:val="single"/>
          </w:rPr>
          <w:t>उत्पत्ति 49:8</w:t>
        </w:r>
      </w:hyperlink>
    </w:p>
    <w:p>
      <w:pPr>
        <w:pStyle w:val="ListBullet"/>
        <w:spacing w:line="240" w:lineRule="auto"/>
        <w:ind w:left="720"/>
      </w:pPr>
      <w:r>
        <w:rPr>
          <w:lang w:val="hi_IN" w:bidi="hi_IN"/>
        </w:rPr>
      </w:r>
      <w:hyperlink r:id="rId31">
        <w:r>
          <w:rPr>
            <w:lang w:val="hi_IN" w:bidi="hi_IN"/>
          </w:rPr>
          <w:rPr>
            <w:color w:val="0000EE"/>
            <w:u w:val="single"/>
          </w:rPr>
          <w:t>याकूब 03:9–10</w:t>
        </w:r>
      </w:hyperlink>
    </w:p>
    <w:p>
      <w:pPr>
        <w:pStyle w:val="ListBullet"/>
        <w:spacing w:line="240" w:lineRule="auto"/>
        <w:ind w:left="720"/>
      </w:pPr>
      <w:r>
        <w:rPr>
          <w:lang w:val="hi_IN" w:bidi="hi_IN"/>
        </w:rPr>
      </w:r>
      <w:hyperlink r:id="rId32">
        <w:r>
          <w:rPr>
            <w:lang w:val="hi_IN" w:bidi="hi_IN"/>
          </w:rPr>
          <w:rPr>
            <w:color w:val="0000EE"/>
            <w:u w:val="single"/>
          </w:rPr>
          <w:t>यूहन्ना 05:41–42</w:t>
        </w:r>
      </w:hyperlink>
    </w:p>
    <w:p>
      <w:pPr>
        <w:pStyle w:val="ListBullet"/>
        <w:spacing w:line="240" w:lineRule="auto"/>
        <w:ind w:left="720"/>
      </w:pPr>
      <w:r>
        <w:rPr>
          <w:lang w:val="hi_IN" w:bidi="hi_IN"/>
        </w:rPr>
      </w:r>
      <w:hyperlink r:id="rId33">
        <w:r>
          <w:rPr>
            <w:lang w:val="hi_IN" w:bidi="hi_IN"/>
          </w:rPr>
          <w:rPr>
            <w:color w:val="0000EE"/>
            <w:u w:val="single"/>
          </w:rPr>
          <w:t>लूका 01:46–47</w:t>
        </w:r>
      </w:hyperlink>
    </w:p>
    <w:p>
      <w:pPr>
        <w:pStyle w:val="ListBullet"/>
        <w:spacing w:line="240" w:lineRule="auto"/>
        <w:ind w:left="720"/>
      </w:pPr>
      <w:r>
        <w:rPr>
          <w:lang w:val="hi_IN" w:bidi="hi_IN"/>
        </w:rPr>
      </w:r>
      <w:hyperlink r:id="rId34">
        <w:r>
          <w:rPr>
            <w:lang w:val="hi_IN" w:bidi="hi_IN"/>
          </w:rPr>
          <w:rPr>
            <w:color w:val="0000EE"/>
            <w:u w:val="single"/>
          </w:rPr>
          <w:t>लूका 01:64–66</w:t>
        </w:r>
      </w:hyperlink>
    </w:p>
    <w:p>
      <w:pPr>
        <w:pStyle w:val="ListBullet"/>
        <w:spacing w:line="240" w:lineRule="auto"/>
        <w:ind w:left="720"/>
      </w:pPr>
      <w:r>
        <w:rPr>
          <w:lang w:val="hi_IN" w:bidi="hi_IN"/>
        </w:rPr>
      </w:r>
      <w:hyperlink r:id="rId35">
        <w:r>
          <w:rPr>
            <w:lang w:val="hi_IN" w:bidi="hi_IN"/>
          </w:rPr>
          <w:rPr>
            <w:color w:val="0000EE"/>
            <w:u w:val="single"/>
          </w:rPr>
          <w:t>लूका 19:37–38</w:t>
        </w:r>
      </w:hyperlink>
    </w:p>
    <w:p>
      <w:pPr>
        <w:pStyle w:val="ListBullet"/>
        <w:spacing w:line="240" w:lineRule="auto"/>
        <w:ind w:left="720"/>
      </w:pPr>
      <w:r>
        <w:rPr>
          <w:lang w:val="hi_IN" w:bidi="hi_IN"/>
        </w:rPr>
      </w:r>
      <w:hyperlink r:id="rId36">
        <w:r>
          <w:rPr>
            <w:lang w:val="hi_IN" w:bidi="hi_IN"/>
          </w:rPr>
          <w:rPr>
            <w:color w:val="0000EE"/>
            <w:u w:val="single"/>
          </w:rPr>
          <w:t>मत्ती 11:25–27</w:t>
        </w:r>
      </w:hyperlink>
    </w:p>
    <w:p>
      <w:pPr>
        <w:pStyle w:val="ListBullet"/>
        <w:spacing w:line="240" w:lineRule="auto"/>
        <w:ind w:left="720"/>
      </w:pPr>
      <w:r>
        <w:rPr>
          <w:lang w:val="hi_IN" w:bidi="hi_IN"/>
        </w:rPr>
      </w:r>
      <w:hyperlink r:id="rId37">
        <w:r>
          <w:rPr>
            <w:lang w:val="hi_IN" w:bidi="hi_IN"/>
          </w:rPr>
          <w:rPr>
            <w:color w:val="0000EE"/>
            <w:u w:val="single"/>
          </w:rPr>
          <w:t>मत्ती 15:29–31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12:13</w:t>
      </w:r>
      <w:r>
        <w:rPr>
          <w:lang w:val="hi_IN" w:bidi="hi_IN"/>
        </w:rPr>
        <w:t xml:space="preserve"> इस्राएलियों ने बहुत उत्साहित होकर आनन्द मनाया क्योंकि परमेश्वर ने उन्हें मृत्यु व गुलामी से बचाया! अब वह परमेश्वर की </w:t>
      </w:r>
      <w:r>
        <w:rPr>
          <w:b/>
          <w:lang w:val="hi_IN" w:bidi="hi_IN"/>
        </w:rPr>
        <w:t>आराधना</w:t>
      </w:r>
      <w:r>
        <w:rPr>
          <w:lang w:val="hi_IN" w:bidi="hi_IN"/>
        </w:rPr>
        <w:t xml:space="preserve"> करने की लिये स्वतंत्र थे |</w:t>
      </w:r>
    </w:p>
    <w:p>
      <w:pPr>
        <w:pStyle w:val="ListBullet"/>
        <w:spacing w:line="240" w:lineRule="auto"/>
        <w:ind w:left="720"/>
      </w:pPr>
      <w:r>
        <w:rPr>
          <w:lang w:val="hi_IN" w:bidi="hi_IN"/>
        </w:rPr>
      </w:r>
      <w:r>
        <w:rPr>
          <w:b/>
          <w:lang w:val="hi_IN" w:bidi="hi_IN"/>
        </w:rPr>
        <w:t>17:08</w:t>
      </w:r>
      <w:r>
        <w:rPr>
          <w:lang w:val="hi_IN" w:bidi="hi_IN"/>
        </w:rPr>
        <w:t xml:space="preserve"> जब दाऊद ने यह शब्द सुने, उसने तुरन्त ही परमेश्वर को धन्यवाद दिया और उसकी </w:t>
      </w:r>
      <w:r>
        <w:rPr>
          <w:b/>
          <w:lang w:val="hi_IN" w:bidi="hi_IN"/>
        </w:rPr>
        <w:t>प्रशंसा</w:t>
      </w:r>
      <w:r>
        <w:rPr>
          <w:lang w:val="hi_IN" w:bidi="hi_IN"/>
        </w:rPr>
        <w:t xml:space="preserve"> की, क्योंकि परमेश्वर ने दाऊद से महान गौरव और बहुत सी आशीषों की वाचा बाँधी थी |</w:t>
      </w:r>
    </w:p>
    <w:p>
      <w:pPr>
        <w:pStyle w:val="ListBullet"/>
        <w:spacing w:line="240" w:lineRule="auto"/>
        <w:ind w:left="720"/>
      </w:pPr>
      <w:r>
        <w:rPr>
          <w:lang w:val="hi_IN" w:bidi="hi_IN"/>
        </w:rPr>
      </w:r>
      <w:r>
        <w:rPr>
          <w:b/>
          <w:lang w:val="hi_IN" w:bidi="hi_IN"/>
        </w:rPr>
        <w:t>22:07</w:t>
      </w:r>
      <w:r>
        <w:rPr>
          <w:lang w:val="hi_IN" w:bidi="hi_IN"/>
        </w:rPr>
        <w:t xml:space="preserve"> तब जकरयाह ने कहा कि, “प्रभु परमेश्वर </w:t>
      </w:r>
      <w:r>
        <w:rPr>
          <w:b/>
          <w:lang w:val="hi_IN" w:bidi="hi_IN"/>
        </w:rPr>
        <w:t>धन्य हो</w:t>
      </w:r>
      <w:r>
        <w:rPr>
          <w:lang w:val="hi_IN" w:bidi="hi_IN"/>
        </w:rPr>
        <w:t>, क्योंकि उसने अपने लोगों पर दृष्टि की और उनका छुटकारा किया है |</w:t>
      </w:r>
    </w:p>
    <w:p>
      <w:pPr>
        <w:pStyle w:val="ListBullet"/>
        <w:spacing w:line="240" w:lineRule="auto"/>
        <w:ind w:left="720"/>
      </w:pPr>
      <w:r>
        <w:rPr>
          <w:lang w:val="hi_IN" w:bidi="hi_IN"/>
        </w:rPr>
      </w:r>
      <w:r>
        <w:rPr>
          <w:b/>
          <w:lang w:val="hi_IN" w:bidi="hi_IN"/>
        </w:rPr>
        <w:t>43:13</w:t>
      </w:r>
      <w:r>
        <w:rPr>
          <w:lang w:val="hi_IN" w:bidi="hi_IN"/>
        </w:rPr>
        <w:t xml:space="preserve"> और परमेश्वर की </w:t>
      </w:r>
      <w:r>
        <w:rPr>
          <w:b/>
          <w:lang w:val="hi_IN" w:bidi="hi_IN"/>
        </w:rPr>
        <w:t>स्तुति</w:t>
      </w:r>
      <w:r>
        <w:rPr>
          <w:lang w:val="hi_IN" w:bidi="hi_IN"/>
        </w:rPr>
        <w:t xml:space="preserve"> करते हुए आनन्द करते थे और वे हर वस्तुए एक दुसरे से बाटते थे |</w:t>
      </w:r>
    </w:p>
    <w:p>
      <w:pPr>
        <w:pStyle w:val="ListBullet"/>
        <w:spacing w:line="240" w:lineRule="auto"/>
        <w:ind w:left="720"/>
      </w:pPr>
      <w:r>
        <w:rPr>
          <w:lang w:val="hi_IN" w:bidi="hi_IN"/>
        </w:rPr>
      </w:r>
      <w:r>
        <w:rPr>
          <w:b/>
          <w:lang w:val="hi_IN" w:bidi="hi_IN"/>
        </w:rPr>
        <w:t>47:08</w:t>
      </w:r>
      <w:r>
        <w:rPr>
          <w:lang w:val="hi_IN" w:bidi="hi_IN"/>
        </w:rP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lang w:val="hi_IN" w:bidi="hi_IN"/>
        </w:rPr>
        <w:t>भजन</w:t>
      </w:r>
      <w:r>
        <w:rPr>
          <w:lang w:val="hi_IN" w:bidi="hi_IN"/>
        </w:rPr>
        <w:t xml:space="preserve"> गा रहे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H6953, H7121, H7150, G1229, G1256, G2097, G2605, G2782, G2783, G2784, G2980, G3853, G3955, G4283, G4296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Exod13:21" TargetMode="External"/><Relationship Id="rId15" Type="http://schemas.openxmlformats.org/officeDocument/2006/relationships/hyperlink" Target="https://ref.ly/Exod33:9" TargetMode="External"/><Relationship Id="rId16" Type="http://schemas.openxmlformats.org/officeDocument/2006/relationships/hyperlink" Target="https://ref.ly/Gen31:45" TargetMode="External"/><Relationship Id="rId17" Type="http://schemas.openxmlformats.org/officeDocument/2006/relationships/hyperlink" Target="https://ref.ly/Prov9:1-Prov9:2" TargetMode="External"/><Relationship Id="rId18" Type="http://schemas.openxmlformats.org/officeDocument/2006/relationships/hyperlink" Target="https://ref.ly/Acts6:5-Acts6:6" TargetMode="External"/><Relationship Id="rId19" Type="http://schemas.openxmlformats.org/officeDocument/2006/relationships/hyperlink" Target="https://ref.ly/Acts6:8-Acts6:9" TargetMode="External"/><Relationship Id="rId20" Type="http://schemas.openxmlformats.org/officeDocument/2006/relationships/hyperlink" Target="https://ref.ly/Acts6:10-Acts6:11" TargetMode="External"/><Relationship Id="rId21" Type="http://schemas.openxmlformats.org/officeDocument/2006/relationships/hyperlink" Target="https://ref.ly/Acts6:12-Acts6:15" TargetMode="External"/><Relationship Id="rId22" Type="http://schemas.openxmlformats.org/officeDocument/2006/relationships/hyperlink" Target="https://ref.ly/Acts7:59-Acts7:60" TargetMode="External"/><Relationship Id="rId23" Type="http://schemas.openxmlformats.org/officeDocument/2006/relationships/hyperlink" Target="https://ref.ly/Acts11:19-Acts11:21" TargetMode="External"/><Relationship Id="rId24" Type="http://schemas.openxmlformats.org/officeDocument/2006/relationships/hyperlink" Target="https://ref.ly/Acts22:19-Acts22:21" TargetMode="External"/><Relationship Id="rId25" Type="http://schemas.openxmlformats.org/officeDocument/2006/relationships/hyperlink" Target="https://ref.ly/2Cor0:0" TargetMode="External"/><Relationship Id="rId26" Type="http://schemas.openxmlformats.org/officeDocument/2006/relationships/hyperlink" Target="https://ref.ly/Acts2:46-Acts2:47" TargetMode="External"/><Relationship Id="rId27" Type="http://schemas.openxmlformats.org/officeDocument/2006/relationships/hyperlink" Target="https://ref.ly/Acts13:48-Acts13:49" TargetMode="External"/><Relationship Id="rId28" Type="http://schemas.openxmlformats.org/officeDocument/2006/relationships/hyperlink" Target="https://ref.ly/Dan3:28" TargetMode="External"/><Relationship Id="rId29" Type="http://schemas.openxmlformats.org/officeDocument/2006/relationships/hyperlink" Target="https://ref.ly/Eph1:3-Eph1:4" TargetMode="External"/><Relationship Id="rId30" Type="http://schemas.openxmlformats.org/officeDocument/2006/relationships/hyperlink" Target="https://ref.ly/Gen49:8" TargetMode="External"/><Relationship Id="rId31" Type="http://schemas.openxmlformats.org/officeDocument/2006/relationships/hyperlink" Target="https://ref.ly/Jas3:9-Jas3:10" TargetMode="External"/><Relationship Id="rId32" Type="http://schemas.openxmlformats.org/officeDocument/2006/relationships/hyperlink" Target="https://ref.ly/John5:41-John5:42" TargetMode="External"/><Relationship Id="rId33" Type="http://schemas.openxmlformats.org/officeDocument/2006/relationships/hyperlink" Target="https://ref.ly/Luke1:46-Luke1:47" TargetMode="External"/><Relationship Id="rId34" Type="http://schemas.openxmlformats.org/officeDocument/2006/relationships/hyperlink" Target="https://ref.ly/Luke1:64-Luke1:66" TargetMode="External"/><Relationship Id="rId35" Type="http://schemas.openxmlformats.org/officeDocument/2006/relationships/hyperlink" Target="https://ref.ly/Luke19:37-Luke19:38" TargetMode="External"/><Relationship Id="rId36" Type="http://schemas.openxmlformats.org/officeDocument/2006/relationships/hyperlink" Target="https://ref.ly/Matt11:25-Matt11:27" TargetMode="External"/><Relationship Id="rId37" Type="http://schemas.openxmlformats.org/officeDocument/2006/relationships/hyperlink" Target="https://ref.ly/Matt15:29-Matt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