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1:19</w:t>
        </w:r>
      </w:hyperlink>
    </w:p>
    <w:p>
      <w:pPr>
        <w:pStyle w:val="ListBullet"/>
        <w:spacing w:line="240" w:lineRule="auto"/>
        <w:ind w:left="720"/>
      </w:pPr>
      <w:r>
        <w:rPr>
          <w:lang w:val="id_ID" w:bidi="id_ID"/>
        </w:rPr>
      </w:r>
      <w:hyperlink r:id="rId14">
        <w:r>
          <w:rPr>
            <w:lang w:val="id_ID" w:bidi="id_ID"/>
          </w:rPr>
          <w:rPr>
            <w:color w:val="0000EE"/>
            <w:u w:val="single"/>
          </w:rPr>
          <w:t>2 Petrus 2:13</w:t>
        </w:r>
      </w:hyperlink>
    </w:p>
    <w:p>
      <w:pPr>
        <w:pStyle w:val="ListBullet"/>
        <w:spacing w:line="240" w:lineRule="auto"/>
        <w:ind w:left="720"/>
      </w:pPr>
      <w:r>
        <w:rPr>
          <w:lang w:val="id_ID" w:bidi="id_ID"/>
        </w:rPr>
      </w:r>
      <w:hyperlink r:id="rId15">
        <w:r>
          <w:rPr>
            <w:lang w:val="id_ID" w:bidi="id_ID"/>
          </w:rPr>
          <w:rPr>
            <w:color w:val="0000EE"/>
            <w:u w:val="single"/>
          </w:rPr>
          <w:t>Ulangan 15:19–21</w:t>
        </w:r>
      </w:hyperlink>
    </w:p>
    <w:p>
      <w:pPr>
        <w:pStyle w:val="ListBullet"/>
        <w:spacing w:line="240" w:lineRule="auto"/>
        <w:ind w:left="720"/>
      </w:pPr>
      <w:r>
        <w:rPr>
          <w:lang w:val="id_ID" w:bidi="id_ID"/>
        </w:rPr>
      </w:r>
      <w:hyperlink r:id="rId16">
        <w:r>
          <w:rPr>
            <w:lang w:val="id_ID" w:bidi="id_ID"/>
          </w:rPr>
          <w:rPr>
            <w:color w:val="0000EE"/>
            <w:u w:val="single"/>
          </w:rPr>
          <w:t>Bilangan 6:13–15</w:t>
        </w:r>
      </w:hyperlink>
    </w:p>
    <w:p>
      <w:pPr>
        <w:pStyle w:val="ListBullet"/>
        <w:spacing w:line="240" w:lineRule="auto"/>
        <w:ind w:left="720"/>
      </w:pPr>
      <w:r>
        <w:rPr>
          <w:lang w:val="id_ID" w:bidi="id_ID"/>
        </w:rPr>
      </w:r>
      <w:hyperlink r:id="rId17">
        <w:r>
          <w:rPr>
            <w:lang w:val="id_ID" w:bidi="id_ID"/>
          </w:rPr>
          <w:rPr>
            <w:color w:val="0000EE"/>
            <w:u w:val="single"/>
          </w:rPr>
          <w:t>Kidung Agung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Timotius 2:16–18</w:t>
        </w:r>
      </w:hyperlink>
    </w:p>
    <w:p>
      <w:pPr>
        <w:pStyle w:val="ListBullet"/>
        <w:spacing w:line="240" w:lineRule="auto"/>
        <w:ind w:left="720"/>
      </w:pPr>
      <w:r>
        <w:rPr>
          <w:lang w:val="id_ID" w:bidi="id_ID"/>
        </w:rPr>
      </w:r>
      <w:hyperlink r:id="rId19">
        <w:r>
          <w:rPr>
            <w:lang w:val="id_ID" w:bidi="id_ID"/>
          </w:rPr>
          <w:rPr>
            <w:color w:val="0000EE"/>
            <w:u w:val="single"/>
          </w:rPr>
          <w:t>Yehezkiel 20:9</w:t>
        </w:r>
      </w:hyperlink>
    </w:p>
    <w:p>
      <w:pPr>
        <w:pStyle w:val="ListBullet"/>
        <w:spacing w:line="240" w:lineRule="auto"/>
        <w:ind w:left="720"/>
      </w:pPr>
      <w:r>
        <w:rPr>
          <w:lang w:val="id_ID" w:bidi="id_ID"/>
        </w:rPr>
      </w:r>
      <w:hyperlink r:id="rId20">
        <w:r>
          <w:rPr>
            <w:lang w:val="id_ID" w:bidi="id_ID"/>
          </w:rPr>
          <w:rPr>
            <w:color w:val="0000EE"/>
            <w:u w:val="single"/>
          </w:rPr>
          <w:t>Maleakhi 1:10–12</w:t>
        </w:r>
      </w:hyperlink>
    </w:p>
    <w:p>
      <w:pPr>
        <w:pStyle w:val="ListBullet"/>
        <w:spacing w:line="240" w:lineRule="auto"/>
        <w:ind w:left="720"/>
      </w:pPr>
      <w:r>
        <w:rPr>
          <w:lang w:val="id_ID" w:bidi="id_ID"/>
        </w:rPr>
      </w:r>
      <w:hyperlink r:id="rId21">
        <w:r>
          <w:rPr>
            <w:lang w:val="id_ID" w:bidi="id_ID"/>
          </w:rPr>
          <w:rPr>
            <w:color w:val="0000EE"/>
            <w:u w:val="single"/>
          </w:rPr>
          <w:t>Matius 12:5</w:t>
        </w:r>
      </w:hyperlink>
    </w:p>
    <w:p>
      <w:pPr>
        <w:pStyle w:val="ListBullet"/>
        <w:spacing w:line="240" w:lineRule="auto"/>
        <w:ind w:left="720"/>
      </w:pPr>
      <w:r>
        <w:rPr>
          <w:lang w:val="id_ID" w:bidi="id_ID"/>
        </w:rPr>
      </w:r>
      <w:hyperlink r:id="rId22">
        <w:r>
          <w:rPr>
            <w:lang w:val="id_ID" w:bidi="id_ID"/>
          </w:rPr>
          <w:rPr>
            <w:color w:val="0000EE"/>
            <w:u w:val="single"/>
          </w:rPr>
          <w:t>Bilangan 18:30–32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Yehezkiel 27:4–5</w:t>
        </w:r>
      </w:hyperlink>
    </w:p>
    <w:p>
      <w:pPr>
        <w:pStyle w:val="ListBullet"/>
        <w:spacing w:line="240" w:lineRule="auto"/>
        <w:ind w:left="720"/>
      </w:pPr>
      <w:r>
        <w:rPr>
          <w:lang w:val="id_ID" w:bidi="id_ID"/>
        </w:rPr>
      </w:r>
      <w:hyperlink r:id="rId24">
        <w:r>
          <w:rPr>
            <w:lang w:val="id_ID" w:bidi="id_ID"/>
          </w:rPr>
          <w:rPr>
            <w:color w:val="0000EE"/>
            <w:u w:val="single"/>
          </w:rPr>
          <w:t>Yesaya 37:24–25</w:t>
        </w:r>
      </w:hyperlink>
    </w:p>
    <w:p>
      <w:pPr>
        <w:pStyle w:val="ListBullet"/>
        <w:spacing w:line="240" w:lineRule="auto"/>
        <w:ind w:left="720"/>
      </w:pPr>
      <w:r>
        <w:rPr>
          <w:lang w:val="id_ID" w:bidi="id_ID"/>
        </w:rPr>
      </w:r>
      <w:hyperlink r:id="rId25">
        <w:r>
          <w:rPr>
            <w:lang w:val="id_ID" w:bidi="id_ID"/>
          </w:rPr>
          <w:rPr>
            <w:color w:val="0000EE"/>
            <w:u w:val="single"/>
          </w:rPr>
          <w:t>Yesaya 41:19–20</w:t>
        </w:r>
      </w:hyperlink>
    </w:p>
    <w:p>
      <w:pPr>
        <w:pStyle w:val="ListBullet"/>
        <w:spacing w:line="240" w:lineRule="auto"/>
        <w:ind w:left="720"/>
      </w:pPr>
      <w:r>
        <w:rPr>
          <w:lang w:val="id_ID" w:bidi="id_ID"/>
        </w:rPr>
      </w:r>
      <w:hyperlink r:id="rId26">
        <w:r>
          <w:rPr>
            <w:lang w:val="id_ID" w:bidi="id_ID"/>
          </w:rPr>
          <w:rPr>
            <w:color w:val="0000EE"/>
            <w:u w:val="single"/>
          </w:rPr>
          <w:t>Yesaya 44:14</w:t>
        </w:r>
      </w:hyperlink>
    </w:p>
    <w:p>
      <w:pPr>
        <w:pStyle w:val="ListBullet"/>
        <w:spacing w:line="240" w:lineRule="auto"/>
        <w:ind w:left="720"/>
      </w:pPr>
      <w:r>
        <w:rPr>
          <w:lang w:val="id_ID" w:bidi="id_ID"/>
        </w:rPr>
      </w:r>
      <w:hyperlink r:id="rId27">
        <w:r>
          <w:rPr>
            <w:lang w:val="id_ID" w:bidi="id_ID"/>
          </w:rPr>
          <w:rPr>
            <w:color w:val="0000EE"/>
            <w:u w:val="single"/>
          </w:rPr>
          <w:t>Yesaya 60:12–13</w:t>
        </w:r>
      </w:hyperlink>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Deut15:19-Deut15:21" TargetMode="External"/><Relationship Id="rId16" Type="http://schemas.openxmlformats.org/officeDocument/2006/relationships/hyperlink" Target="https://ref.ly/Num6:13-Num6:15" TargetMode="External"/><Relationship Id="rId17" Type="http://schemas.openxmlformats.org/officeDocument/2006/relationships/hyperlink" Target="https://ref.ly/Song0:0" TargetMode="External"/><Relationship Id="rId18" Type="http://schemas.openxmlformats.org/officeDocument/2006/relationships/hyperlink" Target="https://ref.ly/2Tim0:0" TargetMode="External"/><Relationship Id="rId19" Type="http://schemas.openxmlformats.org/officeDocument/2006/relationships/hyperlink" Target="https://ref.ly/Ezek20:9" TargetMode="External"/><Relationship Id="rId20" Type="http://schemas.openxmlformats.org/officeDocument/2006/relationships/hyperlink" Target="https://ref.ly/Mal1:10-Mal1:12" TargetMode="External"/><Relationship Id="rId21" Type="http://schemas.openxmlformats.org/officeDocument/2006/relationships/hyperlink" Target="https://ref.ly/Matt12:5" TargetMode="External"/><Relationship Id="rId22" Type="http://schemas.openxmlformats.org/officeDocument/2006/relationships/hyperlink" Target="https://ref.ly/Num18:30-Num18:32" TargetMode="External"/><Relationship Id="rId23" Type="http://schemas.openxmlformats.org/officeDocument/2006/relationships/hyperlink" Target="https://ref.ly/Ezek27:4-Ezek27:5" TargetMode="External"/><Relationship Id="rId24" Type="http://schemas.openxmlformats.org/officeDocument/2006/relationships/hyperlink" Target="https://ref.ly/Isa37:24-Isa37:25" TargetMode="External"/><Relationship Id="rId25" Type="http://schemas.openxmlformats.org/officeDocument/2006/relationships/hyperlink" Target="https://ref.ly/Isa41:19-Isa41:20" TargetMode="External"/><Relationship Id="rId26" Type="http://schemas.openxmlformats.org/officeDocument/2006/relationships/hyperlink" Target="https://ref.ly/Isa44:14" TargetMode="External"/><Relationship Id="rId27"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