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8:6–7</w:t>
      </w:r>
    </w:p>
    <w:p>
      <w:pPr>
        <w:pStyle w:val="ListBullet"/>
        <w:spacing w:line="240" w:lineRule="auto"/>
        <w:ind w:left="720"/>
      </w:pPr>
      <w:r>
        <w:rPr>
          <w:lang w:val="id_ID" w:bidi="id_ID"/>
        </w:rPr>
      </w:r>
      <w:r>
        <w:rPr>
          <w:lang w:val="id_ID" w:bidi="id_ID"/>
        </w:rPr>
        <w:t>2 Raja-raja 5:1</w:t>
      </w:r>
    </w:p>
    <w:p>
      <w:pPr>
        <w:pStyle w:val="ListBullet"/>
        <w:spacing w:line="240" w:lineRule="auto"/>
        <w:ind w:left="720"/>
      </w:pPr>
      <w:r>
        <w:rPr>
          <w:lang w:val="id_ID" w:bidi="id_ID"/>
        </w:rPr>
      </w:r>
      <w:r>
        <w:rPr>
          <w:lang w:val="id_ID" w:bidi="id_ID"/>
        </w:rPr>
        <w:t>Lukas 4:27</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w:t>
      </w:r>
    </w:p>
    <w:p>
      <w:pPr>
        <w:pStyle w:val="ListBullet"/>
        <w:spacing w:line="240" w:lineRule="auto"/>
        <w:ind w:left="720"/>
      </w:pPr>
      <w:r>
        <w:rPr>
          <w:lang w:val="id_ID" w:bidi="id_ID"/>
        </w:rPr>
      </w:r>
      <w:r>
        <w:rPr>
          <w:lang w:val="id_ID" w:bidi="id_ID"/>
        </w:rPr>
        <w:t>Kisah Para Rasul 3:25</w:t>
      </w:r>
    </w:p>
    <w:p>
      <w:pPr>
        <w:pStyle w:val="ListBullet"/>
        <w:spacing w:line="240" w:lineRule="auto"/>
        <w:ind w:left="720"/>
      </w:pPr>
      <w:r>
        <w:rPr>
          <w:lang w:val="id_ID" w:bidi="id_ID"/>
        </w:rPr>
      </w:r>
      <w:r>
        <w:rPr>
          <w:lang w:val="id_ID" w:bidi="id_ID"/>
        </w:rPr>
        <w:t>Yohanes 1:43–45</w:t>
      </w:r>
    </w:p>
    <w:p>
      <w:pPr>
        <w:pStyle w:val="ListBullet"/>
        <w:spacing w:line="240" w:lineRule="auto"/>
        <w:ind w:left="720"/>
      </w:pPr>
      <w:r>
        <w:rPr>
          <w:lang w:val="id_ID" w:bidi="id_ID"/>
        </w:rPr>
      </w:r>
      <w:r>
        <w:rPr>
          <w:lang w:val="id_ID" w:bidi="id_ID"/>
        </w:rPr>
        <w:t>Maleakhi 4:4–6</w:t>
      </w:r>
    </w:p>
    <w:p>
      <w:pPr>
        <w:pStyle w:val="ListBullet"/>
        <w:spacing w:line="240" w:lineRule="auto"/>
        <w:ind w:left="720"/>
      </w:pPr>
      <w:r>
        <w:rPr>
          <w:lang w:val="id_ID" w:bidi="id_ID"/>
        </w:rPr>
      </w:r>
      <w:r>
        <w:rPr>
          <w:lang w:val="id_ID" w:bidi="id_ID"/>
        </w:rPr>
        <w:t>Matius 1:23</w:t>
      </w:r>
    </w:p>
    <w:p>
      <w:pPr>
        <w:pStyle w:val="ListBullet"/>
        <w:spacing w:line="240" w:lineRule="auto"/>
        <w:ind w:left="720"/>
      </w:pPr>
      <w:r>
        <w:rPr>
          <w:lang w:val="id_ID" w:bidi="id_ID"/>
        </w:rPr>
      </w:r>
      <w:r>
        <w:rPr>
          <w:lang w:val="id_ID" w:bidi="id_ID"/>
        </w:rPr>
        <w:t>Matius 2:18</w:t>
      </w:r>
    </w:p>
    <w:p>
      <w:pPr>
        <w:pStyle w:val="ListBullet"/>
        <w:spacing w:line="240" w:lineRule="auto"/>
        <w:ind w:left="720"/>
      </w:pPr>
      <w:r>
        <w:rPr>
          <w:lang w:val="id_ID" w:bidi="id_ID"/>
        </w:rPr>
      </w:r>
      <w:r>
        <w:rPr>
          <w:lang w:val="id_ID" w:bidi="id_ID"/>
        </w:rPr>
        <w:t>Matius 5:17</w:t>
      </w:r>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4:1–3</w:t>
      </w:r>
    </w:p>
    <w:p>
      <w:pPr>
        <w:pStyle w:val="ListBullet"/>
        <w:spacing w:line="240" w:lineRule="auto"/>
        <w:ind w:left="720"/>
      </w:pPr>
      <w:r>
        <w:rPr>
          <w:lang w:val="id_ID" w:bidi="id_ID"/>
        </w:rPr>
      </w:r>
      <w:r>
        <w:rPr>
          <w:lang w:val="id_ID" w:bidi="id_ID"/>
        </w:rPr>
        <w:t>2 Perusr 2:1</w:t>
      </w:r>
    </w:p>
    <w:p>
      <w:pPr>
        <w:pStyle w:val="ListBullet"/>
        <w:spacing w:line="240" w:lineRule="auto"/>
        <w:ind w:left="720"/>
      </w:pPr>
      <w:r>
        <w:rPr>
          <w:lang w:val="id_ID" w:bidi="id_ID"/>
        </w:rPr>
      </w:r>
      <w:r>
        <w:rPr>
          <w:lang w:val="id_ID" w:bidi="id_ID"/>
        </w:rPr>
        <w:t>Kisah Para Rasul 13:6–8</w:t>
      </w:r>
    </w:p>
    <w:p>
      <w:pPr>
        <w:pStyle w:val="ListBullet"/>
        <w:spacing w:line="240" w:lineRule="auto"/>
        <w:ind w:left="720"/>
      </w:pPr>
      <w:r>
        <w:rPr>
          <w:lang w:val="id_ID" w:bidi="id_ID"/>
        </w:rPr>
      </w:r>
      <w:r>
        <w:rPr>
          <w:lang w:val="id_ID" w:bidi="id_ID"/>
        </w:rPr>
        <w:t>Lukas 6:26</w:t>
      </w:r>
    </w:p>
    <w:p>
      <w:pPr>
        <w:pStyle w:val="ListBullet"/>
        <w:spacing w:line="240" w:lineRule="auto"/>
        <w:ind w:left="720"/>
      </w:pPr>
      <w:r>
        <w:rPr>
          <w:lang w:val="id_ID" w:bidi="id_ID"/>
        </w:rPr>
      </w:r>
      <w:r>
        <w:rPr>
          <w:lang w:val="id_ID" w:bidi="id_ID"/>
        </w:rPr>
        <w:t>Matius 7:16</w:t>
      </w:r>
    </w:p>
    <w:p>
      <w:pPr>
        <w:pStyle w:val="ListBullet"/>
        <w:spacing w:line="240" w:lineRule="auto"/>
        <w:ind w:left="720"/>
      </w:pPr>
      <w:r>
        <w:rPr>
          <w:lang w:val="id_ID" w:bidi="id_ID"/>
        </w:rPr>
      </w:r>
      <w:r>
        <w:rPr>
          <w:lang w:val="id_ID" w:bidi="id_ID"/>
        </w:rPr>
        <w:t>Matius 24:23–25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2:16</w:t>
      </w:r>
    </w:p>
    <w:p>
      <w:pPr>
        <w:pStyle w:val="ListBullet"/>
        <w:spacing w:line="240" w:lineRule="auto"/>
        <w:ind w:left="720"/>
      </w:pPr>
      <w:r>
        <w:rPr>
          <w:lang w:val="id_ID" w:bidi="id_ID"/>
        </w:rPr>
      </w:r>
      <w:r>
        <w:rPr>
          <w:lang w:val="id_ID" w:bidi="id_ID"/>
        </w:rPr>
        <w:t>2 Timotius 2:22</w:t>
      </w:r>
    </w:p>
    <w:p>
      <w:pPr>
        <w:pStyle w:val="ListBullet"/>
        <w:spacing w:line="240" w:lineRule="auto"/>
        <w:ind w:left="720"/>
      </w:pPr>
      <w:r>
        <w:rPr>
          <w:lang w:val="id_ID" w:bidi="id_ID"/>
        </w:rPr>
      </w:r>
      <w:r>
        <w:rPr>
          <w:lang w:val="id_ID" w:bidi="id_ID"/>
        </w:rPr>
        <w:t>Galatia 5:16</w:t>
      </w:r>
    </w:p>
    <w:p>
      <w:pPr>
        <w:pStyle w:val="ListBullet"/>
        <w:spacing w:line="240" w:lineRule="auto"/>
        <w:ind w:left="720"/>
      </w:pPr>
      <w:r>
        <w:rPr>
          <w:lang w:val="id_ID" w:bidi="id_ID"/>
        </w:rPr>
      </w:r>
      <w:r>
        <w:rPr>
          <w:lang w:val="id_ID" w:bidi="id_ID"/>
        </w:rPr>
        <w:t>Galatia 5:19–21</w:t>
      </w:r>
    </w:p>
    <w:p>
      <w:pPr>
        <w:pStyle w:val="ListBullet"/>
        <w:spacing w:line="240" w:lineRule="auto"/>
        <w:ind w:left="720"/>
      </w:pPr>
      <w:r>
        <w:rPr>
          <w:lang w:val="id_ID" w:bidi="id_ID"/>
        </w:rPr>
      </w:r>
      <w:r>
        <w:rPr>
          <w:lang w:val="id_ID" w:bidi="id_ID"/>
        </w:rPr>
        <w:t>Kejadian 39:7–9</w:t>
      </w:r>
    </w:p>
    <w:p>
      <w:pPr>
        <w:pStyle w:val="ListBullet"/>
        <w:spacing w:line="240" w:lineRule="auto"/>
        <w:ind w:left="720"/>
      </w:pPr>
      <w:r>
        <w:rPr>
          <w:lang w:val="id_ID" w:bidi="id_ID"/>
        </w:rPr>
      </w:r>
      <w:r>
        <w:rPr>
          <w:lang w:val="id_ID" w:bidi="id_ID"/>
        </w:rPr>
        <w:t>Matius 5:28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4:15</w:t>
      </w:r>
    </w:p>
    <w:p>
      <w:pPr>
        <w:pStyle w:val="ListBullet"/>
        <w:spacing w:line="240" w:lineRule="auto"/>
        <w:ind w:left="720"/>
      </w:pPr>
      <w:r>
        <w:rPr>
          <w:lang w:val="id_ID" w:bidi="id_ID"/>
        </w:rPr>
      </w:r>
      <w:r>
        <w:rPr>
          <w:lang w:val="id_ID" w:bidi="id_ID"/>
        </w:rPr>
        <w:t>Ulangan 27:13–14</w:t>
      </w:r>
    </w:p>
    <w:p>
      <w:pPr>
        <w:pStyle w:val="ListBullet"/>
        <w:spacing w:line="240" w:lineRule="auto"/>
        <w:ind w:left="720"/>
      </w:pPr>
      <w:r>
        <w:rPr>
          <w:lang w:val="id_ID" w:bidi="id_ID"/>
        </w:rPr>
      </w:r>
      <w:r>
        <w:rPr>
          <w:lang w:val="id_ID" w:bidi="id_ID"/>
        </w:rPr>
        <w:t>Yehezkiel 48:1–3</w:t>
      </w:r>
    </w:p>
    <w:p>
      <w:pPr>
        <w:pStyle w:val="ListBullet"/>
        <w:spacing w:line="240" w:lineRule="auto"/>
        <w:ind w:left="720"/>
      </w:pPr>
      <w:r>
        <w:rPr>
          <w:lang w:val="id_ID" w:bidi="id_ID"/>
        </w:rPr>
      </w:r>
      <w:r>
        <w:rPr>
          <w:lang w:val="id_ID" w:bidi="id_ID"/>
        </w:rPr>
        <w:t>Kejadian 30:8</w:t>
      </w:r>
    </w:p>
    <w:p>
      <w:pPr>
        <w:pStyle w:val="ListBullet"/>
        <w:spacing w:line="240" w:lineRule="auto"/>
        <w:ind w:left="720"/>
      </w:pPr>
      <w:r>
        <w:rPr>
          <w:lang w:val="id_ID" w:bidi="id_ID"/>
        </w:rPr>
      </w:r>
      <w:r>
        <w:rPr>
          <w:lang w:val="id_ID" w:bidi="id_ID"/>
        </w:rPr>
        <w:t>Hakim-hakim 1:33</w:t>
      </w:r>
    </w:p>
    <w:p>
      <w:pPr>
        <w:pStyle w:val="ListBullet"/>
        <w:spacing w:line="240" w:lineRule="auto"/>
        <w:ind w:left="720"/>
      </w:pPr>
      <w:r>
        <w:rPr>
          <w:lang w:val="id_ID" w:bidi="id_ID"/>
        </w:rPr>
      </w:r>
      <w:r>
        <w:rPr>
          <w:lang w:val="id_ID" w:bidi="id_ID"/>
        </w:rPr>
        <w:t>Matius 4:13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1:24–27</w:t>
      </w:r>
    </w:p>
    <w:p>
      <w:pPr>
        <w:pStyle w:val="ListBullet"/>
        <w:spacing w:line="240" w:lineRule="auto"/>
        <w:ind w:left="720"/>
      </w:pPr>
      <w:r>
        <w:rPr>
          <w:lang w:val="id_ID" w:bidi="id_ID"/>
        </w:rPr>
      </w:r>
      <w:r>
        <w:rPr>
          <w:lang w:val="id_ID" w:bidi="id_ID"/>
        </w:rPr>
        <w:t>Kejadian 31:53</w:t>
      </w:r>
    </w:p>
    <w:p>
      <w:pPr>
        <w:pStyle w:val="ListBullet"/>
        <w:spacing w:line="240" w:lineRule="auto"/>
        <w:ind w:left="720"/>
      </w:pPr>
      <w:r>
        <w:rPr>
          <w:lang w:val="id_ID" w:bidi="id_ID"/>
        </w:rPr>
      </w:r>
      <w:r>
        <w:rPr>
          <w:lang w:val="id_ID" w:bidi="id_ID"/>
        </w:rPr>
        <w:t>Yosua 24:2</w:t>
      </w:r>
    </w:p>
    <w:p>
      <w:pPr>
        <w:pStyle w:val="ListBullet"/>
        <w:spacing w:line="240" w:lineRule="auto"/>
        <w:ind w:left="720"/>
      </w:pPr>
      <w:r>
        <w:rPr>
          <w:lang w:val="id_ID" w:bidi="id_ID"/>
        </w:rPr>
      </w:r>
      <w:r>
        <w:rPr>
          <w:lang w:val="id_ID" w:bidi="id_ID"/>
        </w:rPr>
        <w:t>Lukas 3:34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Nahum 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17:1–2</w:t>
      </w:r>
    </w:p>
    <w:p>
      <w:pPr>
        <w:pStyle w:val="ListBullet"/>
        <w:spacing w:line="240" w:lineRule="auto"/>
        <w:ind w:left="720"/>
      </w:pPr>
      <w:r>
        <w:rPr>
          <w:lang w:val="id_ID" w:bidi="id_ID"/>
        </w:rPr>
      </w:r>
      <w:r>
        <w:rPr>
          <w:lang w:val="id_ID" w:bidi="id_ID"/>
        </w:rPr>
        <w:t>2 Tawarikh 9:29</w:t>
      </w:r>
    </w:p>
    <w:p>
      <w:pPr>
        <w:pStyle w:val="ListBullet"/>
        <w:spacing w:line="240" w:lineRule="auto"/>
        <w:ind w:left="720"/>
      </w:pPr>
      <w:r>
        <w:rPr>
          <w:lang w:val="id_ID" w:bidi="id_ID"/>
        </w:rPr>
      </w:r>
      <w:r>
        <w:rPr>
          <w:lang w:val="id_ID" w:bidi="id_ID"/>
        </w:rPr>
        <w:t>2 Samuel 12:1–3</w:t>
      </w:r>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26:9–11</w:t>
      </w:r>
    </w:p>
    <w:p>
      <w:pPr>
        <w:pStyle w:val="ListBullet"/>
        <w:spacing w:line="240" w:lineRule="auto"/>
        <w:ind w:left="720"/>
      </w:pPr>
      <w:r>
        <w:rPr>
          <w:lang w:val="id_ID" w:bidi="id_ID"/>
        </w:rPr>
      </w:r>
      <w:r>
        <w:rPr>
          <w:lang w:val="id_ID" w:bidi="id_ID"/>
        </w:rPr>
        <w:t>Yohanes 1:43–45</w:t>
      </w:r>
    </w:p>
    <w:p>
      <w:pPr>
        <w:pStyle w:val="ListBullet"/>
        <w:spacing w:line="240" w:lineRule="auto"/>
        <w:ind w:left="720"/>
      </w:pPr>
      <w:r>
        <w:rPr>
          <w:lang w:val="id_ID" w:bidi="id_ID"/>
        </w:rPr>
      </w:r>
      <w:r>
        <w:rPr>
          <w:lang w:val="id_ID" w:bidi="id_ID"/>
        </w:rPr>
        <w:t>Lukas 1:26–29</w:t>
      </w:r>
    </w:p>
    <w:p>
      <w:pPr>
        <w:pStyle w:val="ListBullet"/>
        <w:spacing w:line="240" w:lineRule="auto"/>
        <w:ind w:left="720"/>
      </w:pPr>
      <w:r>
        <w:rPr>
          <w:lang w:val="id_ID" w:bidi="id_ID"/>
        </w:rPr>
      </w:r>
      <w:r>
        <w:rPr>
          <w:lang w:val="id_ID" w:bidi="id_ID"/>
        </w:rPr>
        <w:t>Markus 16:5–7</w:t>
      </w:r>
    </w:p>
    <w:p>
      <w:pPr>
        <w:pStyle w:val="ListBullet"/>
        <w:spacing w:line="240" w:lineRule="auto"/>
        <w:ind w:left="720"/>
      </w:pPr>
      <w:r>
        <w:rPr>
          <w:lang w:val="id_ID" w:bidi="id_ID"/>
        </w:rPr>
      </w:r>
      <w:r>
        <w:rPr>
          <w:lang w:val="id_ID" w:bidi="id_ID"/>
        </w:rPr>
        <w:t>Matius 2:23</w:t>
      </w:r>
    </w:p>
    <w:p>
      <w:pPr>
        <w:pStyle w:val="ListBullet"/>
        <w:spacing w:line="240" w:lineRule="auto"/>
        <w:ind w:left="720"/>
      </w:pPr>
      <w:r>
        <w:rPr>
          <w:lang w:val="id_ID" w:bidi="id_ID"/>
        </w:rPr>
      </w:r>
      <w:r>
        <w:rPr>
          <w:lang w:val="id_ID" w:bidi="id_ID"/>
        </w:rPr>
        <w:t>Matius 21:9–11</w:t>
      </w:r>
    </w:p>
    <w:p>
      <w:pPr>
        <w:pStyle w:val="ListBullet"/>
        <w:spacing w:line="240" w:lineRule="auto"/>
        <w:ind w:left="720"/>
      </w:pPr>
      <w:r>
        <w:rPr>
          <w:lang w:val="id_ID" w:bidi="id_ID"/>
        </w:rPr>
      </w:r>
      <w:r>
        <w:rPr>
          <w:lang w:val="id_ID" w:bidi="id_ID"/>
        </w:rPr>
        <w:t>Matius 26:71–72</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Nazir</w:t>
      </w:r>
      <w:r>
        <w:rPr>
          <w:lang w:val="id_ID" w:bidi="id_ID"/>
        </w:rPr>
      </w:r>
    </w:p>
    <w:p>
      <w:pPr>
        <w:pStyle w:val="Heading3"/>
      </w:pPr>
      <w:r>
        <w:rPr>
          <w:lang w:val="id_ID" w:bidi="id_ID"/>
        </w:rPr>
        <w:t>Fakta:</w:t>
      </w:r>
    </w:p>
    <w:p>
      <w:pPr/>
      <w:r>
        <w:rPr>
          <w:lang w:val="id_ID" w:bidi="id_ID"/>
        </w:rPr>
      </w:r>
      <w:r>
        <w:rPr>
          <w:lang w:val="id_ID" w:bidi="id_ID"/>
        </w:rPr>
        <w:t>Istilah "Nazir" merujuk pada seseorang yang telah mengucapkan "Nazar" (sumpah nazir). Sebagian besar yang mengucapkan sumpah ini biasanya laki-laki, tetapi perempuan juga dapat mengucapkannya.</w:t>
      </w:r>
    </w:p>
    <w:p>
      <w:pPr>
        <w:pStyle w:val="ListBullet"/>
        <w:spacing w:line="240" w:lineRule="auto"/>
        <w:ind w:left="720"/>
      </w:pPr>
      <w:r>
        <w:rPr>
          <w:lang w:val="id_ID" w:bidi="id_ID"/>
        </w:rPr>
      </w:r>
      <w:r>
        <w:rPr>
          <w:lang w:val="id_ID" w:bidi="id_ID"/>
        </w:rPr>
        <w:t>Seseorang yang bernazar berarti setuju untuk tidak mengonsumsi makanan atau minuman yang terbuat dari anggur selama periode yang telah ditentukan untuk memenuhi sumpah tersebut. Selama periode ini, dia juga tidak boleh memotong rambutnya dan tidak boleh mendekati mayat.</w:t>
      </w:r>
    </w:p>
    <w:p>
      <w:pPr>
        <w:pStyle w:val="ListBullet"/>
        <w:spacing w:line="240" w:lineRule="auto"/>
        <w:ind w:left="720"/>
      </w:pPr>
      <w:r>
        <w:rPr>
          <w:lang w:val="id_ID" w:bidi="id_ID"/>
        </w:rPr>
      </w:r>
      <w:r>
        <w:rPr>
          <w:lang w:val="id_ID" w:bidi="id_ID"/>
        </w:rPr>
        <w:t>Setelah waktu yang ditentukan berlalu dan nazar telah dipenuhi, seorang nazir akan pergi menghadap imam untuk memberikan persembahan. Ini termasuk memotong dan membakar rambutnya. Semua pembatasan lainnya juga akan dicabut.</w:t>
      </w:r>
    </w:p>
    <w:p>
      <w:pPr>
        <w:pStyle w:val="ListBullet"/>
        <w:spacing w:line="240" w:lineRule="auto"/>
        <w:ind w:left="720"/>
      </w:pPr>
      <w:r>
        <w:rPr>
          <w:lang w:val="id_ID" w:bidi="id_ID"/>
        </w:rPr>
      </w:r>
      <w:r>
        <w:rPr>
          <w:lang w:val="id_ID" w:bidi="id_ID"/>
        </w:rPr>
        <w:t>Simson adalah tokoh terkenal dalam Perjanjian Lama yang terikat oleh Nazar.</w:t>
      </w:r>
    </w:p>
    <w:p>
      <w:pPr>
        <w:pStyle w:val="ListBullet"/>
        <w:spacing w:line="240" w:lineRule="auto"/>
        <w:ind w:left="720"/>
      </w:pPr>
      <w:r>
        <w:rPr>
          <w:lang w:val="id_ID" w:bidi="id_ID"/>
        </w:rPr>
      </w:r>
      <w:r>
        <w:rPr>
          <w:lang w:val="id_ID" w:bidi="id_ID"/>
        </w:rPr>
        <w:t>Malaikat yang mengumumkan kelahiran Yohanes Pembaptis memberi tahu Zakharia bahwa putranya tidak akan minum minuman keras, yang mungkin menunjukkan bahwa Yohanes berada di bawah Nazar.</w:t>
      </w:r>
    </w:p>
    <w:p>
      <w:pPr>
        <w:pStyle w:val="ListBullet"/>
        <w:spacing w:line="240" w:lineRule="auto"/>
        <w:ind w:left="720"/>
      </w:pPr>
      <w:r>
        <w:rPr>
          <w:lang w:val="id_ID" w:bidi="id_ID"/>
        </w:rPr>
      </w:r>
      <w:r>
        <w:rPr>
          <w:lang w:val="id_ID" w:bidi="id_ID"/>
        </w:rPr>
        <w:t>Menurut sebuah bagian dalam Kitab Kisah Para Rasul, rasul Paulus mungkin juga pernah mengambil nazar ini.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Yohanes Pembaptis</w:t>
      </w:r>
      <w:r>
        <w:rPr>
          <w:lang w:val="id_ID" w:bidi="id_ID"/>
        </w:rPr>
        <w:t xml:space="preserve">, </w:t>
      </w:r>
      <w:r>
        <w:rPr>
          <w:lang w:val="id_ID" w:bidi="id_ID"/>
        </w:rPr>
        <w:t>pengorbanan</w:t>
      </w:r>
      <w:r>
        <w:rPr>
          <w:lang w:val="id_ID" w:bidi="id_ID"/>
        </w:rPr>
        <w:t xml:space="preserve">, </w:t>
      </w:r>
      <w:r>
        <w:rPr>
          <w:lang w:val="id_ID" w:bidi="id_ID"/>
        </w:rPr>
        <w:t>Simson</w:t>
      </w:r>
      <w:r>
        <w:rPr>
          <w:lang w:val="id_ID" w:bidi="id_ID"/>
        </w:rPr>
        <w:t xml:space="preserve">, </w:t>
      </w:r>
      <w:r>
        <w:rPr>
          <w:lang w:val="id_ID" w:bidi="id_ID"/>
        </w:rPr>
        <w:t>nazar</w:t>
      </w:r>
      <w:r>
        <w:rPr>
          <w:lang w:val="id_ID" w:bidi="id_ID"/>
        </w:rPr>
        <w:t xml:space="preserve">, </w:t>
      </w:r>
      <w:r>
        <w:rPr>
          <w:lang w:val="id_ID" w:bidi="id_ID"/>
        </w:rPr>
        <w:t>Zakharia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18:18–19</w:t>
      </w:r>
    </w:p>
    <w:p>
      <w:pPr>
        <w:pStyle w:val="ListBullet"/>
        <w:spacing w:line="240" w:lineRule="auto"/>
        <w:ind w:left="720"/>
      </w:pPr>
      <w:r>
        <w:rPr>
          <w:lang w:val="id_ID" w:bidi="id_ID"/>
        </w:rPr>
      </w:r>
      <w:r>
        <w:rPr>
          <w:lang w:val="id_ID" w:bidi="id_ID"/>
        </w:rPr>
        <w:t>Amos 2:11–12</w:t>
      </w:r>
    </w:p>
    <w:p>
      <w:pPr>
        <w:pStyle w:val="ListBullet"/>
        <w:spacing w:line="240" w:lineRule="auto"/>
        <w:ind w:left="720"/>
      </w:pPr>
      <w:r>
        <w:rPr>
          <w:lang w:val="id_ID" w:bidi="id_ID"/>
        </w:rPr>
      </w:r>
      <w:r>
        <w:rPr>
          <w:lang w:val="id_ID" w:bidi="id_ID"/>
        </w:rPr>
        <w:t>Hakim-hakim 13:5</w:t>
      </w:r>
    </w:p>
    <w:p>
      <w:pPr>
        <w:pStyle w:val="ListBullet"/>
        <w:spacing w:line="240" w:lineRule="auto"/>
        <w:ind w:left="720"/>
      </w:pPr>
      <w:r>
        <w:rPr>
          <w:lang w:val="id_ID" w:bidi="id_ID"/>
        </w:rPr>
      </w:r>
      <w:r>
        <w:rPr>
          <w:lang w:val="id_ID" w:bidi="id_ID"/>
        </w:rPr>
        <w:t>Bilangan 6:1–4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H5139</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6:15</w:t>
      </w:r>
    </w:p>
    <w:p>
      <w:pPr>
        <w:pStyle w:val="ListBullet"/>
        <w:spacing w:line="240" w:lineRule="auto"/>
        <w:ind w:left="720"/>
      </w:pPr>
      <w:r>
        <w:rPr>
          <w:lang w:val="id_ID" w:bidi="id_ID"/>
        </w:rPr>
      </w:r>
      <w:r>
        <w:rPr>
          <w:lang w:val="id_ID" w:bidi="id_ID"/>
        </w:rPr>
        <w:t>2 Raja-raja 25:1–3</w:t>
      </w:r>
    </w:p>
    <w:p>
      <w:pPr>
        <w:pStyle w:val="ListBullet"/>
        <w:spacing w:line="240" w:lineRule="auto"/>
        <w:ind w:left="720"/>
      </w:pPr>
      <w:r>
        <w:rPr>
          <w:lang w:val="id_ID" w:bidi="id_ID"/>
        </w:rPr>
      </w:r>
      <w:r>
        <w:rPr>
          <w:lang w:val="id_ID" w:bidi="id_ID"/>
        </w:rPr>
        <w:t>Daniel 1:2</w:t>
      </w:r>
    </w:p>
    <w:p>
      <w:pPr>
        <w:pStyle w:val="ListBullet"/>
        <w:spacing w:line="240" w:lineRule="auto"/>
        <w:ind w:left="720"/>
      </w:pPr>
      <w:r>
        <w:rPr>
          <w:lang w:val="id_ID" w:bidi="id_ID"/>
        </w:rPr>
      </w:r>
      <w:r>
        <w:rPr>
          <w:lang w:val="id_ID" w:bidi="id_ID"/>
        </w:rPr>
        <w:t>Daniel 4:4</w:t>
      </w:r>
    </w:p>
    <w:p>
      <w:pPr>
        <w:pStyle w:val="ListBullet"/>
        <w:spacing w:line="240" w:lineRule="auto"/>
        <w:ind w:left="720"/>
      </w:pPr>
      <w:r>
        <w:rPr>
          <w:lang w:val="id_ID" w:bidi="id_ID"/>
        </w:rPr>
      </w:r>
      <w:r>
        <w:rPr>
          <w:lang w:val="id_ID" w:bidi="id_ID"/>
        </w:rPr>
        <w:t>Yehezkiel 26:8</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Kejadian 12:9</w:t>
      </w:r>
    </w:p>
    <w:p>
      <w:pPr>
        <w:pStyle w:val="ListBullet"/>
        <w:spacing w:line="240" w:lineRule="auto"/>
        <w:ind w:left="720"/>
      </w:pPr>
      <w:r>
        <w:rPr>
          <w:lang w:val="id_ID" w:bidi="id_ID"/>
        </w:rPr>
      </w:r>
      <w:r>
        <w:rPr>
          <w:lang w:val="id_ID" w:bidi="id_ID"/>
        </w:rPr>
        <w:t>Kejadian 20:1–3</w:t>
      </w:r>
    </w:p>
    <w:p>
      <w:pPr>
        <w:pStyle w:val="ListBullet"/>
        <w:spacing w:line="240" w:lineRule="auto"/>
        <w:ind w:left="720"/>
      </w:pPr>
      <w:r>
        <w:rPr>
          <w:lang w:val="id_ID" w:bidi="id_ID"/>
        </w:rPr>
      </w:r>
      <w:r>
        <w:rPr>
          <w:lang w:val="id_ID" w:bidi="id_ID"/>
        </w:rPr>
        <w:t>Kejadian 24:62</w:t>
      </w:r>
    </w:p>
    <w:p>
      <w:pPr>
        <w:pStyle w:val="ListBullet"/>
        <w:spacing w:line="240" w:lineRule="auto"/>
        <w:ind w:left="720"/>
      </w:pPr>
      <w:r>
        <w:rPr>
          <w:lang w:val="id_ID" w:bidi="id_ID"/>
        </w:rPr>
      </w:r>
      <w:r>
        <w:rPr>
          <w:lang w:val="id_ID" w:bidi="id_ID"/>
        </w:rPr>
        <w:t>Yosua 3:14–16</w:t>
      </w:r>
    </w:p>
    <w:p>
      <w:pPr>
        <w:pStyle w:val="ListBullet"/>
        <w:spacing w:line="240" w:lineRule="auto"/>
        <w:ind w:left="720"/>
      </w:pPr>
      <w:r>
        <w:rPr>
          <w:lang w:val="id_ID" w:bidi="id_ID"/>
        </w:rPr>
      </w:r>
      <w:r>
        <w:rPr>
          <w:lang w:val="id_ID" w:bidi="id_ID"/>
        </w:rPr>
        <w:t>Bilangan 13:17–20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Ezra 2:1–2</w:t>
      </w:r>
    </w:p>
    <w:p>
      <w:pPr>
        <w:pStyle w:val="ListBullet"/>
        <w:spacing w:line="240" w:lineRule="auto"/>
        <w:ind w:left="720"/>
      </w:pPr>
      <w:r>
        <w:rPr>
          <w:lang w:val="id_ID" w:bidi="id_ID"/>
        </w:rPr>
      </w:r>
      <w:r>
        <w:rPr>
          <w:lang w:val="id_ID" w:bidi="id_ID"/>
        </w:rPr>
        <w:t>Nehemia 1:2</w:t>
      </w:r>
    </w:p>
    <w:p>
      <w:pPr>
        <w:pStyle w:val="ListBullet"/>
        <w:spacing w:line="240" w:lineRule="auto"/>
        <w:ind w:left="720"/>
      </w:pPr>
      <w:r>
        <w:rPr>
          <w:lang w:val="id_ID" w:bidi="id_ID"/>
        </w:rPr>
      </w:r>
      <w:r>
        <w:rPr>
          <w:lang w:val="id_ID" w:bidi="id_ID"/>
        </w:rPr>
        <w:t>Nehemia 10:3</w:t>
      </w:r>
    </w:p>
    <w:p>
      <w:pPr>
        <w:pStyle w:val="ListBullet"/>
        <w:spacing w:line="240" w:lineRule="auto"/>
        <w:ind w:left="720"/>
      </w:pPr>
      <w:r>
        <w:rPr>
          <w:lang w:val="id_ID" w:bidi="id_ID"/>
        </w:rPr>
      </w:r>
      <w:r>
        <w:rPr>
          <w:lang w:val="id_ID" w:bidi="id_ID"/>
        </w:rPr>
        <w:t>Nehemia 12:46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Yakobus 3:6</w:t>
      </w:r>
    </w:p>
    <w:p>
      <w:pPr>
        <w:pStyle w:val="ListBullet"/>
        <w:spacing w:line="240" w:lineRule="auto"/>
        <w:ind w:left="720"/>
      </w:pPr>
      <w:r>
        <w:rPr>
          <w:lang w:val="id_ID" w:bidi="id_ID"/>
        </w:rPr>
      </w:r>
      <w:r>
        <w:rPr>
          <w:lang w:val="id_ID" w:bidi="id_ID"/>
        </w:rPr>
        <w:t>Lukas 12:5</w:t>
      </w:r>
    </w:p>
    <w:p>
      <w:pPr>
        <w:pStyle w:val="ListBullet"/>
        <w:spacing w:line="240" w:lineRule="auto"/>
        <w:ind w:left="720"/>
      </w:pPr>
      <w:r>
        <w:rPr>
          <w:lang w:val="id_ID" w:bidi="id_ID"/>
        </w:rPr>
      </w:r>
      <w:r>
        <w:rPr>
          <w:lang w:val="id_ID" w:bidi="id_ID"/>
        </w:rPr>
        <w:t>Markus 9:42–44</w:t>
      </w:r>
    </w:p>
    <w:p>
      <w:pPr>
        <w:pStyle w:val="ListBullet"/>
        <w:spacing w:line="240" w:lineRule="auto"/>
        <w:ind w:left="720"/>
      </w:pPr>
      <w:r>
        <w:rPr>
          <w:lang w:val="id_ID" w:bidi="id_ID"/>
        </w:rPr>
      </w:r>
      <w:r>
        <w:rPr>
          <w:lang w:val="id_ID" w:bidi="id_ID"/>
        </w:rPr>
        <w:t>Matius 5:21–22</w:t>
      </w:r>
    </w:p>
    <w:p>
      <w:pPr>
        <w:pStyle w:val="ListBullet"/>
        <w:spacing w:line="240" w:lineRule="auto"/>
        <w:ind w:left="720"/>
      </w:pPr>
      <w:r>
        <w:rPr>
          <w:lang w:val="id_ID" w:bidi="id_ID"/>
        </w:rPr>
      </w:r>
      <w:r>
        <w:rPr>
          <w:lang w:val="id_ID" w:bidi="id_ID"/>
        </w:rPr>
        <w:t>Matius 5:29</w:t>
      </w:r>
    </w:p>
    <w:p>
      <w:pPr>
        <w:pStyle w:val="ListBullet"/>
        <w:spacing w:line="240" w:lineRule="auto"/>
        <w:ind w:left="720"/>
      </w:pPr>
      <w:r>
        <w:rPr>
          <w:lang w:val="id_ID" w:bidi="id_ID"/>
        </w:rPr>
      </w:r>
      <w:r>
        <w:rPr>
          <w:lang w:val="id_ID" w:bidi="id_ID"/>
        </w:rPr>
        <w:t>Matius 10:28–31</w:t>
      </w:r>
    </w:p>
    <w:p>
      <w:pPr>
        <w:pStyle w:val="ListBullet"/>
        <w:spacing w:line="240" w:lineRule="auto"/>
        <w:ind w:left="720"/>
      </w:pPr>
      <w:r>
        <w:rPr>
          <w:lang w:val="id_ID" w:bidi="id_ID"/>
        </w:rPr>
      </w:r>
      <w:r>
        <w:rPr>
          <w:lang w:val="id_ID" w:bidi="id_ID"/>
        </w:rPr>
        <w:t>Matius 23:33</w:t>
      </w:r>
    </w:p>
    <w:p>
      <w:pPr>
        <w:pStyle w:val="ListBullet"/>
        <w:spacing w:line="240" w:lineRule="auto"/>
        <w:ind w:left="720"/>
      </w:pPr>
      <w:r>
        <w:rPr>
          <w:lang w:val="id_ID" w:bidi="id_ID"/>
        </w:rPr>
      </w:r>
      <w:r>
        <w:rPr>
          <w:lang w:val="id_ID" w:bidi="id_ID"/>
        </w:rPr>
        <w:t>Matius 25:41–43</w:t>
      </w:r>
    </w:p>
    <w:p>
      <w:pPr>
        <w:pStyle w:val="ListBullet"/>
        <w:spacing w:line="240" w:lineRule="auto"/>
        <w:ind w:left="720"/>
      </w:pPr>
      <w:r>
        <w:rPr>
          <w:lang w:val="id_ID" w:bidi="id_ID"/>
        </w:rPr>
      </w:r>
      <w:r>
        <w:rPr>
          <w:lang w:val="id_ID" w:bidi="id_ID"/>
        </w:rPr>
        <w:t>Wahyu 20:15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10:11–14</w:t>
      </w:r>
    </w:p>
    <w:p>
      <w:pPr>
        <w:pStyle w:val="ListBullet"/>
        <w:spacing w:line="240" w:lineRule="auto"/>
        <w:ind w:left="720"/>
      </w:pPr>
      <w:r>
        <w:rPr>
          <w:lang w:val="id_ID" w:bidi="id_ID"/>
        </w:rPr>
      </w:r>
      <w:r>
        <w:rPr>
          <w:lang w:val="id_ID" w:bidi="id_ID"/>
        </w:rPr>
        <w:t>Yunus 1:3</w:t>
      </w:r>
    </w:p>
    <w:p>
      <w:pPr>
        <w:pStyle w:val="ListBullet"/>
        <w:spacing w:line="240" w:lineRule="auto"/>
        <w:ind w:left="720"/>
      </w:pPr>
      <w:r>
        <w:rPr>
          <w:lang w:val="id_ID" w:bidi="id_ID"/>
        </w:rPr>
      </w:r>
      <w:r>
        <w:rPr>
          <w:lang w:val="id_ID" w:bidi="id_ID"/>
        </w:rPr>
        <w:t>Yunus 3:3</w:t>
      </w:r>
    </w:p>
    <w:p>
      <w:pPr>
        <w:pStyle w:val="ListBullet"/>
        <w:spacing w:line="240" w:lineRule="auto"/>
        <w:ind w:left="720"/>
      </w:pPr>
      <w:r>
        <w:rPr>
          <w:lang w:val="id_ID" w:bidi="id_ID"/>
        </w:rPr>
      </w:r>
      <w:r>
        <w:rPr>
          <w:lang w:val="id_ID" w:bidi="id_ID"/>
        </w:rPr>
        <w:t>Lukas 11:32</w:t>
      </w:r>
    </w:p>
    <w:p>
      <w:pPr>
        <w:pStyle w:val="ListBullet"/>
        <w:spacing w:line="240" w:lineRule="auto"/>
        <w:ind w:left="720"/>
      </w:pPr>
      <w:r>
        <w:rPr>
          <w:lang w:val="id_ID" w:bidi="id_ID"/>
        </w:rPr>
      </w:r>
      <w:r>
        <w:rPr>
          <w:lang w:val="id_ID" w:bidi="id_ID"/>
        </w:rPr>
        <w:t>Matius 12:41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5:30–31</w:t>
      </w:r>
    </w:p>
    <w:p>
      <w:pPr>
        <w:pStyle w:val="ListBullet"/>
        <w:spacing w:line="240" w:lineRule="auto"/>
        <w:ind w:left="720"/>
      </w:pPr>
      <w:r>
        <w:rPr>
          <w:lang w:val="id_ID" w:bidi="id_ID"/>
        </w:rPr>
      </w:r>
      <w:r>
        <w:rPr>
          <w:lang w:val="id_ID" w:bidi="id_ID"/>
        </w:rPr>
        <w:t>Kejadian 5:32</w:t>
      </w:r>
    </w:p>
    <w:p>
      <w:pPr>
        <w:pStyle w:val="ListBullet"/>
        <w:spacing w:line="240" w:lineRule="auto"/>
        <w:ind w:left="720"/>
      </w:pPr>
      <w:r>
        <w:rPr>
          <w:lang w:val="id_ID" w:bidi="id_ID"/>
        </w:rPr>
      </w:r>
      <w:r>
        <w:rPr>
          <w:lang w:val="id_ID" w:bidi="id_ID"/>
        </w:rPr>
        <w:t>Kejadian 6:8</w:t>
      </w:r>
    </w:p>
    <w:p>
      <w:pPr>
        <w:pStyle w:val="ListBullet"/>
        <w:spacing w:line="240" w:lineRule="auto"/>
        <w:ind w:left="720"/>
      </w:pPr>
      <w:r>
        <w:rPr>
          <w:lang w:val="id_ID" w:bidi="id_ID"/>
        </w:rPr>
      </w:r>
      <w:r>
        <w:rPr>
          <w:lang w:val="id_ID" w:bidi="id_ID"/>
        </w:rPr>
        <w:t>Kejadian 8:1</w:t>
      </w:r>
    </w:p>
    <w:p>
      <w:pPr>
        <w:pStyle w:val="ListBullet"/>
        <w:spacing w:line="240" w:lineRule="auto"/>
        <w:ind w:left="720"/>
      </w:pPr>
      <w:r>
        <w:rPr>
          <w:lang w:val="id_ID" w:bidi="id_ID"/>
        </w:rPr>
      </w:r>
      <w:r>
        <w:rPr>
          <w:lang w:val="id_ID" w:bidi="id_ID"/>
        </w:rPr>
        <w:t>Ibrani 11:7</w:t>
      </w:r>
    </w:p>
    <w:p>
      <w:pPr>
        <w:pStyle w:val="ListBullet"/>
        <w:spacing w:line="240" w:lineRule="auto"/>
        <w:ind w:left="720"/>
      </w:pPr>
      <w:r>
        <w:rPr>
          <w:lang w:val="id_ID" w:bidi="id_ID"/>
        </w:rPr>
      </w:r>
      <w:r>
        <w:rPr>
          <w:lang w:val="id_ID" w:bidi="id_ID"/>
        </w:rPr>
        <w:t>Matius 24:37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