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unfoldingWord® Translation Words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license.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s_ES" w:bidi="es_ES"/>
        </w:rPr>
        <w:t>unfoldingWord® Translation Words</w:t>
      </w:r>
      <w:r>
        <w:rPr>
          <w:lang w:val="es_ES" w:bidi="es_ES"/>
        </w:rPr>
        <w:t xml:space="preserve"> © 2022 unfoldingWord.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Kadesh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Los nombres Cades, Cades-barnea y Meriba Cades se refieren a una ciudad importante en la historia de Israel que estaba ubicada en su parte sur, cerca de la región de Edom.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ciudad de Cades era un oasis, un lugar donde había agua y suelo fértil en medio de un desierto llamado Zin.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Moisés envió a doce espías a la tierra de Canaán desde Cades-barnea.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Israel también acampó en Cades durante la peregrinación en el desierto.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Cades-barnea fue donde María murió.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Fue en Meriba Cades donde Moisés desobedeció a Dios y golpeó una roca para obtener agua para los israelitas, en lugar de hablarle como Dios le había dicho que hiciera.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nombre "kadesh" proviene de la palabra hebrea que significa "santo" o "apartado".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desierto</w:t>
      </w:r>
      <w:r>
        <w:rPr>
          <w:lang w:val="es_ES" w:bidi="es_ES"/>
        </w:rPr>
        <w:t xml:space="preserve">, </w:t>
      </w:r>
      <w:r>
        <w:rPr>
          <w:lang w:val="es_ES" w:bidi="es_ES"/>
        </w:rPr>
        <w:t>Edom</w:t>
      </w:r>
      <w:r>
        <w:rPr>
          <w:lang w:val="es_ES" w:bidi="es_ES"/>
        </w:rPr>
        <w:t xml:space="preserve">, </w:t>
      </w:r>
      <w:r>
        <w:rPr>
          <w:lang w:val="es_ES" w:bidi="es_ES"/>
        </w:rPr>
        <w:t>santo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3">
        <w:r>
          <w:rPr>
            <w:lang w:val="es_ES" w:bidi="es_ES"/>
          </w:rPr>
          <w:rPr>
            <w:color w:val="0000EE"/>
            <w:u w:val="single"/>
          </w:rPr>
          <w:t>Ezequiel 48.28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4">
        <w:r>
          <w:rPr>
            <w:lang w:val="es_ES" w:bidi="es_ES"/>
          </w:rPr>
          <w:rPr>
            <w:color w:val="0000EE"/>
            <w:u w:val="single"/>
          </w:rPr>
          <w:t>Génesis 14.7–9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5">
        <w:r>
          <w:rPr>
            <w:lang w:val="es_ES" w:bidi="es_ES"/>
          </w:rPr>
          <w:rPr>
            <w:color w:val="0000EE"/>
            <w:u w:val="single"/>
          </w:rPr>
          <w:t>Génesis 16.14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6">
        <w:r>
          <w:rPr>
            <w:lang w:val="es_ES" w:bidi="es_ES"/>
          </w:rPr>
          <w:rPr>
            <w:color w:val="0000EE"/>
            <w:u w:val="single"/>
          </w:rPr>
          <w:t>Génesis 20.1–3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7">
        <w:r>
          <w:rPr>
            <w:lang w:val="es_ES" w:bidi="es_ES"/>
          </w:rPr>
          <w:rPr>
            <w:color w:val="0000EE"/>
            <w:u w:val="single"/>
          </w:rPr>
          <w:t>Josué 10.40–41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8">
        <w:r>
          <w:rPr>
            <w:lang w:val="es_ES" w:bidi="es_ES"/>
          </w:rPr>
          <w:rPr>
            <w:color w:val="0000EE"/>
            <w:u w:val="single"/>
          </w:rPr>
          <w:t>Números 20.1</w:t>
        </w:r>
      </w:hyperlink>
    </w:p>
    <w:p>
      <w:pPr>
        <w:pStyle w:val="Heading3"/>
      </w:pPr>
      <w:r>
        <w:rPr>
          <w:lang w:val="es_ES" w:bidi="es_ES"/>
        </w:rPr>
        <w:t>Datos de la palabra: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H4809, H6946, H6947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Kedar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Cedar era el segundo hijo de Ismael. También era una ciudad importante, que probablemente fue nombrada en honor a este hombre.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ciudad de Cedar está ubicada en la parte norte de Arabia cerca de la frontera sur de Palestina. En tiempos bíblicos, era conocida por su grandeza y belleza.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descendientes de Cedar formaron un gran grupo de personas que también se llama "Cedar".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frase "tiendas oscuras de Cedar" se refiere a las tiendas de pelo de cabra negro en las que vivía la gente de la ciudad.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Estas personas criaban ovejas y cabras. También usaban camellos para transportar cosas.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 la Biblia, la frase "la gloria de Cedar" se refiere a la grandeza de esa ciudad y su gente.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Cómo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Arabia</w:t>
      </w:r>
      <w:r>
        <w:rPr>
          <w:lang w:val="es_ES" w:bidi="es_ES"/>
        </w:rPr>
        <w:t xml:space="preserve">, </w:t>
      </w:r>
      <w:r>
        <w:rPr>
          <w:lang w:val="es_ES" w:bidi="es_ES"/>
        </w:rPr>
        <w:t>cabra</w:t>
      </w:r>
      <w:r>
        <w:rPr>
          <w:lang w:val="es_ES" w:bidi="es_ES"/>
        </w:rPr>
        <w:t xml:space="preserve">, </w:t>
      </w:r>
      <w:r>
        <w:rPr>
          <w:lang w:val="es_ES" w:bidi="es_ES"/>
        </w:rPr>
        <w:t>Ismael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sacrificio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19">
        <w:r>
          <w:rPr>
            <w:lang w:val="es_ES" w:bidi="es_ES"/>
          </w:rPr>
          <w:rPr>
            <w:color w:val="0000EE"/>
            <w:u w:val="single"/>
          </w:rPr>
          <w:t>Cantar de los Cantares 1.5</w:t>
        </w:r>
      </w:hyperlink>
    </w:p>
    <w:p>
      <w:pPr>
        <w:pStyle w:val="Heading3"/>
      </w:pPr>
      <w:r>
        <w:rPr>
          <w:lang w:val="es_ES" w:bidi="es_ES"/>
        </w:rPr>
        <w:t>Datos de palabras: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H6938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Kedesh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Hechos:</w:t>
      </w:r>
    </w:p>
    <w:p>
      <w:pPr/>
      <w:r>
        <w:rPr>
          <w:lang w:val="es_ES" w:bidi="es_ES"/>
        </w:rPr>
      </w:r>
      <w:r>
        <w:rPr>
          <w:lang w:val="es_ES" w:bidi="es_ES"/>
        </w:rPr>
        <w:t>Cede era una ciudad cananea que fue tomada por los israelitas cuando entraron en la tierra de Canaán.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Esta ciudad estaba ubicada en la parte norte de Israel, en la porción de tierra que se le dio a la tribu de Neftalí.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Cededs fue una de las ciudades elegidas como lugar donde los sacerdotes levitas podían vivir, ya que no tenían tierra propia.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También fue designada como una "ciudad de refugio".</w:t>
      </w:r>
    </w:p>
    <w:p>
      <w:pPr/>
      <w:r>
        <w:rPr>
          <w:lang w:val="es_ES" w:bidi="es_ES"/>
        </w:rPr>
      </w:r>
      <w:r>
        <w:rPr>
          <w:lang w:val="es_ES" w:bidi="es_ES"/>
        </w:rPr>
        <w:t>(Sugerencias de traducción: Traducir Nombres)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(Ver también: </w:t>
      </w:r>
      <w:r>
        <w:rPr>
          <w:lang w:val="es_ES" w:bidi="es_ES"/>
        </w:rPr>
        <w:t>Canaán</w:t>
      </w:r>
      <w:r>
        <w:rPr>
          <w:lang w:val="es_ES" w:bidi="es_ES"/>
        </w:rPr>
        <w:t xml:space="preserve">, </w:t>
      </w:r>
      <w:r>
        <w:rPr>
          <w:lang w:val="es_ES" w:bidi="es_ES"/>
        </w:rPr>
        <w:t>Hebrón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Levita</w:t>
      </w:r>
      <w:r>
        <w:rPr>
          <w:lang w:val="es_ES" w:bidi="es_ES"/>
        </w:rPr>
        <w:t xml:space="preserve">, </w:t>
      </w:r>
      <w:r>
        <w:rPr>
          <w:lang w:val="es_ES" w:bidi="es_ES"/>
        </w:rPr>
        <w:t>Neftalí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, </w:t>
      </w:r>
      <w:r>
        <w:rPr>
          <w:lang w:val="es_ES" w:bidi="es_ES"/>
        </w:rPr>
        <w:t>refugio</w:t>
      </w:r>
      <w:r>
        <w:rPr>
          <w:lang w:val="es_ES" w:bidi="es_ES"/>
        </w:rPr>
        <w:t xml:space="preserve">, </w:t>
      </w:r>
      <w:r>
        <w:rPr>
          <w:lang w:val="es_ES" w:bidi="es_ES"/>
        </w:rPr>
        <w:t>Siquem</w:t>
      </w:r>
      <w:r>
        <w:rPr>
          <w:lang w:val="es_ES" w:bidi="es_ES"/>
        </w:rPr>
        <w:t xml:space="preserve">, </w:t>
      </w:r>
      <w:r>
        <w:rPr>
          <w:lang w:val="es_ES" w:bidi="es_ES"/>
        </w:rPr>
        <w:t>doce tribus de Israel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0">
        <w:r>
          <w:rPr>
            <w:lang w:val="es_ES" w:bidi="es_ES"/>
          </w:rPr>
          <w:rPr>
            <w:color w:val="0000EE"/>
            <w:u w:val="single"/>
          </w:rPr>
          <w:t>1 Crónicas 6.72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1">
        <w:r>
          <w:rPr>
            <w:lang w:val="es_ES" w:bidi="es_ES"/>
          </w:rPr>
          <w:rPr>
            <w:color w:val="0000EE"/>
            <w:u w:val="single"/>
          </w:rPr>
          <w:t>Josué 19.37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2">
        <w:r>
          <w:rPr>
            <w:lang w:val="es_ES" w:bidi="es_ES"/>
          </w:rPr>
          <w:rPr>
            <w:color w:val="0000EE"/>
            <w:u w:val="single"/>
          </w:rPr>
          <w:t>Jueces 4.10</w:t>
        </w:r>
      </w:hyperlink>
    </w:p>
    <w:p>
      <w:pPr>
        <w:pStyle w:val="Heading3"/>
      </w:pPr>
      <w:r>
        <w:rPr>
          <w:lang w:val="es_ES" w:bidi="es_ES"/>
        </w:rPr>
        <w:t>Datos de palabras: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H6943, H7191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Korah</w:t>
      </w:r>
      <w:r>
        <w:rPr>
          <w:lang w:val="es_ES" w:bidi="es_ES"/>
        </w:rPr>
      </w:r>
    </w:p>
    <w:p>
      <w:pPr>
        <w:pStyle w:val="Heading3"/>
      </w:pPr>
      <w:r>
        <w:rPr>
          <w:lang w:val="es_ES" w:bidi="es_ES"/>
        </w:rPr>
        <w:t>Definición:</w:t>
      </w:r>
    </w:p>
    <w:p>
      <w:pPr/>
      <w:r>
        <w:rPr>
          <w:lang w:val="es_ES" w:bidi="es_ES"/>
        </w:rPr>
      </w:r>
      <w:r>
        <w:rPr>
          <w:lang w:val="es_ES" w:bidi="es_ES"/>
        </w:rPr>
        <w:t>Coré era el nombre de tres hombres en el Antiguo Testamento.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Coré era un descendiente de Leví y por lo tanto servía en el tabernáculo como sacerdote. Se puso celoso de Moisés y Aarón y lideró a un grupo de hombres para rebelarse contra ellos.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Uno de los hijos de Esaú se llamaba Coré. Se convirtió en un líder en su comunidad.</w:t>
      </w:r>
    </w:p>
    <w:p>
      <w:pPr>
        <w:pStyle w:val="ListNumber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Un tercer hombre llamado Coré está listado como descendiente de Judá.</w:t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(Véase también: </w:t>
      </w:r>
      <w:r>
        <w:rPr>
          <w:lang w:val="es_ES" w:bidi="es_ES"/>
        </w:rPr>
        <w:t>Aarón</w:t>
      </w:r>
      <w:r>
        <w:rPr>
          <w:lang w:val="es_ES" w:bidi="es_ES"/>
        </w:rPr>
        <w:t xml:space="preserve">, </w:t>
      </w:r>
      <w:r>
        <w:rPr>
          <w:lang w:val="es_ES" w:bidi="es_ES"/>
        </w:rPr>
        <w:t>autoridad</w:t>
      </w:r>
      <w:r>
        <w:rPr>
          <w:lang w:val="es_ES" w:bidi="es_ES"/>
        </w:rPr>
        <w:t xml:space="preserve">, </w:t>
      </w:r>
      <w:r>
        <w:rPr>
          <w:lang w:val="es_ES" w:bidi="es_ES"/>
        </w:rPr>
        <w:t>Caleb</w:t>
      </w:r>
      <w:r>
        <w:rPr>
          <w:lang w:val="es_ES" w:bidi="es_ES"/>
        </w:rPr>
        <w:t xml:space="preserve">, </w:t>
      </w:r>
      <w:r>
        <w:rPr>
          <w:lang w:val="es_ES" w:bidi="es_ES"/>
        </w:rPr>
        <w:t>descendiente</w:t>
      </w:r>
      <w:r>
        <w:rPr>
          <w:lang w:val="es_ES" w:bidi="es_ES"/>
        </w:rPr>
        <w:t xml:space="preserve">, </w:t>
      </w:r>
      <w:r>
        <w:rPr>
          <w:lang w:val="es_ES" w:bidi="es_ES"/>
        </w:rPr>
        <w:t>Esaú</w:t>
      </w:r>
      <w:r>
        <w:rPr>
          <w:lang w:val="es_ES" w:bidi="es_ES"/>
        </w:rPr>
        <w:t xml:space="preserve">, </w:t>
      </w:r>
      <w:r>
        <w:rPr>
          <w:lang w:val="es_ES" w:bidi="es_ES"/>
        </w:rPr>
        <w:t>Judá</w:t>
      </w:r>
      <w:r>
        <w:rPr>
          <w:lang w:val="es_ES" w:bidi="es_ES"/>
        </w:rPr>
        <w:t xml:space="preserve">, </w:t>
      </w:r>
      <w:r>
        <w:rPr>
          <w:lang w:val="es_ES" w:bidi="es_ES"/>
        </w:rPr>
        <w:t>sacerdote</w:t>
      </w:r>
      <w:r>
        <w:rPr>
          <w:lang w:val="es_ES" w:bidi="es_ES"/>
        </w:rPr>
        <w:t>)</w:t>
      </w:r>
    </w:p>
    <w:p>
      <w:pPr>
        <w:pStyle w:val="Heading3"/>
      </w:pPr>
      <w:r>
        <w:rPr>
          <w:lang w:val="es_ES" w:bidi="es_ES"/>
        </w:rPr>
        <w:t>Referencias Bíblicas: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3">
        <w:r>
          <w:rPr>
            <w:lang w:val="es_ES" w:bidi="es_ES"/>
          </w:rPr>
          <w:rPr>
            <w:color w:val="0000EE"/>
            <w:u w:val="single"/>
          </w:rPr>
          <w:t>1 Crónicas 1.34–37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4">
        <w:r>
          <w:rPr>
            <w:lang w:val="es_ES" w:bidi="es_ES"/>
          </w:rPr>
          <w:rPr>
            <w:color w:val="0000EE"/>
            <w:u w:val="single"/>
          </w:rPr>
          <w:t>Números 16.1–3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5">
        <w:r>
          <w:rPr>
            <w:lang w:val="es_ES" w:bidi="es_ES"/>
          </w:rPr>
          <w:rPr>
            <w:color w:val="0000EE"/>
            <w:u w:val="single"/>
          </w:rPr>
          <w:t>Números 16.25–27</w:t>
        </w:r>
      </w:hyperlink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hyperlink r:id="rId26">
        <w:r>
          <w:rPr>
            <w:lang w:val="es_ES" w:bidi="es_ES"/>
          </w:rPr>
          <w:rPr>
            <w:color w:val="0000EE"/>
            <w:u w:val="single"/>
          </w:rPr>
          <w:t>Salmo 42.1–2</w:t>
        </w:r>
      </w:hyperlink>
    </w:p>
    <w:p>
      <w:pPr>
        <w:pStyle w:val="Heading3"/>
      </w:pPr>
      <w:r>
        <w:rPr>
          <w:lang w:val="es_ES" w:bidi="es_ES"/>
        </w:rPr>
        <w:t>Datos de palabras: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Strong’s: H7141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zek48:28" TargetMode="External"/><Relationship Id="rId14" Type="http://schemas.openxmlformats.org/officeDocument/2006/relationships/hyperlink" Target="https://ref.ly/Gen14:7-Gen14:9" TargetMode="External"/><Relationship Id="rId15" Type="http://schemas.openxmlformats.org/officeDocument/2006/relationships/hyperlink" Target="https://ref.ly/Gen16:14" TargetMode="External"/><Relationship Id="rId16" Type="http://schemas.openxmlformats.org/officeDocument/2006/relationships/hyperlink" Target="https://ref.ly/Gen20:1-Gen20:3" TargetMode="External"/><Relationship Id="rId17" Type="http://schemas.openxmlformats.org/officeDocument/2006/relationships/hyperlink" Target="https://ref.ly/Josh10:40-Josh10:41" TargetMode="External"/><Relationship Id="rId18" Type="http://schemas.openxmlformats.org/officeDocument/2006/relationships/hyperlink" Target="https://ref.ly/Num20:1" TargetMode="External"/><Relationship Id="rId19" Type="http://schemas.openxmlformats.org/officeDocument/2006/relationships/hyperlink" Target="https://ref.ly/Song1:5" TargetMode="External"/><Relationship Id="rId20" Type="http://schemas.openxmlformats.org/officeDocument/2006/relationships/hyperlink" Target="https://ref.ly/1Chr6:72" TargetMode="External"/><Relationship Id="rId21" Type="http://schemas.openxmlformats.org/officeDocument/2006/relationships/hyperlink" Target="https://ref.ly/Josh19:37" TargetMode="External"/><Relationship Id="rId22" Type="http://schemas.openxmlformats.org/officeDocument/2006/relationships/hyperlink" Target="https://ref.ly/Judg4:10" TargetMode="External"/><Relationship Id="rId23" Type="http://schemas.openxmlformats.org/officeDocument/2006/relationships/hyperlink" Target="https://ref.ly/1Chr1:34-1Chr1:37" TargetMode="External"/><Relationship Id="rId24" Type="http://schemas.openxmlformats.org/officeDocument/2006/relationships/hyperlink" Target="https://ref.ly/Num16:1-Num16:3" TargetMode="External"/><Relationship Id="rId25" Type="http://schemas.openxmlformats.org/officeDocument/2006/relationships/hyperlink" Target="https://ref.ly/Num16:25-Num16:27" TargetMode="External"/><Relationship Id="rId26" Type="http://schemas.openxmlformats.org/officeDocument/2006/relationships/hyperlink" Target="https://ref.ly/Ps42:1-Ps42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