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د</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الدَرْج</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في العصور القديمة، كان الدرْج نوعًا من الكتب المصنوعة من ورقة طويلة واحدة ملفوفة من البردي أو الجلد.</w:t>
      </w:r>
    </w:p>
    <w:p>
      <w:pPr>
        <w:pStyle w:val="ListBullet"/>
        <w:bidi/>
        <w:spacing w:line="240" w:lineRule="auto"/>
        <w:ind w:left="720"/>
      </w:pPr>
      <w:r>
        <w:rPr>
          <w:rtl/>
          <w:cs/>
          <w:lang w:val="ar_AE" w:bidi="ar_AE"/>
        </w:rPr>
      </w:r>
      <w:r>
        <w:rPr>
          <w:rtl/>
          <w:cs/>
          <w:lang w:val="ar_AE" w:bidi="ar_AE"/>
        </w:rPr>
        <w:t>بعد الكتابة على درْج أو القراءة منه، كانت تُلفُّ باستخدام القُضبان المثبتة في نهاياتها.</w:t>
      </w:r>
    </w:p>
    <w:p>
      <w:pPr>
        <w:pStyle w:val="ListBullet"/>
        <w:bidi/>
        <w:spacing w:line="240" w:lineRule="auto"/>
        <w:ind w:left="720"/>
      </w:pPr>
      <w:r>
        <w:rPr>
          <w:rtl/>
          <w:cs/>
          <w:lang w:val="ar_AE" w:bidi="ar_AE"/>
        </w:rPr>
      </w:r>
      <w:r>
        <w:rPr>
          <w:rtl/>
          <w:cs/>
          <w:lang w:val="ar_AE" w:bidi="ar_AE"/>
        </w:rPr>
        <w:t>استُخدم الدَرْج للوثائق القانونية والنصوص الكتابية.</w:t>
      </w:r>
    </w:p>
    <w:p>
      <w:pPr>
        <w:pStyle w:val="ListBullet"/>
        <w:bidi/>
        <w:spacing w:line="240" w:lineRule="auto"/>
        <w:ind w:left="720"/>
      </w:pPr>
      <w:r>
        <w:rPr>
          <w:rtl/>
          <w:cs/>
          <w:lang w:val="ar_AE" w:bidi="ar_AE"/>
        </w:rPr>
      </w:r>
      <w:r>
        <w:rPr>
          <w:rtl/>
          <w:cs/>
          <w:lang w:val="ar_AE" w:bidi="ar_AE"/>
        </w:rPr>
        <w:t>كان الدرْج الذي يُسلَّم بواسطة رسول يُختم بالشمع. إذا كان الشمع لا يزال موجودًا عند استلام الدَرج، يعرف المستلم أنَّ أحدًا لم يفتحه لقراءته أو الكتابة عليه منذ أنْ خُتم.</w:t>
      </w:r>
    </w:p>
    <w:p>
      <w:pPr>
        <w:pStyle w:val="ListBullet"/>
        <w:bidi/>
        <w:spacing w:line="240" w:lineRule="auto"/>
        <w:ind w:left="720"/>
      </w:pPr>
      <w:r>
        <w:rPr>
          <w:rtl/>
          <w:cs/>
          <w:lang w:val="ar_AE" w:bidi="ar_AE"/>
        </w:rPr>
      </w:r>
      <w:r>
        <w:rPr>
          <w:rtl/>
          <w:cs/>
          <w:lang w:val="ar_AE" w:bidi="ar_AE"/>
        </w:rPr>
        <w:t>كان الدرْج الذي يحتوي على النصوص الكتابية العبرية يُقرأ بصوت عالٍ في المجامع</w:t>
      </w:r>
    </w:p>
    <w:p>
      <w:pPr>
        <w:bidi/>
      </w:pPr>
      <w:r>
        <w:rPr>
          <w:rtl/>
          <w:cs/>
          <w:lang w:val="ar_AE" w:bidi="ar_AE"/>
        </w:rPr>
      </w:r>
      <w:r>
        <w:rPr>
          <w:rtl/>
          <w:cs/>
          <w:lang w:val="ar_AE" w:bidi="ar_AE"/>
        </w:rPr>
        <w:t xml:space="preserve">(انظر أيضًا: </w:t>
      </w:r>
      <w:r>
        <w:rPr>
          <w:rtl/>
          <w:cs/>
          <w:lang w:val="ar_AE" w:bidi="ar_AE"/>
        </w:rPr>
        <w:t>خَتْم</w:t>
      </w:r>
      <w:r>
        <w:rPr>
          <w:rtl/>
          <w:cs/>
          <w:lang w:val="ar_AE" w:bidi="ar_AE"/>
        </w:rPr>
        <w:t xml:space="preserve">, </w:t>
      </w:r>
      <w:r>
        <w:rPr>
          <w:rtl/>
          <w:cs/>
          <w:lang w:val="ar_AE" w:bidi="ar_AE"/>
        </w:rPr>
        <w:t>مجمع</w:t>
      </w:r>
      <w:r>
        <w:rPr>
          <w:rtl/>
          <w:cs/>
          <w:lang w:val="ar_AE" w:bidi="ar_AE"/>
        </w:rPr>
        <w:t xml:space="preserve">, </w:t>
      </w:r>
      <w:r>
        <w:rPr>
          <w:rtl/>
          <w:cs/>
          <w:lang w:val="ar_AE" w:bidi="ar_AE"/>
        </w:rPr>
        <w:t>كلمة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إرميا 29:3</w:t>
      </w:r>
    </w:p>
    <w:p>
      <w:pPr>
        <w:pStyle w:val="ListBullet"/>
        <w:bidi/>
        <w:spacing w:line="240" w:lineRule="auto"/>
        <w:ind w:left="720"/>
      </w:pPr>
      <w:r>
        <w:rPr>
          <w:rtl/>
          <w:cs/>
          <w:lang w:val="ar_AE" w:bidi="ar_AE"/>
        </w:rPr>
      </w:r>
      <w:r>
        <w:rPr>
          <w:rtl/>
          <w:cs/>
          <w:lang w:val="ar_AE" w:bidi="ar_AE"/>
        </w:rPr>
        <w:t>لوقا 4:17</w:t>
      </w:r>
    </w:p>
    <w:p>
      <w:pPr>
        <w:pStyle w:val="ListBullet"/>
        <w:bidi/>
        <w:spacing w:line="240" w:lineRule="auto"/>
        <w:ind w:left="720"/>
      </w:pPr>
      <w:r>
        <w:rPr>
          <w:rtl/>
          <w:cs/>
          <w:lang w:val="ar_AE" w:bidi="ar_AE"/>
        </w:rPr>
      </w:r>
      <w:r>
        <w:rPr>
          <w:rtl/>
          <w:cs/>
          <w:lang w:val="ar_AE" w:bidi="ar_AE"/>
        </w:rPr>
        <w:t>العدد 21:14–15</w:t>
      </w:r>
    </w:p>
    <w:p>
      <w:pPr>
        <w:pStyle w:val="ListBullet"/>
        <w:bidi/>
        <w:spacing w:line="240" w:lineRule="auto"/>
        <w:ind w:left="720"/>
      </w:pPr>
      <w:r>
        <w:rPr>
          <w:rtl/>
          <w:cs/>
          <w:lang w:val="ar_AE" w:bidi="ar_AE"/>
        </w:rPr>
      </w:r>
      <w:r>
        <w:rPr>
          <w:rtl/>
          <w:cs/>
          <w:lang w:val="ar_AE" w:bidi="ar_AE"/>
        </w:rPr>
        <w:t>رؤيا 5:2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H4039, H4040, H5612, G09740, G09750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دَارِيُوس</w:t>
      </w:r>
      <w:r>
        <w:rPr>
          <w:rtl/>
          <w:cs/>
          <w:lang w:val="ar_AE" w:bidi="ar_AE"/>
        </w:rPr>
      </w:r>
    </w:p>
    <w:p>
      <w:pPr>
        <w:pStyle w:val="Heading2"/>
        <w:bidi/>
      </w:pPr>
      <w:r>
        <w:rPr>
          <w:rtl/>
          <w:cs/>
          <w:lang w:val="ar_AE" w:bidi="ar_AE"/>
        </w:rPr>
        <w:t>دَارِيُوس</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دَارِيُوس</w:t>
      </w:r>
      <w:r>
        <w:rPr>
          <w:rtl/>
          <w:cs/>
          <w:lang w:val="ar_AE" w:bidi="ar_AE"/>
        </w:rPr>
        <w:t xml:space="preserve"> اسمًا لعدة ملوك من بلاد فارس. ربما كان "</w:t>
      </w:r>
      <w:r>
        <w:rPr>
          <w:rtl/>
          <w:cs/>
          <w:lang w:val="ar_AE" w:bidi="ar_AE"/>
        </w:rPr>
        <w:t>دَارِيُوس</w:t>
      </w:r>
      <w:r>
        <w:rPr>
          <w:rtl/>
          <w:cs/>
          <w:lang w:val="ar_AE" w:bidi="ar_AE"/>
        </w:rPr>
        <w:t>" لقبًا وليس اسمًا.</w:t>
      </w:r>
    </w:p>
    <w:p>
      <w:pPr>
        <w:pStyle w:val="ListBullet"/>
        <w:bidi/>
        <w:spacing w:line="240" w:lineRule="auto"/>
        <w:ind w:left="720"/>
      </w:pPr>
      <w:r>
        <w:rPr>
          <w:rtl/>
          <w:cs/>
          <w:lang w:val="ar_AE" w:bidi="ar_AE"/>
        </w:rPr>
      </w:r>
      <w:r>
        <w:rPr>
          <w:rtl/>
          <w:cs/>
          <w:lang w:val="ar_AE" w:bidi="ar_AE"/>
        </w:rPr>
        <w:t>كان "</w:t>
      </w:r>
      <w:r>
        <w:rPr>
          <w:rtl/>
          <w:cs/>
          <w:lang w:val="ar_AE" w:bidi="ar_AE"/>
        </w:rPr>
        <w:t>دَارِيُّوس ٱلْمَادِيّ</w:t>
      </w:r>
      <w:r>
        <w:rPr>
          <w:rtl/>
          <w:cs/>
          <w:lang w:val="ar_AE" w:bidi="ar_AE"/>
        </w:rPr>
        <w:t>" هو الملك الذي خُدِعَ ليلقي بالنبي دانيال في جُبّ الأسود عقابًا له على عبادة الله.</w:t>
      </w:r>
    </w:p>
    <w:p>
      <w:pPr>
        <w:pStyle w:val="ListBullet"/>
        <w:bidi/>
        <w:spacing w:line="240" w:lineRule="auto"/>
        <w:ind w:left="720"/>
      </w:pPr>
      <w:r>
        <w:rPr>
          <w:rtl/>
          <w:cs/>
          <w:lang w:val="ar_AE" w:bidi="ar_AE"/>
        </w:rPr>
      </w:r>
      <w:r>
        <w:rPr>
          <w:rtl/>
          <w:cs/>
          <w:lang w:val="ar_AE" w:bidi="ar_AE"/>
        </w:rPr>
        <w:t>ساعد "دَارِيُوس الفارسي" على تيسير عملية إعادة بناء الهيكل في أورشليم في زمن عزرا ونحميا.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فارس</w:t>
      </w:r>
      <w:r>
        <w:rPr>
          <w:rtl/>
          <w:cs/>
          <w:lang w:val="ar_AE" w:bidi="ar_AE"/>
        </w:rPr>
        <w:t xml:space="preserve">، </w:t>
      </w:r>
      <w:r>
        <w:rPr>
          <w:rtl/>
          <w:cs/>
          <w:lang w:val="ar_AE" w:bidi="ar_AE"/>
        </w:rPr>
        <w:t>بابل</w:t>
      </w:r>
      <w:r>
        <w:rPr>
          <w:rtl/>
          <w:cs/>
          <w:lang w:val="ar_AE" w:bidi="ar_AE"/>
        </w:rPr>
        <w:t xml:space="preserve">، </w:t>
      </w:r>
      <w:r>
        <w:rPr>
          <w:rtl/>
          <w:cs/>
          <w:lang w:val="ar_AE" w:bidi="ar_AE"/>
        </w:rPr>
        <w:t>دانيال</w:t>
      </w:r>
      <w:r>
        <w:rPr>
          <w:rtl/>
          <w:cs/>
          <w:lang w:val="ar_AE" w:bidi="ar_AE"/>
        </w:rPr>
        <w:t xml:space="preserve">، </w:t>
      </w:r>
      <w:r>
        <w:rPr>
          <w:rtl/>
          <w:cs/>
          <w:lang w:val="ar_AE" w:bidi="ar_AE"/>
        </w:rPr>
        <w:t>عزرا</w:t>
      </w:r>
      <w:r>
        <w:rPr>
          <w:rtl/>
          <w:cs/>
          <w:lang w:val="ar_AE" w:bidi="ar_AE"/>
        </w:rPr>
        <w:t xml:space="preserve">، </w:t>
      </w:r>
      <w:r>
        <w:rPr>
          <w:rtl/>
          <w:cs/>
          <w:lang w:val="ar_AE" w:bidi="ar_AE"/>
        </w:rPr>
        <w:t>نحميا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عزرا 4: 4–6</w:t>
      </w:r>
    </w:p>
    <w:p>
      <w:pPr>
        <w:pStyle w:val="ListBullet"/>
        <w:bidi/>
        <w:spacing w:line="240" w:lineRule="auto"/>
        <w:ind w:left="720"/>
      </w:pPr>
      <w:r>
        <w:rPr>
          <w:rtl/>
          <w:cs/>
          <w:lang w:val="ar_AE" w:bidi="ar_AE"/>
        </w:rPr>
      </w:r>
      <w:r>
        <w:rPr>
          <w:rtl/>
          <w:cs/>
          <w:lang w:val="ar_AE" w:bidi="ar_AE"/>
        </w:rPr>
        <w:t>حجي 1: 1</w:t>
      </w:r>
    </w:p>
    <w:p>
      <w:pPr>
        <w:pStyle w:val="ListBullet"/>
        <w:bidi/>
        <w:spacing w:line="240" w:lineRule="auto"/>
        <w:ind w:left="720"/>
      </w:pPr>
      <w:r>
        <w:rPr>
          <w:rtl/>
          <w:cs/>
          <w:lang w:val="ar_AE" w:bidi="ar_AE"/>
        </w:rPr>
      </w:r>
      <w:r>
        <w:rPr>
          <w:rtl/>
          <w:cs/>
          <w:lang w:val="ar_AE" w:bidi="ar_AE"/>
        </w:rPr>
        <w:t>نحميا 12: 22</w:t>
      </w:r>
    </w:p>
    <w:p>
      <w:pPr>
        <w:pStyle w:val="ListBullet"/>
        <w:bidi/>
        <w:spacing w:line="240" w:lineRule="auto"/>
        <w:ind w:left="720"/>
      </w:pPr>
      <w:r>
        <w:rPr>
          <w:rtl/>
          <w:cs/>
          <w:lang w:val="ar_AE" w:bidi="ar_AE"/>
        </w:rPr>
      </w:r>
      <w:r>
        <w:rPr>
          <w:rtl/>
          <w:cs/>
          <w:lang w:val="ar_AE" w:bidi="ar_AE"/>
        </w:rPr>
        <w:t>زكريا 1: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H1867، H1868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دان الابن الخامس ليعقوب. والابن الأول لبلهة. أصبح نسله واحدًا من أسباط إسرائيل.</w:t>
      </w:r>
    </w:p>
    <w:p>
      <w:pPr>
        <w:pStyle w:val="ListBullet"/>
        <w:bidi/>
        <w:spacing w:line="240" w:lineRule="auto"/>
        <w:ind w:left="720"/>
      </w:pPr>
      <w:r>
        <w:rPr>
          <w:rtl/>
          <w:cs/>
          <w:lang w:val="ar_AE" w:bidi="ar_AE"/>
        </w:rPr>
      </w:r>
      <w:r>
        <w:rPr>
          <w:rtl/>
          <w:cs/>
          <w:lang w:val="ar_AE" w:bidi="ar_AE"/>
        </w:rPr>
        <w:t>اسمه يشبه الكلمة العبرية التي تعني "يدين".</w:t>
      </w:r>
    </w:p>
    <w:p>
      <w:pPr>
        <w:pStyle w:val="ListBullet"/>
        <w:bidi/>
        <w:spacing w:line="240" w:lineRule="auto"/>
        <w:ind w:left="720"/>
      </w:pPr>
      <w:r>
        <w:rPr>
          <w:rtl/>
          <w:cs/>
          <w:lang w:val="ar_AE" w:bidi="ar_AE"/>
        </w:rPr>
      </w:r>
      <w:r>
        <w:rPr>
          <w:rtl/>
          <w:cs/>
          <w:lang w:val="ar_AE" w:bidi="ar_AE"/>
        </w:rPr>
        <w:t>استقر سبط دان في الجزء الشمالي من كنعان. يشير مصطلح "دان"، عند استخدامه اسمًا لمنطقة من الأرض، إلى الأرض التي أعطيت لسبط دان.</w:t>
      </w:r>
    </w:p>
    <w:p>
      <w:pPr>
        <w:pStyle w:val="ListBullet"/>
        <w:bidi/>
        <w:spacing w:line="240" w:lineRule="auto"/>
        <w:ind w:left="720"/>
      </w:pPr>
      <w:r>
        <w:rPr>
          <w:rtl/>
          <w:cs/>
          <w:lang w:val="ar_AE" w:bidi="ar_AE"/>
        </w:rPr>
      </w:r>
      <w:r>
        <w:rPr>
          <w:rtl/>
          <w:cs/>
          <w:lang w:val="ar_AE" w:bidi="ar_AE"/>
        </w:rPr>
        <w:t>كما كان "دان" أيضًا اسم المدينة الإسرائيلية التي تقع على بعد حوالي 60 ميلًا شمال أورشليم. في زمان العهد القديم، كانت مدينة دان بمثابة علامة للحدود الشمالية لإسرائيل، مقابل مدينة بئر السبع التي تعتبر علامة للحدود الجنوبية.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الأسباط الاثنى عشر لإسرائيل</w:t>
      </w:r>
      <w:r>
        <w:rPr>
          <w:rtl/>
          <w:cs/>
          <w:lang w:val="ar_AE" w:bidi="ar_AE"/>
        </w:rPr>
        <w:t xml:space="preserve">، </w:t>
      </w:r>
      <w:r>
        <w:rPr>
          <w:rtl/>
          <w:cs/>
          <w:lang w:val="ar_AE" w:bidi="ar_AE"/>
        </w:rPr>
        <w:t>يعقوب</w:t>
      </w:r>
      <w:r>
        <w:rPr>
          <w:rtl/>
          <w:cs/>
          <w:lang w:val="ar_AE" w:bidi="ar_AE"/>
        </w:rPr>
        <w:t xml:space="preserve">، </w:t>
      </w:r>
      <w:r>
        <w:rPr>
          <w:rtl/>
          <w:cs/>
          <w:lang w:val="ar_AE" w:bidi="ar_AE"/>
        </w:rPr>
        <w:t>بلهة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12:35</w:t>
      </w:r>
    </w:p>
    <w:p>
      <w:pPr>
        <w:pStyle w:val="ListBullet"/>
        <w:bidi/>
        <w:spacing w:line="240" w:lineRule="auto"/>
        <w:ind w:left="720"/>
      </w:pPr>
      <w:r>
        <w:rPr>
          <w:rtl/>
          <w:cs/>
          <w:lang w:val="ar_AE" w:bidi="ar_AE"/>
        </w:rPr>
      </w:r>
      <w:r>
        <w:rPr>
          <w:rtl/>
          <w:cs/>
          <w:lang w:val="ar_AE" w:bidi="ar_AE"/>
        </w:rPr>
        <w:t>1 ملوك 4:25</w:t>
      </w:r>
    </w:p>
    <w:p>
      <w:pPr>
        <w:pStyle w:val="ListBullet"/>
        <w:bidi/>
        <w:spacing w:line="240" w:lineRule="auto"/>
        <w:ind w:left="720"/>
      </w:pPr>
      <w:r>
        <w:rPr>
          <w:rtl/>
          <w:cs/>
          <w:lang w:val="ar_AE" w:bidi="ar_AE"/>
        </w:rPr>
      </w:r>
      <w:r>
        <w:rPr>
          <w:rtl/>
          <w:cs/>
          <w:lang w:val="ar_AE" w:bidi="ar_AE"/>
        </w:rPr>
        <w:t>خروج 1:1–5</w:t>
      </w:r>
    </w:p>
    <w:p>
      <w:pPr>
        <w:pStyle w:val="ListBullet"/>
        <w:bidi/>
        <w:spacing w:line="240" w:lineRule="auto"/>
        <w:ind w:left="720"/>
      </w:pPr>
      <w:r>
        <w:rPr>
          <w:rtl/>
          <w:cs/>
          <w:lang w:val="ar_AE" w:bidi="ar_AE"/>
        </w:rPr>
      </w:r>
      <w:r>
        <w:rPr>
          <w:rtl/>
          <w:cs/>
          <w:lang w:val="ar_AE" w:bidi="ar_AE"/>
        </w:rPr>
        <w:t>تكوين 14:14</w:t>
      </w:r>
    </w:p>
    <w:p>
      <w:pPr>
        <w:pStyle w:val="ListBullet"/>
        <w:bidi/>
        <w:spacing w:line="240" w:lineRule="auto"/>
        <w:ind w:left="720"/>
      </w:pPr>
      <w:r>
        <w:rPr>
          <w:rtl/>
          <w:cs/>
          <w:lang w:val="ar_AE" w:bidi="ar_AE"/>
        </w:rPr>
      </w:r>
      <w:r>
        <w:rPr>
          <w:rtl/>
          <w:cs/>
          <w:lang w:val="ar_AE" w:bidi="ar_AE"/>
        </w:rPr>
        <w:t>تكوين 30:6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H1835، H1839، H2051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دانيال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دانيال نبيًا إسرائيليًا تم سبيه عندما كان شابًا على يد نبوخذ نصر ملك بابل حوالي عام 600 قبل الميلاد.</w:t>
      </w:r>
    </w:p>
    <w:p>
      <w:pPr>
        <w:pStyle w:val="ListBullet"/>
        <w:bidi/>
        <w:spacing w:line="240" w:lineRule="auto"/>
        <w:ind w:left="720"/>
      </w:pPr>
      <w:r>
        <w:rPr>
          <w:rtl/>
          <w:cs/>
          <w:lang w:val="ar_AE" w:bidi="ar_AE"/>
        </w:rPr>
      </w:r>
      <w:r>
        <w:rPr>
          <w:rtl/>
          <w:cs/>
          <w:lang w:val="ar_AE" w:bidi="ar_AE"/>
        </w:rPr>
        <w:t>كان ذلك خلال الفترة التي تم فيها سبي العديد من الإسرائيليين الآخرين من يهوذا في بابل لمدة 70 عامًا.</w:t>
      </w:r>
    </w:p>
    <w:p>
      <w:pPr>
        <w:pStyle w:val="ListBullet"/>
        <w:bidi/>
        <w:spacing w:line="240" w:lineRule="auto"/>
        <w:ind w:left="720"/>
      </w:pPr>
      <w:r>
        <w:rPr>
          <w:rtl/>
          <w:cs/>
          <w:lang w:val="ar_AE" w:bidi="ar_AE"/>
        </w:rPr>
      </w:r>
      <w:r>
        <w:rPr>
          <w:rtl/>
          <w:cs/>
          <w:lang w:val="ar_AE" w:bidi="ar_AE"/>
        </w:rPr>
        <w:t>أُطلق على دانيال الاسم البابلي بلطشاصر.</w:t>
      </w:r>
    </w:p>
    <w:p>
      <w:pPr>
        <w:pStyle w:val="ListBullet"/>
        <w:bidi/>
        <w:spacing w:line="240" w:lineRule="auto"/>
        <w:ind w:left="720"/>
      </w:pPr>
      <w:r>
        <w:rPr>
          <w:rtl/>
          <w:cs/>
          <w:lang w:val="ar_AE" w:bidi="ar_AE"/>
        </w:rPr>
      </w:r>
      <w:r>
        <w:rPr>
          <w:rtl/>
          <w:cs/>
          <w:lang w:val="ar_AE" w:bidi="ar_AE"/>
        </w:rPr>
        <w:t>كان دانيال شابًا نبيلًا وصالحًا يطيع الله.</w:t>
      </w:r>
    </w:p>
    <w:p>
      <w:pPr>
        <w:pStyle w:val="ListBullet"/>
        <w:bidi/>
        <w:spacing w:line="240" w:lineRule="auto"/>
        <w:ind w:left="720"/>
      </w:pPr>
      <w:r>
        <w:rPr>
          <w:rtl/>
          <w:cs/>
          <w:lang w:val="ar_AE" w:bidi="ar_AE"/>
        </w:rPr>
      </w:r>
      <w:r>
        <w:rPr>
          <w:rtl/>
          <w:cs/>
          <w:lang w:val="ar_AE" w:bidi="ar_AE"/>
        </w:rPr>
        <w:t>أعطى الله لدانيال القدرة على تفسير العديد من الأحلام أو الرؤى لملوك بابل.</w:t>
      </w:r>
    </w:p>
    <w:p>
      <w:pPr>
        <w:pStyle w:val="ListBullet"/>
        <w:bidi/>
        <w:spacing w:line="240" w:lineRule="auto"/>
        <w:ind w:left="720"/>
      </w:pPr>
      <w:r>
        <w:rPr>
          <w:rtl/>
          <w:cs/>
          <w:lang w:val="ar_AE" w:bidi="ar_AE"/>
        </w:rPr>
      </w:r>
      <w:r>
        <w:rPr>
          <w:rtl/>
          <w:cs/>
          <w:lang w:val="ar_AE" w:bidi="ar_AE"/>
        </w:rPr>
        <w:t>بفضل هذه القدرة وبسبب طبيعته النبيلة، أُعطي دانيال منصبًا قياديًا رفيعًا في إمبراطورية بابل.</w:t>
      </w:r>
    </w:p>
    <w:p>
      <w:pPr>
        <w:pStyle w:val="ListBullet"/>
        <w:bidi/>
        <w:spacing w:line="240" w:lineRule="auto"/>
        <w:ind w:left="720"/>
      </w:pPr>
      <w:r>
        <w:rPr>
          <w:rtl/>
          <w:cs/>
          <w:lang w:val="ar_AE" w:bidi="ar_AE"/>
        </w:rPr>
      </w:r>
      <w:r>
        <w:rPr>
          <w:rtl/>
          <w:cs/>
          <w:lang w:val="ar_AE" w:bidi="ar_AE"/>
        </w:rPr>
        <w:t>بعد عدة سنوات، خدع أعداء دانيال داريوس ملك بابل ليصدر أمرًا بمنع عبادة أي إله آخر غير الملك. و لكن دانيال استمر في الصلاة إلى الله، فتم القبض عليه وإلقاؤه في جب الأسود. لكن الله أنقذه ولم يُصب بأي أذى.</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نبوخذ نصر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دانيال 1:6–7</w:t>
      </w:r>
    </w:p>
    <w:p>
      <w:pPr>
        <w:pStyle w:val="ListBullet"/>
        <w:bidi/>
        <w:spacing w:line="240" w:lineRule="auto"/>
        <w:ind w:left="720"/>
      </w:pPr>
      <w:r>
        <w:rPr>
          <w:rtl/>
          <w:cs/>
          <w:lang w:val="ar_AE" w:bidi="ar_AE"/>
        </w:rPr>
      </w:r>
      <w:r>
        <w:rPr>
          <w:rtl/>
          <w:cs/>
          <w:lang w:val="ar_AE" w:bidi="ar_AE"/>
        </w:rPr>
        <w:t>دانيال 5:29</w:t>
      </w:r>
    </w:p>
    <w:p>
      <w:pPr>
        <w:pStyle w:val="ListBullet"/>
        <w:bidi/>
        <w:spacing w:line="240" w:lineRule="auto"/>
        <w:ind w:left="720"/>
      </w:pPr>
      <w:r>
        <w:rPr>
          <w:rtl/>
          <w:cs/>
          <w:lang w:val="ar_AE" w:bidi="ar_AE"/>
        </w:rPr>
      </w:r>
      <w:r>
        <w:rPr>
          <w:rtl/>
          <w:cs/>
          <w:lang w:val="ar_AE" w:bidi="ar_AE"/>
        </w:rPr>
        <w:t>دانيال 7:28</w:t>
      </w:r>
    </w:p>
    <w:p>
      <w:pPr>
        <w:pStyle w:val="ListBullet"/>
        <w:bidi/>
        <w:spacing w:line="240" w:lineRule="auto"/>
        <w:ind w:left="720"/>
      </w:pPr>
      <w:r>
        <w:rPr>
          <w:rtl/>
          <w:cs/>
          <w:lang w:val="ar_AE" w:bidi="ar_AE"/>
        </w:rPr>
      </w:r>
      <w:r>
        <w:rPr>
          <w:rtl/>
          <w:cs/>
          <w:lang w:val="ar_AE" w:bidi="ar_AE"/>
        </w:rPr>
        <w:t>حزقيال 14:12–14</w:t>
      </w:r>
    </w:p>
    <w:p>
      <w:pPr>
        <w:pStyle w:val="ListBullet"/>
        <w:bidi/>
        <w:spacing w:line="240" w:lineRule="auto"/>
        <w:ind w:left="720"/>
      </w:pPr>
      <w:r>
        <w:rPr>
          <w:rtl/>
          <w:cs/>
          <w:lang w:val="ar_AE" w:bidi="ar_AE"/>
        </w:rPr>
      </w:r>
      <w:r>
        <w:rPr>
          <w:rtl/>
          <w:cs/>
          <w:lang w:val="ar_AE" w:bidi="ar_AE"/>
        </w:rPr>
        <w:t>متى 24:15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H1840, H1841, G11580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داود</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داود هو ثاني ملك لإسرائيل وقد كان يحب الله ويخدمه . و هو أيضا الكاتب الرئيسي لسفر المزامير.</w:t>
      </w:r>
    </w:p>
    <w:p>
      <w:pPr>
        <w:pStyle w:val="ListBullet"/>
        <w:bidi/>
        <w:spacing w:line="240" w:lineRule="auto"/>
        <w:ind w:left="720"/>
      </w:pPr>
      <w:r>
        <w:rPr>
          <w:rtl/>
          <w:cs/>
          <w:lang w:val="ar_AE" w:bidi="ar_AE"/>
        </w:rPr>
      </w:r>
      <w:r>
        <w:rPr>
          <w:rtl/>
          <w:cs/>
          <w:lang w:val="ar_AE" w:bidi="ar_AE"/>
        </w:rPr>
        <w:t>عندما كان داود لا يزال صبيًا صغيرًا يعتني بخراف بيت أبيه، اختاره الله ليصبح الملك التالي على شعب إسرائيل.</w:t>
      </w:r>
    </w:p>
    <w:p>
      <w:pPr>
        <w:pStyle w:val="ListBullet"/>
        <w:bidi/>
        <w:spacing w:line="240" w:lineRule="auto"/>
        <w:ind w:left="720"/>
      </w:pPr>
      <w:r>
        <w:rPr>
          <w:rtl/>
          <w:cs/>
          <w:lang w:val="ar_AE" w:bidi="ar_AE"/>
        </w:rPr>
      </w:r>
      <w:r>
        <w:rPr>
          <w:rtl/>
          <w:cs/>
          <w:lang w:val="ar_AE" w:bidi="ar_AE"/>
        </w:rPr>
        <w:t>أصبح داود مقاتلاً عظيماً وقاد جيش الإسرائيليين في المعارك ضد أعدائهم. و أشهرها هزيمته لجليات الفلسطيني.</w:t>
      </w:r>
    </w:p>
    <w:p>
      <w:pPr>
        <w:pStyle w:val="ListBullet"/>
        <w:bidi/>
        <w:spacing w:line="240" w:lineRule="auto"/>
        <w:ind w:left="720"/>
      </w:pPr>
      <w:r>
        <w:rPr>
          <w:rtl/>
          <w:cs/>
          <w:lang w:val="ar_AE" w:bidi="ar_AE"/>
        </w:rPr>
      </w:r>
      <w:r>
        <w:rPr>
          <w:rtl/>
          <w:cs/>
          <w:lang w:val="ar_AE" w:bidi="ar_AE"/>
        </w:rPr>
        <w:t>حاول الملك شاول قتل داود، لكن الله حماه، وجعله ملكًا بعد وفاة شاول.</w:t>
      </w:r>
    </w:p>
    <w:p>
      <w:pPr>
        <w:pStyle w:val="ListBullet"/>
        <w:bidi/>
        <w:spacing w:line="240" w:lineRule="auto"/>
        <w:ind w:left="720"/>
      </w:pPr>
      <w:r>
        <w:rPr>
          <w:rtl/>
          <w:cs/>
          <w:lang w:val="ar_AE" w:bidi="ar_AE"/>
        </w:rPr>
      </w:r>
      <w:r>
        <w:rPr>
          <w:rtl/>
          <w:cs/>
          <w:lang w:val="ar_AE" w:bidi="ar_AE"/>
        </w:rPr>
        <w:t>ارتكب داود ذنباً كبيراً، لكنه تاب وغفر الله له.</w:t>
      </w:r>
    </w:p>
    <w:p>
      <w:pPr>
        <w:pStyle w:val="ListBullet"/>
        <w:bidi/>
        <w:spacing w:line="240" w:lineRule="auto"/>
        <w:ind w:left="720"/>
      </w:pPr>
      <w:r>
        <w:rPr>
          <w:rtl/>
          <w:cs/>
          <w:lang w:val="ar_AE" w:bidi="ar_AE"/>
        </w:rPr>
      </w:r>
      <w:r>
        <w:rPr>
          <w:rtl/>
          <w:cs/>
          <w:lang w:val="ar_AE" w:bidi="ar_AE"/>
        </w:rPr>
        <w:t xml:space="preserve"> يُدعى يسوع، المسيا، "ابن داود" لأنه من نسل داود الملك.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جليات</w:t>
      </w:r>
      <w:r>
        <w:rPr>
          <w:rtl/>
          <w:cs/>
          <w:lang w:val="ar_AE" w:bidi="ar_AE"/>
        </w:rPr>
        <w:t xml:space="preserve">, </w:t>
      </w:r>
      <w:r>
        <w:rPr>
          <w:rtl/>
          <w:cs/>
          <w:lang w:val="ar_AE" w:bidi="ar_AE"/>
        </w:rPr>
        <w:t>الفلسطينيين</w:t>
      </w:r>
      <w:r>
        <w:rPr>
          <w:rtl/>
          <w:cs/>
          <w:lang w:val="ar_AE" w:bidi="ar_AE"/>
        </w:rPr>
        <w:t xml:space="preserve">, </w:t>
      </w:r>
      <w:r>
        <w:rPr>
          <w:rtl/>
          <w:cs/>
          <w:lang w:val="ar_AE" w:bidi="ar_AE"/>
        </w:rPr>
        <w:t>شاول (العهد القديم)</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صموئيل الأول17 :12–13</w:t>
      </w:r>
    </w:p>
    <w:p>
      <w:pPr>
        <w:pStyle w:val="ListBullet"/>
        <w:bidi/>
        <w:spacing w:line="240" w:lineRule="auto"/>
        <w:ind w:left="720"/>
      </w:pPr>
      <w:r>
        <w:rPr>
          <w:rtl/>
          <w:cs/>
          <w:lang w:val="ar_AE" w:bidi="ar_AE"/>
        </w:rPr>
      </w:r>
      <w:r>
        <w:rPr>
          <w:rtl/>
          <w:cs/>
          <w:lang w:val="ar_AE" w:bidi="ar_AE"/>
        </w:rPr>
        <w:t>صموئيل الأول20 :34</w:t>
      </w:r>
    </w:p>
    <w:p>
      <w:pPr>
        <w:pStyle w:val="ListBullet"/>
        <w:bidi/>
        <w:spacing w:line="240" w:lineRule="auto"/>
        <w:ind w:left="720"/>
      </w:pPr>
      <w:r>
        <w:rPr>
          <w:rtl/>
          <w:cs/>
          <w:lang w:val="ar_AE" w:bidi="ar_AE"/>
        </w:rPr>
      </w:r>
      <w:r>
        <w:rPr>
          <w:rtl/>
          <w:cs/>
          <w:lang w:val="ar_AE" w:bidi="ar_AE"/>
        </w:rPr>
        <w:t>صموئيل الثاني5 :2</w:t>
      </w:r>
    </w:p>
    <w:p>
      <w:pPr>
        <w:pStyle w:val="ListBullet"/>
        <w:bidi/>
        <w:spacing w:line="240" w:lineRule="auto"/>
        <w:ind w:left="720"/>
      </w:pPr>
      <w:r>
        <w:rPr>
          <w:rtl/>
          <w:cs/>
          <w:lang w:val="ar_AE" w:bidi="ar_AE"/>
        </w:rPr>
      </w:r>
      <w:r>
        <w:rPr>
          <w:rtl/>
          <w:cs/>
          <w:lang w:val="ar_AE" w:bidi="ar_AE"/>
        </w:rPr>
        <w:t>تيموثاوس الثانية2 :8</w:t>
      </w:r>
    </w:p>
    <w:p>
      <w:pPr>
        <w:pStyle w:val="ListBullet"/>
        <w:bidi/>
        <w:spacing w:line="240" w:lineRule="auto"/>
        <w:ind w:left="720"/>
      </w:pPr>
      <w:r>
        <w:rPr>
          <w:rtl/>
          <w:cs/>
          <w:lang w:val="ar_AE" w:bidi="ar_AE"/>
        </w:rPr>
      </w:r>
      <w:r>
        <w:rPr>
          <w:rtl/>
          <w:cs/>
          <w:lang w:val="ar_AE" w:bidi="ar_AE"/>
        </w:rPr>
        <w:t>أعمال الرسل2 :25</w:t>
      </w:r>
    </w:p>
    <w:p>
      <w:pPr>
        <w:pStyle w:val="ListBullet"/>
        <w:bidi/>
        <w:spacing w:line="240" w:lineRule="auto"/>
        <w:ind w:left="720"/>
      </w:pPr>
      <w:r>
        <w:rPr>
          <w:rtl/>
          <w:cs/>
          <w:lang w:val="ar_AE" w:bidi="ar_AE"/>
        </w:rPr>
      </w:r>
      <w:r>
        <w:rPr>
          <w:rtl/>
          <w:cs/>
          <w:lang w:val="ar_AE" w:bidi="ar_AE"/>
        </w:rPr>
        <w:t>أعمال الرسل13 :22</w:t>
      </w:r>
    </w:p>
    <w:p>
      <w:pPr>
        <w:pStyle w:val="ListBullet"/>
        <w:bidi/>
        <w:spacing w:line="240" w:lineRule="auto"/>
        <w:ind w:left="720"/>
      </w:pPr>
      <w:r>
        <w:rPr>
          <w:rtl/>
          <w:cs/>
          <w:lang w:val="ar_AE" w:bidi="ar_AE"/>
        </w:rPr>
      </w:r>
      <w:r>
        <w:rPr>
          <w:rtl/>
          <w:cs/>
          <w:lang w:val="ar_AE" w:bidi="ar_AE"/>
        </w:rPr>
        <w:t>لوقا1 :32</w:t>
      </w:r>
    </w:p>
    <w:p>
      <w:pPr>
        <w:pStyle w:val="ListBullet"/>
        <w:bidi/>
        <w:spacing w:line="240" w:lineRule="auto"/>
        <w:ind w:left="720"/>
      </w:pPr>
      <w:r>
        <w:rPr>
          <w:rtl/>
          <w:cs/>
          <w:lang w:val="ar_AE" w:bidi="ar_AE"/>
        </w:rPr>
      </w:r>
      <w:r>
        <w:rPr>
          <w:rtl/>
          <w:cs/>
          <w:lang w:val="ar_AE" w:bidi="ar_AE"/>
        </w:rPr>
        <w:t>مرقس2 :26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17:2</w:t>
      </w:r>
      <w:r>
        <w:rPr>
          <w:rtl/>
          <w:cs/>
          <w:lang w:val="ar_AE" w:bidi="ar_AE"/>
        </w:rPr>
        <w:t xml:space="preserve"> اختار الله شابًا إسرائيليًا يُدعى </w:t>
      </w:r>
      <w:r>
        <w:rPr>
          <w:b/>
          <w:rtl/>
          <w:cs/>
          <w:lang w:val="ar_AE" w:bidi="ar_AE"/>
        </w:rPr>
        <w:t>داود</w:t>
      </w:r>
      <w:r>
        <w:rPr>
          <w:rtl/>
          <w:cs/>
          <w:lang w:val="ar_AE" w:bidi="ar_AE"/>
        </w:rPr>
        <w:t xml:space="preserve"> ليكون ملكًا بعد شاول. كان </w:t>
      </w:r>
      <w:r>
        <w:rPr>
          <w:b/>
          <w:rtl/>
          <w:cs/>
          <w:lang w:val="ar_AE" w:bidi="ar_AE"/>
        </w:rPr>
        <w:t>داود</w:t>
      </w:r>
      <w:r>
        <w:rPr>
          <w:rtl/>
          <w:cs/>
          <w:lang w:val="ar_AE" w:bidi="ar_AE"/>
        </w:rPr>
        <w:t xml:space="preserve"> راعيًا من قرية بيت لحم. … وكان </w:t>
      </w:r>
      <w:r>
        <w:rPr>
          <w:b/>
          <w:rtl/>
          <w:cs/>
          <w:lang w:val="ar_AE" w:bidi="ar_AE"/>
        </w:rPr>
        <w:t>داود</w:t>
      </w:r>
      <w:r>
        <w:rPr>
          <w:rtl/>
          <w:cs/>
          <w:lang w:val="ar_AE" w:bidi="ar_AE"/>
        </w:rPr>
        <w:t xml:space="preserve"> شخصاً متضعًا وصالحًا، و كان يثق بالله ويطيعه.</w:t>
      </w:r>
    </w:p>
    <w:p>
      <w:pPr>
        <w:pStyle w:val="ListBullet"/>
        <w:bidi/>
        <w:spacing w:line="240" w:lineRule="auto"/>
        <w:ind w:left="720"/>
      </w:pPr>
      <w:r>
        <w:rPr>
          <w:rtl/>
          <w:cs/>
          <w:lang w:val="ar_AE" w:bidi="ar_AE"/>
        </w:rPr>
      </w:r>
      <w:r>
        <w:rPr>
          <w:b/>
          <w:rtl/>
          <w:cs/>
          <w:lang w:val="ar_AE" w:bidi="ar_AE"/>
        </w:rPr>
        <w:t>17:3</w:t>
      </w:r>
      <w:r>
        <w:rPr>
          <w:rtl/>
          <w:cs/>
          <w:lang w:val="ar_AE" w:bidi="ar_AE"/>
        </w:rPr>
        <w:t xml:space="preserve"> كان </w:t>
      </w:r>
      <w:r>
        <w:rPr>
          <w:b/>
          <w:rtl/>
          <w:cs/>
          <w:lang w:val="ar_AE" w:bidi="ar_AE"/>
        </w:rPr>
        <w:t>داود</w:t>
      </w:r>
      <w:r>
        <w:rPr>
          <w:rtl/>
          <w:cs/>
          <w:lang w:val="ar_AE" w:bidi="ar_AE"/>
        </w:rPr>
        <w:t xml:space="preserve"> أيضًا جنديًا وقائدًا عظيمًا. عندما كان </w:t>
      </w:r>
      <w:r>
        <w:rPr>
          <w:b/>
          <w:rtl/>
          <w:cs/>
          <w:lang w:val="ar_AE" w:bidi="ar_AE"/>
        </w:rPr>
        <w:t>داود</w:t>
      </w:r>
      <w:r>
        <w:rPr>
          <w:rtl/>
          <w:cs/>
          <w:lang w:val="ar_AE" w:bidi="ar_AE"/>
        </w:rPr>
        <w:t xml:space="preserve"> لا يزال شابًا، حارب عملاق يُدعى جليات.</w:t>
      </w:r>
    </w:p>
    <w:p>
      <w:pPr>
        <w:pStyle w:val="ListBullet"/>
        <w:bidi/>
        <w:spacing w:line="240" w:lineRule="auto"/>
        <w:ind w:left="720"/>
      </w:pPr>
      <w:r>
        <w:rPr>
          <w:rtl/>
          <w:cs/>
          <w:lang w:val="ar_AE" w:bidi="ar_AE"/>
        </w:rPr>
      </w:r>
      <w:r>
        <w:rPr>
          <w:b/>
          <w:rtl/>
          <w:cs/>
          <w:lang w:val="ar_AE" w:bidi="ar_AE"/>
        </w:rPr>
        <w:t>17:4</w:t>
      </w:r>
      <w:r>
        <w:rPr>
          <w:rtl/>
          <w:cs/>
          <w:lang w:val="ar_AE" w:bidi="ar_AE"/>
        </w:rPr>
        <w:t xml:space="preserve"> أصبح شاول غيورًا بسبب حب الناس لـ</w:t>
      </w:r>
      <w:r>
        <w:rPr>
          <w:b/>
          <w:rtl/>
          <w:cs/>
          <w:lang w:val="ar_AE" w:bidi="ar_AE"/>
        </w:rPr>
        <w:t>داود</w:t>
      </w:r>
      <w:r>
        <w:rPr>
          <w:rtl/>
          <w:cs/>
          <w:lang w:val="ar_AE" w:bidi="ar_AE"/>
        </w:rPr>
        <w:t xml:space="preserve">. فحاول قتله عدة مرات ، لذلك اختبأ </w:t>
      </w:r>
      <w:r>
        <w:rPr>
          <w:b/>
          <w:rtl/>
          <w:cs/>
          <w:lang w:val="ar_AE" w:bidi="ar_AE"/>
        </w:rPr>
        <w:t>داود</w:t>
      </w:r>
      <w:r>
        <w:rPr>
          <w:rtl/>
          <w:cs/>
          <w:lang w:val="ar_AE" w:bidi="ar_AE"/>
        </w:rPr>
        <w:t xml:space="preserve"> من شاول.</w:t>
      </w:r>
    </w:p>
    <w:p>
      <w:pPr>
        <w:pStyle w:val="ListBullet"/>
        <w:bidi/>
        <w:spacing w:line="240" w:lineRule="auto"/>
        <w:ind w:left="720"/>
      </w:pPr>
      <w:r>
        <w:rPr>
          <w:rtl/>
          <w:cs/>
          <w:lang w:val="ar_AE" w:bidi="ar_AE"/>
        </w:rPr>
      </w:r>
      <w:r>
        <w:rPr>
          <w:b/>
          <w:rtl/>
          <w:cs/>
          <w:lang w:val="ar_AE" w:bidi="ar_AE"/>
        </w:rPr>
        <w:t>17:5</w:t>
      </w:r>
      <w:r>
        <w:rPr>
          <w:rtl/>
          <w:cs/>
          <w:lang w:val="ar_AE" w:bidi="ar_AE"/>
        </w:rPr>
        <w:t xml:space="preserve"> بارك الله </w:t>
      </w:r>
      <w:r>
        <w:rPr>
          <w:b/>
          <w:rtl/>
          <w:cs/>
          <w:lang w:val="ar_AE" w:bidi="ar_AE"/>
        </w:rPr>
        <w:t>داود</w:t>
      </w:r>
      <w:r>
        <w:rPr>
          <w:rtl/>
          <w:cs/>
          <w:lang w:val="ar_AE" w:bidi="ar_AE"/>
        </w:rPr>
        <w:t xml:space="preserve"> وجعله ناجحًا. و قد خاض </w:t>
      </w:r>
      <w:r>
        <w:rPr>
          <w:b/>
          <w:rtl/>
          <w:cs/>
          <w:lang w:val="ar_AE" w:bidi="ar_AE"/>
        </w:rPr>
        <w:t>داود</w:t>
      </w:r>
      <w:r>
        <w:rPr>
          <w:rtl/>
          <w:cs/>
          <w:lang w:val="ar_AE" w:bidi="ar_AE"/>
        </w:rPr>
        <w:t xml:space="preserve"> العديد من المعارك وساعده الله على هزيمة أعداء إسرائيل.</w:t>
      </w:r>
    </w:p>
    <w:p>
      <w:pPr>
        <w:pStyle w:val="ListBullet"/>
        <w:bidi/>
        <w:spacing w:line="240" w:lineRule="auto"/>
        <w:ind w:left="720"/>
      </w:pPr>
      <w:r>
        <w:rPr>
          <w:rtl/>
          <w:cs/>
          <w:lang w:val="ar_AE" w:bidi="ar_AE"/>
        </w:rPr>
      </w:r>
      <w:r>
        <w:rPr>
          <w:b/>
          <w:rtl/>
          <w:cs/>
          <w:lang w:val="ar_AE" w:bidi="ar_AE"/>
        </w:rPr>
        <w:t>17:6</w:t>
      </w:r>
      <w:r>
        <w:rPr>
          <w:rtl/>
          <w:cs/>
          <w:lang w:val="ar_AE" w:bidi="ar_AE"/>
        </w:rPr>
        <w:t xml:space="preserve"> أراد </w:t>
      </w:r>
      <w:r>
        <w:rPr>
          <w:b/>
          <w:rtl/>
          <w:cs/>
          <w:lang w:val="ar_AE" w:bidi="ar_AE"/>
        </w:rPr>
        <w:t xml:space="preserve">داود </w:t>
      </w:r>
      <w:r>
        <w:rPr>
          <w:rtl/>
          <w:cs/>
          <w:lang w:val="ar_AE" w:bidi="ar_AE"/>
        </w:rPr>
        <w:t>بناء هيكلاً حيث يمكن لجميع شعب إسرائيل عبادة الله وتقديم الذبائح له.</w:t>
      </w:r>
    </w:p>
    <w:p>
      <w:pPr>
        <w:pStyle w:val="ListBullet"/>
        <w:bidi/>
        <w:spacing w:line="240" w:lineRule="auto"/>
        <w:ind w:left="720"/>
      </w:pPr>
      <w:r>
        <w:rPr>
          <w:rtl/>
          <w:cs/>
          <w:lang w:val="ar_AE" w:bidi="ar_AE"/>
        </w:rPr>
      </w:r>
      <w:r>
        <w:rPr>
          <w:b/>
          <w:rtl/>
          <w:cs/>
          <w:lang w:val="ar_AE" w:bidi="ar_AE"/>
        </w:rPr>
        <w:t>17:9</w:t>
      </w:r>
      <w:r>
        <w:rPr>
          <w:rtl/>
          <w:cs/>
          <w:lang w:val="ar_AE" w:bidi="ar_AE"/>
        </w:rPr>
        <w:t xml:space="preserve"> حكم </w:t>
      </w:r>
      <w:r>
        <w:rPr>
          <w:b/>
          <w:rtl/>
          <w:cs/>
          <w:lang w:val="ar_AE" w:bidi="ar_AE"/>
        </w:rPr>
        <w:t>داود</w:t>
      </w:r>
      <w:r>
        <w:rPr>
          <w:rtl/>
          <w:cs/>
          <w:lang w:val="ar_AE" w:bidi="ar_AE"/>
        </w:rPr>
        <w:t xml:space="preserve"> بالعدل و الحق لسنوات عديدة، وباركه الله. لكنه، قرب نهاية حياته إرتكب ذنباً عظيماً ضد الله.</w:t>
      </w:r>
    </w:p>
    <w:p>
      <w:pPr>
        <w:pStyle w:val="ListBullet"/>
        <w:bidi/>
        <w:spacing w:line="240" w:lineRule="auto"/>
        <w:ind w:left="720"/>
      </w:pPr>
      <w:r>
        <w:rPr>
          <w:rtl/>
          <w:cs/>
          <w:lang w:val="ar_AE" w:bidi="ar_AE"/>
        </w:rPr>
      </w:r>
      <w:r>
        <w:rPr>
          <w:b/>
          <w:rtl/>
          <w:cs/>
          <w:lang w:val="ar_AE" w:bidi="ar_AE"/>
        </w:rPr>
        <w:t>17:13</w:t>
      </w:r>
      <w:r>
        <w:rPr>
          <w:rtl/>
          <w:cs/>
          <w:lang w:val="ar_AE" w:bidi="ar_AE"/>
        </w:rPr>
        <w:t xml:space="preserve"> غضب الله جداً مما فعله </w:t>
      </w:r>
      <w:r>
        <w:rPr>
          <w:b/>
          <w:rtl/>
          <w:cs/>
          <w:lang w:val="ar_AE" w:bidi="ar_AE"/>
        </w:rPr>
        <w:t>داود</w:t>
      </w:r>
      <w:r>
        <w:rPr>
          <w:rtl/>
          <w:cs/>
          <w:lang w:val="ar_AE" w:bidi="ar_AE"/>
        </w:rPr>
        <w:t xml:space="preserve">، لذلك أرسل ناثان النبي ليخبر </w:t>
      </w:r>
      <w:r>
        <w:rPr>
          <w:b/>
          <w:rtl/>
          <w:cs/>
          <w:lang w:val="ar_AE" w:bidi="ar_AE"/>
        </w:rPr>
        <w:t>داود</w:t>
      </w:r>
      <w:r>
        <w:rPr>
          <w:rtl/>
          <w:cs/>
          <w:lang w:val="ar_AE" w:bidi="ar_AE"/>
        </w:rPr>
        <w:t xml:space="preserve"> بمدى بشاعة خطيته. فتاب </w:t>
      </w:r>
      <w:r>
        <w:rPr>
          <w:b/>
          <w:rtl/>
          <w:cs/>
          <w:lang w:val="ar_AE" w:bidi="ar_AE"/>
        </w:rPr>
        <w:t>داود</w:t>
      </w:r>
      <w:r>
        <w:rPr>
          <w:rtl/>
          <w:cs/>
          <w:lang w:val="ar_AE" w:bidi="ar_AE"/>
        </w:rPr>
        <w:t xml:space="preserve"> عن خطيته وغفر الله له. و اتبع </w:t>
      </w:r>
      <w:r>
        <w:rPr>
          <w:b/>
          <w:rtl/>
          <w:cs/>
          <w:lang w:val="ar_AE" w:bidi="ar_AE"/>
        </w:rPr>
        <w:t xml:space="preserve">داود </w:t>
      </w:r>
      <w:r>
        <w:rPr>
          <w:rtl/>
          <w:cs/>
          <w:lang w:val="ar_AE" w:bidi="ar_AE"/>
        </w:rPr>
        <w:t>الله و أطاعه لبقية حياته، حتى في الأوقات الصعبة.</w:t>
      </w:r>
    </w:p>
    <w:p>
      <w:pPr>
        <w:pStyle w:val="Heading3"/>
        <w:bidi/>
      </w:pPr>
      <w:r>
        <w:rPr>
          <w:rtl/>
          <w:cs/>
          <w:lang w:val="ar_AE" w:bidi="ar_AE"/>
        </w:rPr>
        <w:t>بيانات الكلمة:</w:t>
      </w:r>
    </w:p>
    <w:p>
      <w:pPr>
        <w:bidi/>
      </w:pPr>
      <w:r>
        <w:rPr>
          <w:rtl/>
          <w:cs/>
          <w:lang w:val="ar_AE" w:bidi="ar_AE"/>
        </w:rPr>
      </w:r>
      <w:r>
        <w:rPr>
          <w:rtl/>
          <w:cs/>
          <w:lang w:val="ar_AE" w:bidi="ar_AE"/>
        </w:rPr>
        <w:t>سترونج: H1732، G11380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دُب</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الدُب حيوان ضخم ذو أربع أرجل، وفرو كثيف بلون بني داكن أو أسود، وله أسنان ومخالب حادّة. كانت الدببة شائعة في إسرائيل خلال زمن الكتاب المقدس.</w:t>
      </w:r>
    </w:p>
    <w:p>
      <w:pPr>
        <w:pStyle w:val="ListBullet"/>
        <w:bidi/>
        <w:spacing w:line="240" w:lineRule="auto"/>
        <w:ind w:left="720"/>
      </w:pPr>
      <w:r>
        <w:rPr>
          <w:rtl/>
          <w:cs/>
          <w:lang w:val="ar_AE" w:bidi="ar_AE"/>
        </w:rPr>
      </w:r>
      <w:r>
        <w:rPr>
          <w:rtl/>
          <w:cs/>
          <w:lang w:val="ar_AE" w:bidi="ar_AE"/>
        </w:rPr>
        <w:t>تعيش هذه الحيوانات في الغابات والمناطق الجبليّة؛ تأكل الأسماك والحشرات والنباتات.</w:t>
      </w:r>
    </w:p>
    <w:p>
      <w:pPr>
        <w:pStyle w:val="ListBullet"/>
        <w:bidi/>
        <w:spacing w:line="240" w:lineRule="auto"/>
        <w:ind w:left="720"/>
      </w:pPr>
      <w:r>
        <w:rPr>
          <w:rtl/>
          <w:cs/>
          <w:lang w:val="ar_AE" w:bidi="ar_AE"/>
        </w:rPr>
      </w:r>
      <w:r>
        <w:rPr>
          <w:rtl/>
          <w:cs/>
          <w:lang w:val="ar_AE" w:bidi="ar_AE"/>
        </w:rPr>
        <w:t>في العهد القديم، يُستخدم الدُب رمز للقوَّة.</w:t>
      </w:r>
    </w:p>
    <w:p>
      <w:pPr>
        <w:pStyle w:val="ListBullet"/>
        <w:bidi/>
        <w:spacing w:line="240" w:lineRule="auto"/>
        <w:ind w:left="720"/>
      </w:pPr>
      <w:r>
        <w:rPr>
          <w:rtl/>
          <w:cs/>
          <w:lang w:val="ar_AE" w:bidi="ar_AE"/>
        </w:rPr>
      </w:r>
      <w:r>
        <w:rPr>
          <w:rtl/>
          <w:cs/>
          <w:lang w:val="ar_AE" w:bidi="ar_AE"/>
        </w:rPr>
        <w:t>في أثناء رعاية الأغنام، قاتَلَ الراعي داود دُبًا وهزمه.</w:t>
      </w:r>
    </w:p>
    <w:p>
      <w:pPr>
        <w:pStyle w:val="ListBullet"/>
        <w:bidi/>
        <w:spacing w:line="240" w:lineRule="auto"/>
        <w:ind w:left="720"/>
      </w:pPr>
      <w:r>
        <w:rPr>
          <w:rtl/>
          <w:cs/>
          <w:lang w:val="ar_AE" w:bidi="ar_AE"/>
        </w:rPr>
      </w:r>
      <w:r>
        <w:rPr>
          <w:rtl/>
          <w:cs/>
          <w:lang w:val="ar_AE" w:bidi="ar_AE"/>
        </w:rPr>
        <w:t>خرج دُبّان من الغابة وهاجما مجموعة من الشباب كانوا يسخرون من النبي أليشع.</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أليشع)</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H1677, G07150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درس الحبوب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"درس" و "الدراس" إلى الجزء الأول من عملية فصل الحبوب عن باقي النبات.</w:t>
      </w:r>
    </w:p>
    <w:p>
      <w:pPr>
        <w:pStyle w:val="ListBullet"/>
        <w:bidi/>
        <w:spacing w:line="240" w:lineRule="auto"/>
        <w:ind w:left="720"/>
      </w:pPr>
      <w:r>
        <w:rPr>
          <w:rtl/>
          <w:cs/>
          <w:lang w:val="ar_AE" w:bidi="ar_AE"/>
        </w:rPr>
      </w:r>
      <w:r>
        <w:rPr>
          <w:rtl/>
          <w:cs/>
          <w:lang w:val="ar_AE" w:bidi="ar_AE"/>
        </w:rPr>
        <w:t>يؤدي درس الغلة إلى فصل الحبوب عن الساق. وبعد ذلك يتم "التذرية" لفصل البذور تمامًا عن جميع المواد غير المرغوب فيها، تاركًا فقط الجزء الصالح للأكل.</w:t>
      </w:r>
    </w:p>
    <w:p>
      <w:pPr>
        <w:pStyle w:val="ListBullet"/>
        <w:bidi/>
        <w:spacing w:line="240" w:lineRule="auto"/>
        <w:ind w:left="720"/>
      </w:pPr>
      <w:r>
        <w:rPr>
          <w:rtl/>
          <w:cs/>
          <w:lang w:val="ar_AE" w:bidi="ar_AE"/>
        </w:rPr>
      </w:r>
      <w:r>
        <w:rPr>
          <w:rtl/>
          <w:cs/>
          <w:lang w:val="ar_AE" w:bidi="ar_AE"/>
        </w:rPr>
        <w:t>في زمن الكتاب المقدس، كان "البيدر" عبارة عن صخرة كبيرة مسطحة أو منطقة من التربة المضغوطة، مما يوفر سطحًا صلبًا ومستويًا لسحق سيقان الحبوب وإزالة الحبوب.</w:t>
      </w:r>
    </w:p>
    <w:p>
      <w:pPr>
        <w:pStyle w:val="ListBullet"/>
        <w:bidi/>
        <w:spacing w:line="240" w:lineRule="auto"/>
        <w:ind w:left="720"/>
      </w:pPr>
      <w:r>
        <w:rPr>
          <w:rtl/>
          <w:cs/>
          <w:lang w:val="ar_AE" w:bidi="ar_AE"/>
        </w:rPr>
      </w:r>
      <w:r>
        <w:rPr>
          <w:rtl/>
          <w:cs/>
          <w:lang w:val="ar_AE" w:bidi="ar_AE"/>
        </w:rPr>
        <w:t>كانت "عربة الدرس" أو "عجلة الدرس" تُستخدم أحيانًا لسحق الحبوب والمساعدة في فصلها عن القش والقشر.</w:t>
      </w:r>
    </w:p>
    <w:p>
      <w:pPr>
        <w:pStyle w:val="ListBullet"/>
        <w:bidi/>
        <w:spacing w:line="240" w:lineRule="auto"/>
        <w:ind w:left="720"/>
      </w:pPr>
      <w:r>
        <w:rPr>
          <w:rtl/>
          <w:cs/>
          <w:lang w:val="ar_AE" w:bidi="ar_AE"/>
        </w:rPr>
      </w:r>
      <w:r>
        <w:rPr>
          <w:rtl/>
          <w:cs/>
          <w:lang w:val="ar_AE" w:bidi="ar_AE"/>
        </w:rPr>
        <w:t>كان "مطرقة الدرس" (أو النورج) أو "لوح الدرس" يُستخدم أيضًا لفصل الحبوب. وكان مصنوعًا من ألواح خشبية تحتوي على مسامير معدنية حادة في نهايتها.</w:t>
      </w:r>
    </w:p>
    <w:p>
      <w:pPr>
        <w:bidi/>
      </w:pPr>
      <w:r>
        <w:rPr>
          <w:rtl/>
          <w:cs/>
          <w:lang w:val="ar_AE" w:bidi="ar_AE"/>
        </w:rPr>
      </w:r>
      <w:r>
        <w:rPr>
          <w:rtl/>
          <w:cs/>
          <w:lang w:val="ar_AE" w:bidi="ar_AE"/>
        </w:rPr>
        <w:t xml:space="preserve">(انظر أيضًا: </w:t>
      </w:r>
      <w:r>
        <w:rPr>
          <w:rtl/>
          <w:cs/>
          <w:lang w:val="ar_AE" w:bidi="ar_AE"/>
        </w:rPr>
        <w:t>القشر</w:t>
      </w:r>
      <w:r>
        <w:rPr>
          <w:rtl/>
          <w:cs/>
          <w:lang w:val="ar_AE" w:bidi="ar_AE"/>
        </w:rPr>
        <w:t xml:space="preserve">, </w:t>
      </w:r>
      <w:r>
        <w:rPr>
          <w:rtl/>
          <w:cs/>
          <w:lang w:val="ar_AE" w:bidi="ar_AE"/>
        </w:rPr>
        <w:t>الحبوب</w:t>
      </w:r>
      <w:r>
        <w:rPr>
          <w:rtl/>
          <w:cs/>
          <w:lang w:val="ar_AE" w:bidi="ar_AE"/>
        </w:rPr>
        <w:t xml:space="preserve">, </w:t>
      </w:r>
      <w:r>
        <w:rPr>
          <w:rtl/>
          <w:cs/>
          <w:lang w:val="ar_AE" w:bidi="ar_AE"/>
        </w:rPr>
        <w:t>التذرية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الثاني 3:1–3</w:t>
      </w:r>
    </w:p>
    <w:p>
      <w:pPr>
        <w:pStyle w:val="ListBullet"/>
        <w:bidi/>
        <w:spacing w:line="240" w:lineRule="auto"/>
        <w:ind w:left="720"/>
      </w:pPr>
      <w:r>
        <w:rPr>
          <w:rtl/>
          <w:cs/>
          <w:lang w:val="ar_AE" w:bidi="ar_AE"/>
        </w:rPr>
      </w:r>
      <w:r>
        <w:rPr>
          <w:rtl/>
          <w:cs/>
          <w:lang w:val="ar_AE" w:bidi="ar_AE"/>
        </w:rPr>
        <w:t>ملوك الثاني 13:7</w:t>
      </w:r>
    </w:p>
    <w:p>
      <w:pPr>
        <w:pStyle w:val="ListBullet"/>
        <w:bidi/>
        <w:spacing w:line="240" w:lineRule="auto"/>
        <w:ind w:left="720"/>
      </w:pPr>
      <w:r>
        <w:rPr>
          <w:rtl/>
          <w:cs/>
          <w:lang w:val="ar_AE" w:bidi="ar_AE"/>
        </w:rPr>
      </w:r>
      <w:r>
        <w:rPr>
          <w:rtl/>
          <w:cs/>
          <w:lang w:val="ar_AE" w:bidi="ar_AE"/>
        </w:rPr>
        <w:t>صموئيل الثاني 24:16</w:t>
      </w:r>
    </w:p>
    <w:p>
      <w:pPr>
        <w:pStyle w:val="ListBullet"/>
        <w:bidi/>
        <w:spacing w:line="240" w:lineRule="auto"/>
        <w:ind w:left="720"/>
      </w:pPr>
      <w:r>
        <w:rPr>
          <w:rtl/>
          <w:cs/>
          <w:lang w:val="ar_AE" w:bidi="ar_AE"/>
        </w:rPr>
      </w:r>
      <w:r>
        <w:rPr>
          <w:rtl/>
          <w:cs/>
          <w:lang w:val="ar_AE" w:bidi="ar_AE"/>
        </w:rPr>
        <w:t>دانيال 2:35</w:t>
      </w:r>
    </w:p>
    <w:p>
      <w:pPr>
        <w:pStyle w:val="ListBullet"/>
        <w:bidi/>
        <w:spacing w:line="240" w:lineRule="auto"/>
        <w:ind w:left="720"/>
      </w:pPr>
      <w:r>
        <w:rPr>
          <w:rtl/>
          <w:cs/>
          <w:lang w:val="ar_AE" w:bidi="ar_AE"/>
        </w:rPr>
      </w:r>
      <w:r>
        <w:rPr>
          <w:rtl/>
          <w:cs/>
          <w:lang w:val="ar_AE" w:bidi="ar_AE"/>
        </w:rPr>
        <w:t>لوقا 3:17</w:t>
      </w:r>
    </w:p>
    <w:p>
      <w:pPr>
        <w:pStyle w:val="ListBullet"/>
        <w:bidi/>
        <w:spacing w:line="240" w:lineRule="auto"/>
        <w:ind w:left="720"/>
      </w:pPr>
      <w:r>
        <w:rPr>
          <w:rtl/>
          <w:cs/>
          <w:lang w:val="ar_AE" w:bidi="ar_AE"/>
        </w:rPr>
      </w:r>
      <w:r>
        <w:rPr>
          <w:rtl/>
          <w:cs/>
          <w:lang w:val="ar_AE" w:bidi="ar_AE"/>
        </w:rPr>
        <w:t>متى 3:12</w:t>
      </w:r>
    </w:p>
    <w:p>
      <w:pPr>
        <w:pStyle w:val="ListBullet"/>
        <w:bidi/>
        <w:spacing w:line="240" w:lineRule="auto"/>
        <w:ind w:left="720"/>
      </w:pPr>
      <w:r>
        <w:rPr>
          <w:rtl/>
          <w:cs/>
          <w:lang w:val="ar_AE" w:bidi="ar_AE"/>
        </w:rPr>
      </w:r>
      <w:r>
        <w:rPr>
          <w:rtl/>
          <w:cs/>
          <w:lang w:val="ar_AE" w:bidi="ar_AE"/>
        </w:rPr>
        <w:t>راعوث 3:1–2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H0212, H4173, H1637, H1758, H1786, H1869, H2251, G02480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درع الصدر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"درع الصدر" إلى قطعة من السلاح والتي تغطي الجزء الأمامي من الصدر لحماية الجندي في أثناء المعركة. بينما يشير مصطلح "صدرة القضاء" إلى قطعة خاصة من الملابس التي كان يرتديها رئيس الكهنة في شعب إسرائيل على الجزء الأمامي من صدره.</w:t>
      </w:r>
    </w:p>
    <w:p>
      <w:pPr>
        <w:pStyle w:val="ListBullet"/>
        <w:bidi/>
        <w:spacing w:line="240" w:lineRule="auto"/>
        <w:ind w:left="720"/>
      </w:pPr>
      <w:r>
        <w:rPr>
          <w:rtl/>
          <w:cs/>
          <w:lang w:val="ar_AE" w:bidi="ar_AE"/>
        </w:rPr>
      </w:r>
      <w:r>
        <w:rPr>
          <w:rtl/>
          <w:cs/>
          <w:lang w:val="ar_AE" w:bidi="ar_AE"/>
        </w:rPr>
        <w:t>يمكن أن يكون "درع الصدر" المستخدم من قِبَل الجندي مصنوعًا من الخشب أو المعدن أو جلد الحيوان. وقد كان يستخدم لمنع السهام أو الرماح أو السيوف من اختراق صدر الجندي.</w:t>
      </w:r>
    </w:p>
    <w:p>
      <w:pPr>
        <w:pStyle w:val="ListBullet"/>
        <w:bidi/>
        <w:spacing w:line="240" w:lineRule="auto"/>
        <w:ind w:left="720"/>
      </w:pPr>
      <w:r>
        <w:rPr>
          <w:rtl/>
          <w:cs/>
          <w:lang w:val="ar_AE" w:bidi="ar_AE"/>
        </w:rPr>
      </w:r>
      <w:r>
        <w:rPr>
          <w:rtl/>
          <w:cs/>
          <w:lang w:val="ar_AE" w:bidi="ar_AE"/>
        </w:rPr>
        <w:t>في حين كانت "صدرة القضاء" التي يرتديها رئيس الكهنة في شعب إسرائيل مصنوعة من القماش ومزينة بالأحجار الكريمة. وكان الكاهن يرتديها عندما كان يؤدي واجباته في خدمة الله في الهيكل.</w:t>
      </w:r>
    </w:p>
    <w:p>
      <w:pPr>
        <w:pStyle w:val="ListBullet"/>
        <w:bidi/>
        <w:spacing w:line="240" w:lineRule="auto"/>
        <w:ind w:left="720"/>
      </w:pPr>
      <w:r>
        <w:rPr>
          <w:rtl/>
          <w:cs/>
          <w:lang w:val="ar_AE" w:bidi="ar_AE"/>
        </w:rPr>
      </w:r>
      <w:r>
        <w:rPr>
          <w:rtl/>
          <w:cs/>
          <w:lang w:val="ar_AE" w:bidi="ar_AE"/>
        </w:rPr>
        <w:t>يمكن تَرْجَمَة مصطلح "درع الصدر" بطرق أخرى مثل "غطاء صدر معدني للحماية" أو "قطعة درع تحمي الصدر".</w:t>
      </w:r>
    </w:p>
    <w:p>
      <w:pPr>
        <w:pStyle w:val="ListBullet"/>
        <w:bidi/>
        <w:spacing w:line="240" w:lineRule="auto"/>
        <w:ind w:left="720"/>
      </w:pPr>
      <w:r>
        <w:rPr>
          <w:rtl/>
          <w:cs/>
          <w:lang w:val="ar_AE" w:bidi="ar_AE"/>
        </w:rPr>
      </w:r>
      <w:r>
        <w:rPr>
          <w:rtl/>
          <w:cs/>
          <w:lang w:val="ar_AE" w:bidi="ar_AE"/>
        </w:rPr>
        <w:t>كما يمكن تَرْجَمَة مصطلح "صدرة القضاء" بكلمة تعني "ملابس كهنوتية تغطي الصدر" أو "قطعة من ملابس الكاهن" أو "الجزء الأمامي من ملابس الكاهن".</w:t>
      </w:r>
    </w:p>
    <w:p>
      <w:pPr>
        <w:bidi/>
      </w:pPr>
      <w:r>
        <w:rPr>
          <w:rtl/>
          <w:cs/>
          <w:lang w:val="ar_AE" w:bidi="ar_AE"/>
        </w:rPr>
      </w:r>
      <w:r>
        <w:rPr>
          <w:rtl/>
          <w:cs/>
          <w:lang w:val="ar_AE" w:bidi="ar_AE"/>
        </w:rPr>
        <w:t xml:space="preserve">(انظر أيضًا: </w:t>
      </w:r>
      <w:r>
        <w:rPr>
          <w:rtl/>
          <w:cs/>
          <w:lang w:val="ar_AE" w:bidi="ar_AE"/>
        </w:rPr>
        <w:t>درع</w:t>
      </w:r>
      <w:r>
        <w:rPr>
          <w:rtl/>
          <w:cs/>
          <w:lang w:val="ar_AE" w:bidi="ar_AE"/>
        </w:rPr>
        <w:t xml:space="preserve">, </w:t>
      </w:r>
      <w:r>
        <w:rPr>
          <w:rtl/>
          <w:cs/>
          <w:lang w:val="ar_AE" w:bidi="ar_AE"/>
        </w:rPr>
        <w:t>رئيس الكهنة</w:t>
      </w:r>
      <w:r>
        <w:rPr>
          <w:rtl/>
          <w:cs/>
          <w:lang w:val="ar_AE" w:bidi="ar_AE"/>
        </w:rPr>
        <w:t xml:space="preserve">, يخترق, </w:t>
      </w:r>
      <w:r>
        <w:rPr>
          <w:rtl/>
          <w:cs/>
          <w:lang w:val="ar_AE" w:bidi="ar_AE"/>
        </w:rPr>
        <w:t>كاهن</w:t>
      </w:r>
      <w:r>
        <w:rPr>
          <w:rtl/>
          <w:cs/>
          <w:lang w:val="ar_AE" w:bidi="ar_AE"/>
        </w:rPr>
        <w:t xml:space="preserve">, </w:t>
      </w:r>
      <w:r>
        <w:rPr>
          <w:rtl/>
          <w:cs/>
          <w:lang w:val="ar_AE" w:bidi="ar_AE"/>
        </w:rPr>
        <w:t>هيكل</w:t>
      </w:r>
      <w:r>
        <w:rPr>
          <w:rtl/>
          <w:cs/>
          <w:lang w:val="ar_AE" w:bidi="ar_AE"/>
        </w:rPr>
        <w:t xml:space="preserve">, </w:t>
      </w:r>
      <w:r>
        <w:rPr>
          <w:rtl/>
          <w:cs/>
          <w:lang w:val="ar_AE" w:bidi="ar_AE"/>
        </w:rPr>
        <w:t>محارب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تسالونيكي 5: 8</w:t>
      </w:r>
    </w:p>
    <w:p>
      <w:pPr>
        <w:pStyle w:val="ListBullet"/>
        <w:bidi/>
        <w:spacing w:line="240" w:lineRule="auto"/>
        <w:ind w:left="720"/>
      </w:pPr>
      <w:r>
        <w:rPr>
          <w:rtl/>
          <w:cs/>
          <w:lang w:val="ar_AE" w:bidi="ar_AE"/>
        </w:rPr>
      </w:r>
      <w:r>
        <w:rPr>
          <w:rtl/>
          <w:cs/>
          <w:lang w:val="ar_AE" w:bidi="ar_AE"/>
        </w:rPr>
        <w:t>خروج 39: 14–16</w:t>
      </w:r>
    </w:p>
    <w:p>
      <w:pPr>
        <w:pStyle w:val="ListBullet"/>
        <w:bidi/>
        <w:spacing w:line="240" w:lineRule="auto"/>
        <w:ind w:left="720"/>
      </w:pPr>
      <w:r>
        <w:rPr>
          <w:rtl/>
          <w:cs/>
          <w:lang w:val="ar_AE" w:bidi="ar_AE"/>
        </w:rPr>
      </w:r>
      <w:r>
        <w:rPr>
          <w:rtl/>
          <w:cs/>
          <w:lang w:val="ar_AE" w:bidi="ar_AE"/>
        </w:rPr>
        <w:t>إشعياء 59: 17</w:t>
      </w:r>
    </w:p>
    <w:p>
      <w:pPr>
        <w:pStyle w:val="ListBullet"/>
        <w:bidi/>
        <w:spacing w:line="240" w:lineRule="auto"/>
        <w:ind w:left="720"/>
      </w:pPr>
      <w:r>
        <w:rPr>
          <w:rtl/>
          <w:cs/>
          <w:lang w:val="ar_AE" w:bidi="ar_AE"/>
        </w:rPr>
      </w:r>
      <w:r>
        <w:rPr>
          <w:rtl/>
          <w:cs/>
          <w:lang w:val="ar_AE" w:bidi="ar_AE"/>
        </w:rPr>
        <w:t>رؤيا 9: 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H2833, H8302, G23820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دَقِيق ٱلتَّقْدِمَة</w:t>
      </w:r>
      <w:r>
        <w:rPr>
          <w:rtl/>
          <w:cs/>
          <w:lang w:val="ar_AE" w:bidi="ar_AE"/>
        </w:rPr>
      </w:r>
    </w:p>
    <w:p>
      <w:pPr>
        <w:pStyle w:val="Heading2"/>
        <w:bidi/>
      </w:pPr>
      <w:r>
        <w:rPr>
          <w:rtl/>
          <w:cs/>
          <w:lang w:val="ar_AE" w:bidi="ar_AE"/>
        </w:rPr>
        <w:t>دَقِيق ٱلتَّقْدِمَة</w:t>
      </w:r>
    </w:p>
    <w:p>
      <w:pPr>
        <w:pStyle w:val="Heading3"/>
        <w:bidi/>
      </w:pPr>
      <w:r>
        <w:rPr>
          <w:rtl/>
          <w:cs/>
          <w:lang w:val="ar_AE" w:bidi="ar_AE"/>
        </w:rPr>
        <w:t>التعريف:</w:t>
      </w:r>
    </w:p>
    <w:p>
      <w:pPr>
        <w:bidi/>
      </w:pPr>
      <w:r>
        <w:rPr>
          <w:rtl/>
          <w:cs/>
          <w:lang w:val="ar_AE" w:bidi="ar_AE"/>
        </w:rPr>
      </w:r>
      <w:r>
        <w:rPr>
          <w:rtl/>
          <w:cs/>
          <w:lang w:val="ar_AE" w:bidi="ar_AE"/>
        </w:rPr>
        <w:t xml:space="preserve">كان </w:t>
      </w:r>
      <w:r>
        <w:rPr>
          <w:rtl/>
          <w:cs/>
          <w:lang w:val="ar_AE" w:bidi="ar_AE"/>
        </w:rPr>
        <w:t>دقِيق ٱلتَّقْدِمَةِ</w:t>
      </w:r>
      <w:r>
        <w:rPr>
          <w:rtl/>
          <w:cs/>
          <w:lang w:val="ar_AE" w:bidi="ar_AE"/>
        </w:rPr>
        <w:t xml:space="preserve"> عطية من دقيق القمح أو الشعير تٌقدَّم لله، غالبًا بعد </w:t>
      </w:r>
      <w:r>
        <w:rPr>
          <w:rtl/>
          <w:cs/>
          <w:lang w:val="ar_AE" w:bidi="ar_AE"/>
        </w:rPr>
        <w:t>ذبيحة</w:t>
      </w:r>
      <w:r>
        <w:rPr>
          <w:rtl/>
          <w:cs/>
          <w:lang w:val="ar_AE" w:bidi="ar_AE"/>
        </w:rPr>
        <w:t xml:space="preserve"> ال</w:t>
      </w:r>
      <w:r>
        <w:rPr>
          <w:rtl/>
          <w:cs/>
          <w:lang w:val="ar_AE" w:bidi="ar_AE"/>
        </w:rPr>
        <w:t>مُحْرَقَة</w:t>
      </w:r>
      <w:r>
        <w:rPr>
          <w:rtl/>
          <w:cs/>
          <w:lang w:val="ar_AE" w:bidi="ar_AE"/>
        </w:rPr>
        <w:t>.</w:t>
      </w:r>
    </w:p>
    <w:p>
      <w:pPr>
        <w:pStyle w:val="ListBullet"/>
        <w:bidi/>
        <w:spacing w:line="240" w:lineRule="auto"/>
        <w:ind w:left="720"/>
      </w:pPr>
      <w:r>
        <w:rPr>
          <w:rtl/>
          <w:cs/>
          <w:lang w:val="ar_AE" w:bidi="ar_AE"/>
        </w:rPr>
      </w:r>
      <w:r>
        <w:rPr>
          <w:rtl/>
          <w:cs/>
          <w:lang w:val="ar_AE" w:bidi="ar_AE"/>
        </w:rPr>
        <w:t>كان يجب طحن الحبوب المستخدمة في دقِيقِ ٱلتَّقْدِمَةِ جيدًا. أحيانًا كانت تُطهى قبل تقديمها، ولكن في أحيانٍ أخرى كانت تُترك غير مطهيّة.</w:t>
      </w:r>
    </w:p>
    <w:p>
      <w:pPr>
        <w:pStyle w:val="ListBullet"/>
        <w:bidi/>
        <w:spacing w:line="240" w:lineRule="auto"/>
        <w:ind w:left="720"/>
      </w:pPr>
      <w:r>
        <w:rPr>
          <w:rtl/>
          <w:cs/>
          <w:lang w:val="ar_AE" w:bidi="ar_AE"/>
        </w:rPr>
      </w:r>
      <w:r>
        <w:rPr>
          <w:rtl/>
          <w:cs/>
          <w:lang w:val="ar_AE" w:bidi="ar_AE"/>
        </w:rPr>
        <w:t>كان يُضاف الزيت والملح إلى دقِيقِ ٱلتَّقْدِمَةِ، ولكن لم يكن يُسمح بإضافة الخمير، أو العسل.</w:t>
      </w:r>
    </w:p>
    <w:p>
      <w:pPr>
        <w:pStyle w:val="ListBullet"/>
        <w:bidi/>
        <w:spacing w:line="240" w:lineRule="auto"/>
        <w:ind w:left="720"/>
      </w:pPr>
      <w:r>
        <w:rPr>
          <w:rtl/>
          <w:cs/>
          <w:lang w:val="ar_AE" w:bidi="ar_AE"/>
        </w:rPr>
      </w:r>
      <w:r>
        <w:rPr>
          <w:rtl/>
          <w:cs/>
          <w:lang w:val="ar_AE" w:bidi="ar_AE"/>
        </w:rPr>
        <w:t>كان جزءٌ من دقِيقِ ٱلتَّقْدِمَةِ يُحرَق، وجزءٌ آخر يأكله الكهنة.</w:t>
      </w:r>
    </w:p>
    <w:p>
      <w:pPr>
        <w:bidi/>
      </w:pPr>
      <w:r>
        <w:rPr>
          <w:rtl/>
          <w:cs/>
          <w:lang w:val="ar_AE" w:bidi="ar_AE"/>
        </w:rPr>
      </w:r>
      <w:r>
        <w:rPr>
          <w:rtl/>
          <w:cs/>
          <w:lang w:val="ar_AE" w:bidi="ar_AE"/>
        </w:rPr>
        <w:t xml:space="preserve">(انظر أيضًا: ذبيحة المُحْرَقَة, ذبيحة الإثم, </w:t>
      </w:r>
      <w:r>
        <w:rPr>
          <w:rtl/>
          <w:cs/>
          <w:lang w:val="ar_AE" w:bidi="ar_AE"/>
        </w:rPr>
        <w:t>الذبيحة</w:t>
      </w:r>
      <w:r>
        <w:rPr>
          <w:rtl/>
          <w:cs/>
          <w:lang w:val="ar_AE" w:bidi="ar_AE"/>
        </w:rPr>
        <w:t xml:space="preserve">, </w:t>
      </w:r>
      <w:r>
        <w:rPr>
          <w:rtl/>
          <w:cs/>
          <w:lang w:val="ar_AE" w:bidi="ar_AE"/>
        </w:rPr>
        <w:t>ذبيحة الخطية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23: 27–29</w:t>
      </w:r>
    </w:p>
    <w:p>
      <w:pPr>
        <w:pStyle w:val="ListBullet"/>
        <w:bidi/>
        <w:spacing w:line="240" w:lineRule="auto"/>
        <w:ind w:left="720"/>
      </w:pPr>
      <w:r>
        <w:rPr>
          <w:rtl/>
          <w:cs/>
          <w:lang w:val="ar_AE" w:bidi="ar_AE"/>
        </w:rPr>
      </w:r>
      <w:r>
        <w:rPr>
          <w:rtl/>
          <w:cs/>
          <w:lang w:val="ar_AE" w:bidi="ar_AE"/>
        </w:rPr>
        <w:t>خروج 29: 41–42</w:t>
      </w:r>
    </w:p>
    <w:p>
      <w:pPr>
        <w:pStyle w:val="ListBullet"/>
        <w:bidi/>
        <w:spacing w:line="240" w:lineRule="auto"/>
        <w:ind w:left="720"/>
      </w:pPr>
      <w:r>
        <w:rPr>
          <w:rtl/>
          <w:cs/>
          <w:lang w:val="ar_AE" w:bidi="ar_AE"/>
        </w:rPr>
      </w:r>
      <w:r>
        <w:rPr>
          <w:rtl/>
          <w:cs/>
          <w:lang w:val="ar_AE" w:bidi="ar_AE"/>
        </w:rPr>
        <w:t>قضاة 13: 19</w:t>
      </w:r>
    </w:p>
    <w:p>
      <w:pPr>
        <w:pStyle w:val="ListBullet"/>
        <w:bidi/>
        <w:spacing w:line="240" w:lineRule="auto"/>
        <w:ind w:left="720"/>
      </w:pPr>
      <w:r>
        <w:rPr>
          <w:rtl/>
          <w:cs/>
          <w:lang w:val="ar_AE" w:bidi="ar_AE"/>
        </w:rPr>
      </w:r>
      <w:r>
        <w:rPr>
          <w:rtl/>
          <w:cs/>
          <w:lang w:val="ar_AE" w:bidi="ar_AE"/>
        </w:rPr>
        <w:t>لاويين 2: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H4503, H8641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دَليلة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دليلة امرأة فلسطينية أحبها شمشون ولكنها لم تكن زوجته.</w:t>
      </w:r>
    </w:p>
    <w:p>
      <w:pPr>
        <w:pStyle w:val="ListBullet"/>
        <w:bidi/>
        <w:spacing w:line="240" w:lineRule="auto"/>
        <w:ind w:left="720"/>
      </w:pPr>
      <w:r>
        <w:rPr>
          <w:rtl/>
          <w:cs/>
          <w:lang w:val="ar_AE" w:bidi="ar_AE"/>
        </w:rPr>
      </w:r>
      <w:r>
        <w:rPr>
          <w:rtl/>
          <w:cs/>
          <w:lang w:val="ar_AE" w:bidi="ar_AE"/>
        </w:rPr>
        <w:t>أحبت دليلة المال أكثر من حبها لشمشون.</w:t>
      </w:r>
    </w:p>
    <w:p>
      <w:pPr>
        <w:pStyle w:val="ListBullet"/>
        <w:bidi/>
        <w:spacing w:line="240" w:lineRule="auto"/>
        <w:ind w:left="720"/>
      </w:pPr>
      <w:r>
        <w:rPr>
          <w:rtl/>
          <w:cs/>
          <w:lang w:val="ar_AE" w:bidi="ar_AE"/>
        </w:rPr>
      </w:r>
      <w:r>
        <w:rPr>
          <w:rtl/>
          <w:cs/>
          <w:lang w:val="ar_AE" w:bidi="ar_AE"/>
        </w:rPr>
        <w:t>رَشا الفلسطينيون دليلة لخداع شمشون ليخبرها كيف يمكن أن يصبح ضعيفًا. وعندما خارت قوته، أسره الفلسطينيون.</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رشوة</w:t>
      </w:r>
      <w:r>
        <w:rPr>
          <w:rtl/>
          <w:cs/>
          <w:lang w:val="ar_AE" w:bidi="ar_AE"/>
        </w:rPr>
        <w:t xml:space="preserve">, </w:t>
      </w:r>
      <w:r>
        <w:rPr>
          <w:rtl/>
          <w:cs/>
          <w:lang w:val="ar_AE" w:bidi="ar_AE"/>
        </w:rPr>
        <w:t>الفلسطينيين</w:t>
      </w:r>
      <w:r>
        <w:rPr>
          <w:rtl/>
          <w:cs/>
          <w:lang w:val="ar_AE" w:bidi="ar_AE"/>
        </w:rPr>
        <w:t xml:space="preserve">, </w:t>
      </w:r>
      <w:r>
        <w:rPr>
          <w:rtl/>
          <w:cs/>
          <w:lang w:val="ar_AE" w:bidi="ar_AE"/>
        </w:rPr>
        <w:t>شمشون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قضاة 16: 4–5</w:t>
      </w:r>
    </w:p>
    <w:p>
      <w:pPr>
        <w:pStyle w:val="ListBullet"/>
        <w:bidi/>
        <w:spacing w:line="240" w:lineRule="auto"/>
        <w:ind w:left="720"/>
      </w:pPr>
      <w:r>
        <w:rPr>
          <w:rtl/>
          <w:cs/>
          <w:lang w:val="ar_AE" w:bidi="ar_AE"/>
        </w:rPr>
      </w:r>
      <w:r>
        <w:rPr>
          <w:rtl/>
          <w:cs/>
          <w:lang w:val="ar_AE" w:bidi="ar_AE"/>
        </w:rPr>
        <w:t>قضاة 16: 6–7</w:t>
      </w:r>
    </w:p>
    <w:p>
      <w:pPr>
        <w:pStyle w:val="ListBullet"/>
        <w:bidi/>
        <w:spacing w:line="240" w:lineRule="auto"/>
        <w:ind w:left="720"/>
      </w:pPr>
      <w:r>
        <w:rPr>
          <w:rtl/>
          <w:cs/>
          <w:lang w:val="ar_AE" w:bidi="ar_AE"/>
        </w:rPr>
      </w:r>
      <w:r>
        <w:rPr>
          <w:rtl/>
          <w:cs/>
          <w:lang w:val="ar_AE" w:bidi="ar_AE"/>
        </w:rPr>
        <w:t>قضاة 16: 10</w:t>
      </w:r>
    </w:p>
    <w:p>
      <w:pPr>
        <w:pStyle w:val="ListBullet"/>
        <w:bidi/>
        <w:spacing w:line="240" w:lineRule="auto"/>
        <w:ind w:left="720"/>
      </w:pPr>
      <w:r>
        <w:rPr>
          <w:rtl/>
          <w:cs/>
          <w:lang w:val="ar_AE" w:bidi="ar_AE"/>
        </w:rPr>
      </w:r>
      <w:r>
        <w:rPr>
          <w:rtl/>
          <w:cs/>
          <w:lang w:val="ar_AE" w:bidi="ar_AE"/>
        </w:rPr>
        <w:t>قضاة 16: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H1807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دمشق</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دمشق هي عاصمة دولة سوريا. وهي لا تزال الآن في نفس الموقع الذي كانت عليه في زمن الكتاب المقدس.</w:t>
      </w:r>
    </w:p>
    <w:p>
      <w:pPr>
        <w:pStyle w:val="ListBullet"/>
        <w:bidi/>
        <w:spacing w:line="240" w:lineRule="auto"/>
        <w:ind w:left="720"/>
      </w:pPr>
      <w:r>
        <w:rPr>
          <w:rtl/>
          <w:cs/>
          <w:lang w:val="ar_AE" w:bidi="ar_AE"/>
        </w:rPr>
      </w:r>
      <w:r>
        <w:rPr>
          <w:rtl/>
          <w:cs/>
          <w:lang w:val="ar_AE" w:bidi="ar_AE"/>
        </w:rPr>
        <w:t>دمشق هي واحدة من أقدم المدن المأهولة دائمًا بالسكان في العالم.</w:t>
      </w:r>
    </w:p>
    <w:p>
      <w:pPr>
        <w:pStyle w:val="ListBullet"/>
        <w:bidi/>
        <w:spacing w:line="240" w:lineRule="auto"/>
        <w:ind w:left="720"/>
      </w:pPr>
      <w:r>
        <w:rPr>
          <w:rtl/>
          <w:cs/>
          <w:lang w:val="ar_AE" w:bidi="ar_AE"/>
        </w:rPr>
      </w:r>
      <w:r>
        <w:rPr>
          <w:rtl/>
          <w:cs/>
          <w:lang w:val="ar_AE" w:bidi="ar_AE"/>
        </w:rPr>
        <w:t>في زمن إبراهيم، كانت دمشق عاصمة مملكة آرام (الواقعة في ما يعرف الآن بسوريا).</w:t>
      </w:r>
    </w:p>
    <w:p>
      <w:pPr>
        <w:pStyle w:val="ListBullet"/>
        <w:bidi/>
        <w:spacing w:line="240" w:lineRule="auto"/>
        <w:ind w:left="720"/>
      </w:pPr>
      <w:r>
        <w:rPr>
          <w:rtl/>
          <w:cs/>
          <w:lang w:val="ar_AE" w:bidi="ar_AE"/>
        </w:rPr>
      </w:r>
      <w:r>
        <w:rPr>
          <w:rtl/>
          <w:cs/>
          <w:lang w:val="ar_AE" w:bidi="ar_AE"/>
        </w:rPr>
        <w:t>خلال العهد القديم، وردت إشارات عديدة إلى وجود تعاملات بين سكان دمشق وشعب إسرائيل.</w:t>
      </w:r>
    </w:p>
    <w:p>
      <w:pPr>
        <w:pStyle w:val="ListBullet"/>
        <w:bidi/>
        <w:spacing w:line="240" w:lineRule="auto"/>
        <w:ind w:left="720"/>
      </w:pPr>
      <w:r>
        <w:rPr>
          <w:rtl/>
          <w:cs/>
          <w:lang w:val="ar_AE" w:bidi="ar_AE"/>
        </w:rPr>
      </w:r>
      <w:r>
        <w:rPr>
          <w:rtl/>
          <w:cs/>
          <w:lang w:val="ar_AE" w:bidi="ar_AE"/>
        </w:rPr>
        <w:t>تنبأت عدة نبوات في الكتاب المقدس بتدمير دمشق. ربما تحققت هذه النبوات عندما دمرتها آشور في زمن العهد القديم، أو قد يكون هناك أيضًا تدمير مستقبلي أكثر اكتمالاً لهذه المدينة.</w:t>
      </w:r>
    </w:p>
    <w:p>
      <w:pPr>
        <w:pStyle w:val="ListBullet"/>
        <w:bidi/>
        <w:spacing w:line="240" w:lineRule="auto"/>
        <w:ind w:left="720"/>
      </w:pPr>
      <w:r>
        <w:rPr>
          <w:rtl/>
          <w:cs/>
          <w:lang w:val="ar_AE" w:bidi="ar_AE"/>
        </w:rPr>
      </w:r>
      <w:r>
        <w:rPr>
          <w:rtl/>
          <w:cs/>
          <w:lang w:val="ar_AE" w:bidi="ar_AE"/>
        </w:rPr>
        <w:t>في العهد الجديد، كان الفريسي شاول (الذي عُرف فيما بعد بإسم بولس) في طريقه للقبض على المسيحيين في مدينة دمشق عندما واجهه يسوع وجعله مؤمنًا.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آرام</w:t>
      </w:r>
      <w:r>
        <w:rPr>
          <w:rtl/>
          <w:cs/>
          <w:lang w:val="ar_AE" w:bidi="ar_AE"/>
        </w:rPr>
        <w:t xml:space="preserve">, </w:t>
      </w:r>
      <w:r>
        <w:rPr>
          <w:rtl/>
          <w:cs/>
          <w:lang w:val="ar_AE" w:bidi="ar_AE"/>
        </w:rPr>
        <w:t>آشور</w:t>
      </w:r>
      <w:r>
        <w:rPr>
          <w:rtl/>
          <w:cs/>
          <w:lang w:val="ar_AE" w:bidi="ar_AE"/>
        </w:rPr>
        <w:t xml:space="preserve">, </w:t>
      </w:r>
      <w:r>
        <w:rPr>
          <w:rtl/>
          <w:cs/>
          <w:lang w:val="ar_AE" w:bidi="ar_AE"/>
        </w:rPr>
        <w:t>يؤمن</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الثاني24: 23–24</w:t>
      </w:r>
    </w:p>
    <w:p>
      <w:pPr>
        <w:pStyle w:val="ListBullet"/>
        <w:bidi/>
        <w:spacing w:line="240" w:lineRule="auto"/>
        <w:ind w:left="720"/>
      </w:pPr>
      <w:r>
        <w:rPr>
          <w:rtl/>
          <w:cs/>
          <w:lang w:val="ar_AE" w:bidi="ar_AE"/>
        </w:rPr>
      </w:r>
      <w:r>
        <w:rPr>
          <w:rtl/>
          <w:cs/>
          <w:lang w:val="ar_AE" w:bidi="ar_AE"/>
        </w:rPr>
        <w:t>أعمال الرسل 9:1–2</w:t>
      </w:r>
    </w:p>
    <w:p>
      <w:pPr>
        <w:pStyle w:val="ListBullet"/>
        <w:bidi/>
        <w:spacing w:line="240" w:lineRule="auto"/>
        <w:ind w:left="720"/>
      </w:pPr>
      <w:r>
        <w:rPr>
          <w:rtl/>
          <w:cs/>
          <w:lang w:val="ar_AE" w:bidi="ar_AE"/>
        </w:rPr>
      </w:r>
      <w:r>
        <w:rPr>
          <w:rtl/>
          <w:cs/>
          <w:lang w:val="ar_AE" w:bidi="ar_AE"/>
        </w:rPr>
        <w:t>أعمال الرسل 9:3</w:t>
      </w:r>
    </w:p>
    <w:p>
      <w:pPr>
        <w:pStyle w:val="ListBullet"/>
        <w:bidi/>
        <w:spacing w:line="240" w:lineRule="auto"/>
        <w:ind w:left="720"/>
      </w:pPr>
      <w:r>
        <w:rPr>
          <w:rtl/>
          <w:cs/>
          <w:lang w:val="ar_AE" w:bidi="ar_AE"/>
        </w:rPr>
      </w:r>
      <w:r>
        <w:rPr>
          <w:rtl/>
          <w:cs/>
          <w:lang w:val="ar_AE" w:bidi="ar_AE"/>
        </w:rPr>
        <w:t>أعمال الرسل 26:12</w:t>
      </w:r>
    </w:p>
    <w:p>
      <w:pPr>
        <w:pStyle w:val="ListBullet"/>
        <w:bidi/>
        <w:spacing w:line="240" w:lineRule="auto"/>
        <w:ind w:left="720"/>
      </w:pPr>
      <w:r>
        <w:rPr>
          <w:rtl/>
          <w:cs/>
          <w:lang w:val="ar_AE" w:bidi="ar_AE"/>
        </w:rPr>
      </w:r>
      <w:r>
        <w:rPr>
          <w:rtl/>
          <w:cs/>
          <w:lang w:val="ar_AE" w:bidi="ar_AE"/>
        </w:rPr>
        <w:t>غلاطية 1:15–17</w:t>
      </w:r>
    </w:p>
    <w:p>
      <w:pPr>
        <w:pStyle w:val="ListBullet"/>
        <w:bidi/>
        <w:spacing w:line="240" w:lineRule="auto"/>
        <w:ind w:left="720"/>
      </w:pPr>
      <w:r>
        <w:rPr>
          <w:rtl/>
          <w:cs/>
          <w:lang w:val="ar_AE" w:bidi="ar_AE"/>
        </w:rPr>
      </w:r>
      <w:r>
        <w:rPr>
          <w:rtl/>
          <w:cs/>
          <w:lang w:val="ar_AE" w:bidi="ar_AE"/>
        </w:rPr>
        <w:t>تكوين 14:15–16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H1834, G11540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دَنِس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"يدنس" و"دَنِس" إلى التلوث أو الاتساخ. و يمكن لشيء ما أن يتدنس بالمعنى المادي أو المعنوي أو الطقسي.</w:t>
      </w:r>
    </w:p>
    <w:p>
      <w:pPr>
        <w:pStyle w:val="ListBullet"/>
        <w:bidi/>
        <w:spacing w:line="240" w:lineRule="auto"/>
        <w:ind w:left="720"/>
      </w:pPr>
      <w:r>
        <w:rPr>
          <w:rtl/>
          <w:cs/>
          <w:lang w:val="ar_AE" w:bidi="ar_AE"/>
        </w:rPr>
      </w:r>
      <w:r>
        <w:rPr>
          <w:rtl/>
          <w:cs/>
          <w:lang w:val="ar_AE" w:bidi="ar_AE"/>
        </w:rPr>
        <w:t>لقد حذر الله بني إسرائيل من أن يدنسوا أنفسهم عن طريق أكل الأشياء التي أعلن أنها "دَنِسة" و"غير مقدسة"، أو لمسها.</w:t>
      </w:r>
    </w:p>
    <w:p>
      <w:pPr>
        <w:pStyle w:val="ListBullet"/>
        <w:bidi/>
        <w:spacing w:line="240" w:lineRule="auto"/>
        <w:ind w:left="720"/>
      </w:pPr>
      <w:r>
        <w:rPr>
          <w:rtl/>
          <w:cs/>
          <w:lang w:val="ar_AE" w:bidi="ar_AE"/>
        </w:rPr>
      </w:r>
      <w:r>
        <w:rPr>
          <w:rtl/>
          <w:cs/>
          <w:lang w:val="ar_AE" w:bidi="ar_AE"/>
        </w:rPr>
        <w:t>أعلن الله عن أشياء معينة أنها دنسة و ستدنس الإنسان إذا لمسها، مثل أجساد الموتى والمصابين بالأمراض المعدية.</w:t>
      </w:r>
    </w:p>
    <w:p>
      <w:pPr>
        <w:pStyle w:val="ListBullet"/>
        <w:bidi/>
        <w:spacing w:line="240" w:lineRule="auto"/>
        <w:ind w:left="720"/>
      </w:pPr>
      <w:r>
        <w:rPr>
          <w:rtl/>
          <w:cs/>
          <w:lang w:val="ar_AE" w:bidi="ar_AE"/>
        </w:rPr>
      </w:r>
      <w:r>
        <w:rPr>
          <w:rtl/>
          <w:cs/>
          <w:lang w:val="ar_AE" w:bidi="ar_AE"/>
        </w:rPr>
        <w:t>أمر الله بني إسرائيل أن يبتعدوا عن الخطايا الجنسية. فإنها ستدنسهم وتجعلهم غير مقبولين أمام الله.</w:t>
      </w:r>
    </w:p>
    <w:p>
      <w:pPr>
        <w:pStyle w:val="ListBullet"/>
        <w:bidi/>
        <w:spacing w:line="240" w:lineRule="auto"/>
        <w:ind w:left="720"/>
      </w:pPr>
      <w:r>
        <w:rPr>
          <w:rtl/>
          <w:cs/>
          <w:lang w:val="ar_AE" w:bidi="ar_AE"/>
        </w:rPr>
      </w:r>
      <w:r>
        <w:rPr>
          <w:rtl/>
          <w:cs/>
          <w:lang w:val="ar_AE" w:bidi="ar_AE"/>
        </w:rPr>
        <w:t>كانت هناك أيضًا أنواع معينة من الأعمال الجسدية التي كانت تدنس الإنسان بشكل مؤقت إلى أن يتمكن من أن يصبح طاهرًا طقسيًا مرة أخرى.</w:t>
      </w:r>
    </w:p>
    <w:p>
      <w:pPr>
        <w:pStyle w:val="ListBullet"/>
        <w:bidi/>
        <w:spacing w:line="240" w:lineRule="auto"/>
        <w:ind w:left="720"/>
      </w:pPr>
      <w:r>
        <w:rPr>
          <w:rtl/>
          <w:cs/>
          <w:lang w:val="ar_AE" w:bidi="ar_AE"/>
        </w:rPr>
      </w:r>
      <w:r>
        <w:rPr>
          <w:rtl/>
          <w:cs/>
          <w:lang w:val="ar_AE" w:bidi="ar_AE"/>
        </w:rPr>
        <w:t>في العهد الجديد، علم المسيح أن الأفكار والأفعال الآثمة هي ما يدنس الإنسان بالفعل.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"يدنس" إلى "يجعله غير طاهراً" أو "يجعله آثماً" أو "يجعله غير مقبول طقسيًا".</w:t>
      </w:r>
    </w:p>
    <w:p>
      <w:pPr>
        <w:pStyle w:val="ListBullet"/>
        <w:bidi/>
        <w:spacing w:line="240" w:lineRule="auto"/>
        <w:ind w:left="720"/>
      </w:pPr>
      <w:r>
        <w:rPr>
          <w:rtl/>
          <w:cs/>
          <w:lang w:val="ar_AE" w:bidi="ar_AE"/>
        </w:rPr>
      </w:r>
      <w:r>
        <w:rPr>
          <w:rtl/>
          <w:cs/>
          <w:lang w:val="ar_AE" w:bidi="ar_AE"/>
        </w:rPr>
        <w:t>و يمكن ترجمة مصطلح "يتدنس" إلى "يصبح غير طاهر" أو "يُعتبر غير مقبول معنوياً (أمام الله)" أو "يصبح غير مقبول طقسياً."</w:t>
      </w:r>
    </w:p>
    <w:p>
      <w:pPr>
        <w:bidi/>
      </w:pPr>
      <w:r>
        <w:rPr>
          <w:rtl/>
          <w:cs/>
          <w:lang w:val="ar_AE" w:bidi="ar_AE"/>
        </w:rPr>
      </w:r>
      <w:r>
        <w:rPr>
          <w:rtl/>
          <w:cs/>
          <w:lang w:val="ar_AE" w:bidi="ar_AE"/>
        </w:rPr>
        <w:t xml:space="preserve">(انظر أيضًا: </w:t>
      </w:r>
      <w:r>
        <w:rPr>
          <w:rtl/>
          <w:cs/>
          <w:lang w:val="ar_AE" w:bidi="ar_AE"/>
        </w:rPr>
        <w:t>دنس</w:t>
      </w:r>
      <w:r>
        <w:rPr>
          <w:rtl/>
          <w:cs/>
          <w:lang w:val="ar_AE" w:bidi="ar_AE"/>
        </w:rPr>
        <w:t xml:space="preserve">, </w:t>
      </w:r>
      <w:r>
        <w:rPr>
          <w:rtl/>
          <w:cs/>
          <w:lang w:val="ar_AE" w:bidi="ar_AE"/>
        </w:rPr>
        <w:t>طاهر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الملوك الثاني23 :8</w:t>
      </w:r>
    </w:p>
    <w:p>
      <w:pPr>
        <w:pStyle w:val="ListBullet"/>
        <w:bidi/>
        <w:spacing w:line="240" w:lineRule="auto"/>
        <w:ind w:left="720"/>
      </w:pPr>
      <w:r>
        <w:rPr>
          <w:rtl/>
          <w:cs/>
          <w:lang w:val="ar_AE" w:bidi="ar_AE"/>
        </w:rPr>
      </w:r>
      <w:r>
        <w:rPr>
          <w:rtl/>
          <w:cs/>
          <w:lang w:val="ar_AE" w:bidi="ar_AE"/>
        </w:rPr>
        <w:t>خروج20 :24–26</w:t>
      </w:r>
    </w:p>
    <w:p>
      <w:pPr>
        <w:pStyle w:val="ListBullet"/>
        <w:bidi/>
        <w:spacing w:line="240" w:lineRule="auto"/>
        <w:ind w:left="720"/>
      </w:pPr>
      <w:r>
        <w:rPr>
          <w:rtl/>
          <w:cs/>
          <w:lang w:val="ar_AE" w:bidi="ar_AE"/>
        </w:rPr>
      </w:r>
      <w:r>
        <w:rPr>
          <w:rtl/>
          <w:cs/>
          <w:lang w:val="ar_AE" w:bidi="ar_AE"/>
        </w:rPr>
        <w:t>تكوين34 :27</w:t>
      </w:r>
    </w:p>
    <w:p>
      <w:pPr>
        <w:pStyle w:val="ListBullet"/>
        <w:bidi/>
        <w:spacing w:line="240" w:lineRule="auto"/>
        <w:ind w:left="720"/>
      </w:pPr>
      <w:r>
        <w:rPr>
          <w:rtl/>
          <w:cs/>
          <w:lang w:val="ar_AE" w:bidi="ar_AE"/>
        </w:rPr>
      </w:r>
      <w:r>
        <w:rPr>
          <w:rtl/>
          <w:cs/>
          <w:lang w:val="ar_AE" w:bidi="ar_AE"/>
        </w:rPr>
        <w:t>تكوين49 :4</w:t>
      </w:r>
    </w:p>
    <w:p>
      <w:pPr>
        <w:pStyle w:val="ListBullet"/>
        <w:bidi/>
        <w:spacing w:line="240" w:lineRule="auto"/>
        <w:ind w:left="720"/>
      </w:pPr>
      <w:r>
        <w:rPr>
          <w:rtl/>
          <w:cs/>
          <w:lang w:val="ar_AE" w:bidi="ar_AE"/>
        </w:rPr>
      </w:r>
      <w:r>
        <w:rPr>
          <w:rtl/>
          <w:cs/>
          <w:lang w:val="ar_AE" w:bidi="ar_AE"/>
        </w:rPr>
        <w:t>إشعياء43 :27–28</w:t>
      </w:r>
    </w:p>
    <w:p>
      <w:pPr>
        <w:pStyle w:val="ListBullet"/>
        <w:bidi/>
        <w:spacing w:line="240" w:lineRule="auto"/>
        <w:ind w:left="720"/>
      </w:pPr>
      <w:r>
        <w:rPr>
          <w:rtl/>
          <w:cs/>
          <w:lang w:val="ar_AE" w:bidi="ar_AE"/>
        </w:rPr>
      </w:r>
      <w:r>
        <w:rPr>
          <w:rtl/>
          <w:cs/>
          <w:lang w:val="ar_AE" w:bidi="ar_AE"/>
        </w:rPr>
        <w:t>اللاويين11 :43–45</w:t>
      </w:r>
    </w:p>
    <w:p>
      <w:pPr>
        <w:pStyle w:val="ListBullet"/>
        <w:bidi/>
        <w:spacing w:line="240" w:lineRule="auto"/>
        <w:ind w:left="720"/>
      </w:pPr>
      <w:r>
        <w:rPr>
          <w:rtl/>
          <w:cs/>
          <w:lang w:val="ar_AE" w:bidi="ar_AE"/>
        </w:rPr>
      </w:r>
      <w:r>
        <w:rPr>
          <w:rtl/>
          <w:cs/>
          <w:lang w:val="ar_AE" w:bidi="ar_AE"/>
        </w:rPr>
        <w:t>مرقس7 :14–16</w:t>
      </w:r>
    </w:p>
    <w:p>
      <w:pPr>
        <w:pStyle w:val="ListBullet"/>
        <w:bidi/>
        <w:spacing w:line="240" w:lineRule="auto"/>
        <w:ind w:left="720"/>
      </w:pPr>
      <w:r>
        <w:rPr>
          <w:rtl/>
          <w:cs/>
          <w:lang w:val="ar_AE" w:bidi="ar_AE"/>
        </w:rPr>
      </w:r>
      <w:r>
        <w:rPr>
          <w:rtl/>
          <w:cs/>
          <w:lang w:val="ar_AE" w:bidi="ar_AE"/>
        </w:rPr>
        <w:t>متى15 :10</w:t>
      </w:r>
    </w:p>
    <w:p>
      <w:pPr>
        <w:pStyle w:val="Heading3"/>
        <w:bidi/>
      </w:pPr>
      <w:r>
        <w:rPr>
          <w:rtl/>
          <w:cs/>
          <w:lang w:val="ar_AE" w:bidi="ar_AE"/>
        </w:rPr>
        <w:t>بيانات الكلمة:</w:t>
      </w:r>
    </w:p>
    <w:p>
      <w:pPr>
        <w:bidi/>
      </w:pPr>
      <w:r>
        <w:rPr>
          <w:rtl/>
          <w:cs/>
          <w:lang w:val="ar_AE" w:bidi="ar_AE"/>
        </w:rPr>
      </w:r>
      <w:r>
        <w:rPr>
          <w:rtl/>
          <w:cs/>
          <w:lang w:val="ar_AE" w:bidi="ar_AE"/>
        </w:rPr>
        <w:t>سترونج: H1351، H1352، H1602، H2490، H2491، H2610، H2930، H2931، G28390، G28400، G33920، G34350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دينونة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"الدينونة" و"يدين" إلى الحكم على شخص ما لقيامه بعمل شيء خاطئ.</w:t>
      </w:r>
    </w:p>
    <w:p>
      <w:pPr>
        <w:pStyle w:val="ListBullet"/>
        <w:bidi/>
        <w:spacing w:line="240" w:lineRule="auto"/>
        <w:ind w:left="720"/>
      </w:pPr>
      <w:r>
        <w:rPr>
          <w:rtl/>
          <w:cs/>
          <w:lang w:val="ar_AE" w:bidi="ar_AE"/>
        </w:rPr>
      </w:r>
      <w:r>
        <w:rPr>
          <w:rtl/>
          <w:cs/>
          <w:lang w:val="ar_AE" w:bidi="ar_AE"/>
        </w:rPr>
        <w:t>في الغالب تتضمن كلمة "يدين" على معاقبة ذلك الشخص لأجل الخطأ الذي اقترفه.</w:t>
      </w:r>
    </w:p>
    <w:p>
      <w:pPr>
        <w:pStyle w:val="ListBullet"/>
        <w:bidi/>
        <w:spacing w:line="240" w:lineRule="auto"/>
        <w:ind w:left="720"/>
      </w:pPr>
      <w:r>
        <w:rPr>
          <w:rtl/>
          <w:cs/>
          <w:lang w:val="ar_AE" w:bidi="ar_AE"/>
        </w:rPr>
      </w:r>
      <w:r>
        <w:rPr>
          <w:rtl/>
          <w:cs/>
          <w:lang w:val="ar_AE" w:bidi="ar_AE"/>
        </w:rPr>
        <w:t>أحيانًا تعني كلمة "يدين" اتهام شخص ما زورًا أو الحكم عليه بقسوة.</w:t>
      </w:r>
    </w:p>
    <w:p>
      <w:pPr>
        <w:pStyle w:val="ListBullet"/>
        <w:bidi/>
        <w:spacing w:line="240" w:lineRule="auto"/>
        <w:ind w:left="720"/>
      </w:pPr>
      <w:r>
        <w:rPr>
          <w:rtl/>
          <w:cs/>
          <w:lang w:val="ar_AE" w:bidi="ar_AE"/>
        </w:rPr>
      </w:r>
      <w:r>
        <w:rPr>
          <w:rtl/>
          <w:cs/>
          <w:lang w:val="ar_AE" w:bidi="ar_AE"/>
        </w:rPr>
        <w:t>يشير مصطلح "الدينونة" إلى فعل الإدانة أو اتهام شخص ما.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هذا المصطلح كـ "الحكم بقسوة" أو "النقد الخاطيء".</w:t>
      </w:r>
    </w:p>
    <w:p>
      <w:pPr>
        <w:pStyle w:val="ListBullet"/>
        <w:bidi/>
        <w:spacing w:line="240" w:lineRule="auto"/>
        <w:ind w:left="720"/>
      </w:pPr>
      <w:r>
        <w:rPr>
          <w:rtl/>
          <w:cs/>
          <w:lang w:val="ar_AE" w:bidi="ar_AE"/>
        </w:rPr>
      </w:r>
      <w:r>
        <w:rPr>
          <w:rtl/>
          <w:cs/>
          <w:lang w:val="ar_AE" w:bidi="ar_AE"/>
        </w:rPr>
        <w:t>يمكن ترجمة عبارة "دنه" بأنها "احكم عليه بأنه مذنب" أو "صرح بأنه يجب أن يُعاقب على خطيئته".</w:t>
      </w:r>
    </w:p>
    <w:p>
      <w:pPr>
        <w:pStyle w:val="ListBullet"/>
        <w:bidi/>
        <w:spacing w:line="240" w:lineRule="auto"/>
        <w:ind w:left="720"/>
      </w:pPr>
      <w:r>
        <w:rPr>
          <w:rtl/>
          <w:cs/>
          <w:lang w:val="ar_AE" w:bidi="ar_AE"/>
        </w:rPr>
      </w:r>
      <w:r>
        <w:rPr>
          <w:rtl/>
          <w:cs/>
          <w:lang w:val="ar_AE" w:bidi="ar_AE"/>
        </w:rPr>
        <w:t>يمكن ترجمة مصطلح "دينونة" بأنه "الحكم القاسي" أو "إعلان الذنب" أو "معاقبة الذنب".</w:t>
      </w:r>
    </w:p>
    <w:p>
      <w:pPr>
        <w:bidi/>
      </w:pPr>
      <w:r>
        <w:rPr>
          <w:rtl/>
          <w:cs/>
          <w:lang w:val="ar_AE" w:bidi="ar_AE"/>
        </w:rPr>
      </w:r>
      <w:r>
        <w:rPr>
          <w:rtl/>
          <w:cs/>
          <w:lang w:val="ar_AE" w:bidi="ar_AE"/>
        </w:rPr>
        <w:t xml:space="preserve">(انظر أيضًا: </w:t>
      </w:r>
      <w:r>
        <w:rPr>
          <w:rtl/>
          <w:cs/>
          <w:lang w:val="ar_AE" w:bidi="ar_AE"/>
        </w:rPr>
        <w:t>القاضي</w:t>
      </w:r>
      <w:r>
        <w:rPr>
          <w:rtl/>
          <w:cs/>
          <w:lang w:val="ar_AE" w:bidi="ar_AE"/>
        </w:rPr>
        <w:t xml:space="preserve">, </w:t>
      </w:r>
      <w:r>
        <w:rPr>
          <w:rtl/>
          <w:cs/>
          <w:lang w:val="ar_AE" w:bidi="ar_AE"/>
        </w:rPr>
        <w:t>يعاقب</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يوحنا 3: 20</w:t>
      </w:r>
    </w:p>
    <w:p>
      <w:pPr>
        <w:pStyle w:val="ListBullet"/>
        <w:bidi/>
        <w:spacing w:line="240" w:lineRule="auto"/>
        <w:ind w:left="720"/>
      </w:pPr>
      <w:r>
        <w:rPr>
          <w:rtl/>
          <w:cs/>
          <w:lang w:val="ar_AE" w:bidi="ar_AE"/>
        </w:rPr>
      </w:r>
      <w:r>
        <w:rPr>
          <w:rtl/>
          <w:cs/>
          <w:lang w:val="ar_AE" w:bidi="ar_AE"/>
        </w:rPr>
        <w:t>أيوب 9: 29</w:t>
      </w:r>
    </w:p>
    <w:p>
      <w:pPr>
        <w:pStyle w:val="ListBullet"/>
        <w:bidi/>
        <w:spacing w:line="240" w:lineRule="auto"/>
        <w:ind w:left="720"/>
      </w:pPr>
      <w:r>
        <w:rPr>
          <w:rtl/>
          <w:cs/>
          <w:lang w:val="ar_AE" w:bidi="ar_AE"/>
        </w:rPr>
      </w:r>
      <w:r>
        <w:rPr>
          <w:rtl/>
          <w:cs/>
          <w:lang w:val="ar_AE" w:bidi="ar_AE"/>
        </w:rPr>
        <w:t>يوحنا 5: 24</w:t>
      </w:r>
    </w:p>
    <w:p>
      <w:pPr>
        <w:pStyle w:val="ListBullet"/>
        <w:bidi/>
        <w:spacing w:line="240" w:lineRule="auto"/>
        <w:ind w:left="720"/>
      </w:pPr>
      <w:r>
        <w:rPr>
          <w:rtl/>
          <w:cs/>
          <w:lang w:val="ar_AE" w:bidi="ar_AE"/>
        </w:rPr>
      </w:r>
      <w:r>
        <w:rPr>
          <w:rtl/>
          <w:cs/>
          <w:lang w:val="ar_AE" w:bidi="ar_AE"/>
        </w:rPr>
        <w:t>لوقا 6: 37</w:t>
      </w:r>
    </w:p>
    <w:p>
      <w:pPr>
        <w:pStyle w:val="ListBullet"/>
        <w:bidi/>
        <w:spacing w:line="240" w:lineRule="auto"/>
        <w:ind w:left="720"/>
      </w:pPr>
      <w:r>
        <w:rPr>
          <w:rtl/>
          <w:cs/>
          <w:lang w:val="ar_AE" w:bidi="ar_AE"/>
        </w:rPr>
      </w:r>
      <w:r>
        <w:rPr>
          <w:rtl/>
          <w:cs/>
          <w:lang w:val="ar_AE" w:bidi="ar_AE"/>
        </w:rPr>
        <w:t>متى 12: 7</w:t>
      </w:r>
    </w:p>
    <w:p>
      <w:pPr>
        <w:pStyle w:val="ListBullet"/>
        <w:bidi/>
        <w:spacing w:line="240" w:lineRule="auto"/>
        <w:ind w:left="720"/>
      </w:pPr>
      <w:r>
        <w:rPr>
          <w:rtl/>
          <w:cs/>
          <w:lang w:val="ar_AE" w:bidi="ar_AE"/>
        </w:rPr>
      </w:r>
      <w:r>
        <w:rPr>
          <w:rtl/>
          <w:cs/>
          <w:lang w:val="ar_AE" w:bidi="ar_AE"/>
        </w:rPr>
        <w:t>أمثال 17: 15–16</w:t>
      </w:r>
    </w:p>
    <w:p>
      <w:pPr>
        <w:pStyle w:val="ListBullet"/>
        <w:bidi/>
        <w:spacing w:line="240" w:lineRule="auto"/>
        <w:ind w:left="720"/>
      </w:pPr>
      <w:r>
        <w:rPr>
          <w:rtl/>
          <w:cs/>
          <w:lang w:val="ar_AE" w:bidi="ar_AE"/>
        </w:rPr>
      </w:r>
      <w:r>
        <w:rPr>
          <w:rtl/>
          <w:cs/>
          <w:lang w:val="ar_AE" w:bidi="ar_AE"/>
        </w:rPr>
        <w:t>مزامير 34: 22</w:t>
      </w:r>
    </w:p>
    <w:p>
      <w:pPr>
        <w:pStyle w:val="ListBullet"/>
        <w:bidi/>
        <w:spacing w:line="240" w:lineRule="auto"/>
        <w:ind w:left="720"/>
      </w:pPr>
      <w:r>
        <w:rPr>
          <w:rtl/>
          <w:cs/>
          <w:lang w:val="ar_AE" w:bidi="ar_AE"/>
        </w:rPr>
      </w:r>
      <w:r>
        <w:rPr>
          <w:rtl/>
          <w:cs/>
          <w:lang w:val="ar_AE" w:bidi="ar_AE"/>
        </w:rPr>
        <w:t>رومية 5: 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H6064, H7034, H7561, H8199, G01760, G08430, G26070, G26130, G26310, G26320, G26330, G29170, G29190, G29200, G52720, G60480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