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ه</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الهلال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"الهلال" إلى القمر عندما يبدو قطعة صغيرة على شكل هلال من الضوء. إنها المرحلة الأولى للقمر في أثناء تحركه في مداره حول كوكب الأرض عند غروب الشمس. يشير أيضًا إلى اليوم الأول الذي يجب أن يكون الهلال فيه مرئيًا بعد أن كان القمر مظلمًا لبضعة أيام.</w:t>
      </w:r>
    </w:p>
    <w:p>
      <w:pPr>
        <w:pStyle w:val="ListBullet"/>
        <w:bidi/>
        <w:spacing w:line="240" w:lineRule="auto"/>
        <w:ind w:left="720"/>
      </w:pPr>
      <w:r>
        <w:rPr>
          <w:rtl/>
          <w:cs/>
          <w:lang w:val="ar_AE" w:bidi="ar_AE"/>
        </w:rPr>
      </w:r>
      <w:r>
        <w:rPr>
          <w:rtl/>
          <w:cs/>
          <w:lang w:val="ar_AE" w:bidi="ar_AE"/>
        </w:rPr>
        <w:t>في العصور القديمة، حدَّدتْ الأهِلة بدايات فترات زمنية معينة، مثل الأشهر.</w:t>
      </w:r>
    </w:p>
    <w:p>
      <w:pPr>
        <w:pStyle w:val="ListBullet"/>
        <w:bidi/>
        <w:spacing w:line="240" w:lineRule="auto"/>
        <w:ind w:left="720"/>
      </w:pPr>
      <w:r>
        <w:rPr>
          <w:rtl/>
          <w:cs/>
          <w:lang w:val="ar_AE" w:bidi="ar_AE"/>
        </w:rPr>
      </w:r>
      <w:r>
        <w:rPr>
          <w:rtl/>
          <w:cs/>
          <w:lang w:val="ar_AE" w:bidi="ar_AE"/>
        </w:rPr>
        <w:t>احتفل الإسرائيليون بمهرجان الهلال الذي تميَّز بنفخ قرن الكبش.</w:t>
      </w:r>
    </w:p>
    <w:p>
      <w:pPr>
        <w:pStyle w:val="ListBullet"/>
        <w:bidi/>
        <w:spacing w:line="240" w:lineRule="auto"/>
        <w:ind w:left="720"/>
      </w:pPr>
      <w:r>
        <w:rPr>
          <w:rtl/>
          <w:cs/>
          <w:lang w:val="ar_AE" w:bidi="ar_AE"/>
        </w:rPr>
      </w:r>
      <w:r>
        <w:rPr>
          <w:rtl/>
          <w:cs/>
          <w:lang w:val="ar_AE" w:bidi="ar_AE"/>
        </w:rPr>
        <w:t>يشير الكتاب المقدس أيضًا إلى هذا الوقت على أنه "بداية الشهر".</w:t>
      </w:r>
    </w:p>
    <w:p>
      <w:pPr>
        <w:bidi/>
      </w:pPr>
      <w:r>
        <w:rPr>
          <w:rtl/>
          <w:cs/>
          <w:lang w:val="ar_AE" w:bidi="ar_AE"/>
        </w:rPr>
      </w:r>
      <w:r>
        <w:rPr>
          <w:rtl/>
          <w:cs/>
          <w:lang w:val="ar_AE" w:bidi="ar_AE"/>
        </w:rPr>
        <w:t xml:space="preserve">(انظر أيضًا: </w:t>
      </w:r>
      <w:r>
        <w:rPr>
          <w:rtl/>
          <w:cs/>
          <w:lang w:val="ar_AE" w:bidi="ar_AE"/>
        </w:rPr>
        <w:t>شهر</w:t>
      </w:r>
      <w:r>
        <w:rPr>
          <w:rtl/>
          <w:cs/>
          <w:lang w:val="ar_AE" w:bidi="ar_AE"/>
        </w:rPr>
        <w:t xml:space="preserve">, </w:t>
      </w:r>
      <w:r>
        <w:rPr>
          <w:rtl/>
          <w:cs/>
          <w:lang w:val="ar_AE" w:bidi="ar_AE"/>
        </w:rPr>
        <w:t>الأرض</w:t>
      </w:r>
      <w:r>
        <w:rPr>
          <w:rtl/>
          <w:cs/>
          <w:lang w:val="ar_AE" w:bidi="ar_AE"/>
        </w:rPr>
        <w:t xml:space="preserve">, </w:t>
      </w:r>
      <w:r>
        <w:rPr>
          <w:rtl/>
          <w:cs/>
          <w:lang w:val="ar_AE" w:bidi="ar_AE"/>
        </w:rPr>
        <w:t>مهرجان</w:t>
      </w:r>
      <w:r>
        <w:rPr>
          <w:rtl/>
          <w:cs/>
          <w:lang w:val="ar_AE" w:bidi="ar_AE"/>
        </w:rPr>
        <w:t xml:space="preserve">, </w:t>
      </w:r>
      <w:r>
        <w:rPr>
          <w:rtl/>
          <w:cs/>
          <w:lang w:val="ar_AE" w:bidi="ar_AE"/>
        </w:rPr>
        <w:t>قرن</w:t>
      </w:r>
      <w:r>
        <w:rPr>
          <w:rtl/>
          <w:cs/>
          <w:lang w:val="ar_AE" w:bidi="ar_AE"/>
        </w:rPr>
        <w:t xml:space="preserve">, </w:t>
      </w:r>
      <w:r>
        <w:rPr>
          <w:rtl/>
          <w:cs/>
          <w:lang w:val="ar_AE" w:bidi="ar_AE"/>
        </w:rPr>
        <w:t>خروف</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23:31</w:t>
      </w:r>
    </w:p>
    <w:p>
      <w:pPr>
        <w:pStyle w:val="ListBullet"/>
        <w:bidi/>
        <w:spacing w:line="240" w:lineRule="auto"/>
        <w:ind w:left="720"/>
      </w:pPr>
      <w:r>
        <w:rPr>
          <w:rtl/>
          <w:cs/>
          <w:lang w:val="ar_AE" w:bidi="ar_AE"/>
        </w:rPr>
      </w:r>
      <w:r>
        <w:rPr>
          <w:rtl/>
          <w:cs/>
          <w:lang w:val="ar_AE" w:bidi="ar_AE"/>
        </w:rPr>
        <w:t>1 صموئيل 20:5</w:t>
      </w:r>
    </w:p>
    <w:p>
      <w:pPr>
        <w:pStyle w:val="ListBullet"/>
        <w:bidi/>
        <w:spacing w:line="240" w:lineRule="auto"/>
        <w:ind w:left="720"/>
      </w:pPr>
      <w:r>
        <w:rPr>
          <w:rtl/>
          <w:cs/>
          <w:lang w:val="ar_AE" w:bidi="ar_AE"/>
        </w:rPr>
      </w:r>
      <w:r>
        <w:rPr>
          <w:rtl/>
          <w:cs/>
          <w:lang w:val="ar_AE" w:bidi="ar_AE"/>
        </w:rPr>
        <w:t>2 ملوك 4:23–24</w:t>
      </w:r>
    </w:p>
    <w:p>
      <w:pPr>
        <w:pStyle w:val="ListBullet"/>
        <w:bidi/>
        <w:spacing w:line="240" w:lineRule="auto"/>
        <w:ind w:left="720"/>
      </w:pPr>
      <w:r>
        <w:rPr>
          <w:rtl/>
          <w:cs/>
          <w:lang w:val="ar_AE" w:bidi="ar_AE"/>
        </w:rPr>
      </w:r>
      <w:r>
        <w:rPr>
          <w:rtl/>
          <w:cs/>
          <w:lang w:val="ar_AE" w:bidi="ar_AE"/>
        </w:rPr>
        <w:t>حزقيال 45:16–17</w:t>
      </w:r>
    </w:p>
    <w:p>
      <w:pPr>
        <w:pStyle w:val="ListBullet"/>
        <w:bidi/>
        <w:spacing w:line="240" w:lineRule="auto"/>
        <w:ind w:left="720"/>
      </w:pPr>
      <w:r>
        <w:rPr>
          <w:rtl/>
          <w:cs/>
          <w:lang w:val="ar_AE" w:bidi="ar_AE"/>
        </w:rPr>
      </w:r>
      <w:r>
        <w:rPr>
          <w:rtl/>
          <w:cs/>
          <w:lang w:val="ar_AE" w:bidi="ar_AE"/>
        </w:rPr>
        <w:t>إشعياء 1:12–13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H2320, G33760, G35610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هابيل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هابيل الابن الثاني لآدم وحواء. وكان الأخ الأصغر لقابيل.</w:t>
      </w:r>
    </w:p>
    <w:p>
      <w:pPr>
        <w:pStyle w:val="ListBullet"/>
        <w:bidi/>
        <w:spacing w:line="240" w:lineRule="auto"/>
        <w:ind w:left="720"/>
      </w:pPr>
      <w:r>
        <w:rPr>
          <w:rtl/>
          <w:cs/>
          <w:lang w:val="ar_AE" w:bidi="ar_AE"/>
        </w:rPr>
      </w:r>
      <w:r>
        <w:rPr>
          <w:rtl/>
          <w:cs/>
          <w:lang w:val="ar_AE" w:bidi="ar_AE"/>
        </w:rPr>
        <w:t>كان هابيل راعي غنم.</w:t>
      </w:r>
    </w:p>
    <w:p>
      <w:pPr>
        <w:pStyle w:val="ListBullet"/>
        <w:bidi/>
        <w:spacing w:line="240" w:lineRule="auto"/>
        <w:ind w:left="720"/>
      </w:pPr>
      <w:r>
        <w:rPr>
          <w:rtl/>
          <w:cs/>
          <w:lang w:val="ar_AE" w:bidi="ar_AE"/>
        </w:rPr>
      </w:r>
      <w:r>
        <w:rPr>
          <w:rtl/>
          <w:cs/>
          <w:lang w:val="ar_AE" w:bidi="ar_AE"/>
        </w:rPr>
        <w:t>قدم هابيل بعض حيواناته كقربان لله.</w:t>
      </w:r>
    </w:p>
    <w:p>
      <w:pPr>
        <w:pStyle w:val="ListBullet"/>
        <w:bidi/>
        <w:spacing w:line="240" w:lineRule="auto"/>
        <w:ind w:left="720"/>
      </w:pPr>
      <w:r>
        <w:rPr>
          <w:rtl/>
          <w:cs/>
          <w:lang w:val="ar_AE" w:bidi="ar_AE"/>
        </w:rPr>
      </w:r>
      <w:r>
        <w:rPr>
          <w:rtl/>
          <w:cs/>
          <w:lang w:val="ar_AE" w:bidi="ar_AE"/>
        </w:rPr>
        <w:t>كان الله راضٍ عن هابيل وقرابينه.</w:t>
      </w:r>
    </w:p>
    <w:p>
      <w:pPr>
        <w:pStyle w:val="ListBullet"/>
        <w:bidi/>
        <w:spacing w:line="240" w:lineRule="auto"/>
        <w:ind w:left="720"/>
      </w:pPr>
      <w:r>
        <w:rPr>
          <w:rtl/>
          <w:cs/>
          <w:lang w:val="ar_AE" w:bidi="ar_AE"/>
        </w:rPr>
      </w:r>
      <w:r>
        <w:rPr>
          <w:rtl/>
          <w:cs/>
          <w:lang w:val="ar_AE" w:bidi="ar_AE"/>
        </w:rPr>
        <w:t>قتل قايين، الابن البكر لآدم وحواء، هابيل.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قايين</w:t>
      </w:r>
      <w:r>
        <w:rPr>
          <w:rtl/>
          <w:cs/>
          <w:lang w:val="ar_AE" w:bidi="ar_AE"/>
        </w:rPr>
        <w:t xml:space="preserve">, </w:t>
      </w:r>
      <w:r>
        <w:rPr>
          <w:rtl/>
          <w:cs/>
          <w:lang w:val="ar_AE" w:bidi="ar_AE"/>
        </w:rPr>
        <w:t>قربان</w:t>
      </w:r>
      <w:r>
        <w:rPr>
          <w:rtl/>
          <w:cs/>
          <w:lang w:val="ar_AE" w:bidi="ar_AE"/>
        </w:rPr>
        <w:t xml:space="preserve">, </w:t>
      </w:r>
      <w:r>
        <w:rPr>
          <w:rtl/>
          <w:cs/>
          <w:lang w:val="ar_AE" w:bidi="ar_AE"/>
        </w:rPr>
        <w:t>راعي غنم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4: 2</w:t>
      </w:r>
    </w:p>
    <w:p>
      <w:pPr>
        <w:pStyle w:val="ListBullet"/>
        <w:bidi/>
        <w:spacing w:line="240" w:lineRule="auto"/>
        <w:ind w:left="720"/>
      </w:pPr>
      <w:r>
        <w:rPr>
          <w:rtl/>
          <w:cs/>
          <w:lang w:val="ar_AE" w:bidi="ar_AE"/>
        </w:rPr>
      </w:r>
      <w:r>
        <w:rPr>
          <w:rtl/>
          <w:cs/>
          <w:lang w:val="ar_AE" w:bidi="ar_AE"/>
        </w:rPr>
        <w:t>تكوين 4: 9</w:t>
      </w:r>
    </w:p>
    <w:p>
      <w:pPr>
        <w:pStyle w:val="ListBullet"/>
        <w:bidi/>
        <w:spacing w:line="240" w:lineRule="auto"/>
        <w:ind w:left="720"/>
      </w:pPr>
      <w:r>
        <w:rPr>
          <w:rtl/>
          <w:cs/>
          <w:lang w:val="ar_AE" w:bidi="ar_AE"/>
        </w:rPr>
      </w:r>
      <w:r>
        <w:rPr>
          <w:rtl/>
          <w:cs/>
          <w:lang w:val="ar_AE" w:bidi="ar_AE"/>
        </w:rPr>
        <w:t>عبرانيين 12: 24</w:t>
      </w:r>
    </w:p>
    <w:p>
      <w:pPr>
        <w:pStyle w:val="ListBullet"/>
        <w:bidi/>
        <w:spacing w:line="240" w:lineRule="auto"/>
        <w:ind w:left="720"/>
      </w:pPr>
      <w:r>
        <w:rPr>
          <w:rtl/>
          <w:cs/>
          <w:lang w:val="ar_AE" w:bidi="ar_AE"/>
        </w:rPr>
      </w:r>
      <w:r>
        <w:rPr>
          <w:rtl/>
          <w:cs/>
          <w:lang w:val="ar_AE" w:bidi="ar_AE"/>
        </w:rPr>
        <w:t>لوقا 11: 49–51</w:t>
      </w:r>
    </w:p>
    <w:p>
      <w:pPr>
        <w:pStyle w:val="ListBullet"/>
        <w:bidi/>
        <w:spacing w:line="240" w:lineRule="auto"/>
        <w:ind w:left="720"/>
      </w:pPr>
      <w:r>
        <w:rPr>
          <w:rtl/>
          <w:cs/>
          <w:lang w:val="ar_AE" w:bidi="ar_AE"/>
        </w:rPr>
      </w:r>
      <w:r>
        <w:rPr>
          <w:rtl/>
          <w:cs/>
          <w:lang w:val="ar_AE" w:bidi="ar_AE"/>
        </w:rPr>
        <w:t>متى 23: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H1893, G00060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هاجر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هاجر امرأة مصرية وكانت خادمة ساراي الشخصية.</w:t>
      </w:r>
    </w:p>
    <w:p>
      <w:pPr>
        <w:pStyle w:val="ListBullet"/>
        <w:bidi/>
        <w:spacing w:line="240" w:lineRule="auto"/>
        <w:ind w:left="720"/>
      </w:pPr>
      <w:r>
        <w:rPr>
          <w:rtl/>
          <w:cs/>
          <w:lang w:val="ar_AE" w:bidi="ar_AE"/>
        </w:rPr>
      </w:r>
      <w:r>
        <w:rPr>
          <w:rtl/>
          <w:cs/>
          <w:lang w:val="ar_AE" w:bidi="ar_AE"/>
        </w:rPr>
        <w:t>عندما لم تستطع ساراي إنجاب الأطفال، أعطت خادمتها هاجر لزوجها أبرام لينجب منها طفلاً.</w:t>
      </w:r>
    </w:p>
    <w:p>
      <w:pPr>
        <w:pStyle w:val="ListBullet"/>
        <w:bidi/>
        <w:spacing w:line="240" w:lineRule="auto"/>
        <w:ind w:left="720"/>
      </w:pPr>
      <w:r>
        <w:rPr>
          <w:rtl/>
          <w:cs/>
          <w:lang w:val="ar_AE" w:bidi="ar_AE"/>
        </w:rPr>
      </w:r>
      <w:r>
        <w:rPr>
          <w:rtl/>
          <w:cs/>
          <w:lang w:val="ar_AE" w:bidi="ar_AE"/>
        </w:rPr>
        <w:t>حملت هاجر وأنجبت ابن أبرام، إسماعيل.</w:t>
      </w:r>
    </w:p>
    <w:p>
      <w:pPr>
        <w:pStyle w:val="ListBullet"/>
        <w:bidi/>
        <w:spacing w:line="240" w:lineRule="auto"/>
        <w:ind w:left="720"/>
      </w:pPr>
      <w:r>
        <w:rPr>
          <w:rtl/>
          <w:cs/>
          <w:lang w:val="ar_AE" w:bidi="ar_AE"/>
        </w:rPr>
      </w:r>
      <w:r>
        <w:rPr>
          <w:rtl/>
          <w:cs/>
          <w:lang w:val="ar_AE" w:bidi="ar_AE"/>
        </w:rPr>
        <w:t>اعتنى الله بهاجر عندما كانت في ضيق في الصحراء ووعد بأن يبارك نسلها.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نسل</w:t>
      </w:r>
      <w:r>
        <w:rPr>
          <w:rtl/>
          <w:cs/>
          <w:lang w:val="ar_AE" w:bidi="ar_AE"/>
        </w:rPr>
        <w:t xml:space="preserve">، </w:t>
      </w:r>
      <w:r>
        <w:rPr>
          <w:rtl/>
          <w:cs/>
          <w:lang w:val="ar_AE" w:bidi="ar_AE"/>
        </w:rPr>
        <w:t>إسماعيل</w:t>
      </w:r>
      <w:r>
        <w:rPr>
          <w:rtl/>
          <w:cs/>
          <w:lang w:val="ar_AE" w:bidi="ar_AE"/>
        </w:rPr>
        <w:t xml:space="preserve">، </w:t>
      </w:r>
      <w:r>
        <w:rPr>
          <w:rtl/>
          <w:cs/>
          <w:lang w:val="ar_AE" w:bidi="ar_AE"/>
        </w:rPr>
        <w:t>سارة</w:t>
      </w:r>
      <w:r>
        <w:rPr>
          <w:rtl/>
          <w:cs/>
          <w:lang w:val="ar_AE" w:bidi="ar_AE"/>
        </w:rPr>
        <w:t xml:space="preserve">، </w:t>
      </w:r>
      <w:r>
        <w:rPr>
          <w:rtl/>
          <w:cs/>
          <w:lang w:val="ar_AE" w:bidi="ar_AE"/>
        </w:rPr>
        <w:t>خادم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غلاطية 4:25</w:t>
      </w:r>
    </w:p>
    <w:p>
      <w:pPr>
        <w:pStyle w:val="ListBullet"/>
        <w:bidi/>
        <w:spacing w:line="240" w:lineRule="auto"/>
        <w:ind w:left="720"/>
      </w:pPr>
      <w:r>
        <w:rPr>
          <w:rtl/>
          <w:cs/>
          <w:lang w:val="ar_AE" w:bidi="ar_AE"/>
        </w:rPr>
      </w:r>
      <w:r>
        <w:rPr>
          <w:rtl/>
          <w:cs/>
          <w:lang w:val="ar_AE" w:bidi="ar_AE"/>
        </w:rPr>
        <w:t>تكوين 16:1–4</w:t>
      </w:r>
    </w:p>
    <w:p>
      <w:pPr>
        <w:pStyle w:val="ListBullet"/>
        <w:bidi/>
        <w:spacing w:line="240" w:lineRule="auto"/>
        <w:ind w:left="720"/>
      </w:pPr>
      <w:r>
        <w:rPr>
          <w:rtl/>
          <w:cs/>
          <w:lang w:val="ar_AE" w:bidi="ar_AE"/>
        </w:rPr>
      </w:r>
      <w:r>
        <w:rPr>
          <w:rtl/>
          <w:cs/>
          <w:lang w:val="ar_AE" w:bidi="ar_AE"/>
        </w:rPr>
        <w:t>تكوين 21:9</w:t>
      </w:r>
    </w:p>
    <w:p>
      <w:pPr>
        <w:pStyle w:val="ListBullet"/>
        <w:bidi/>
        <w:spacing w:line="240" w:lineRule="auto"/>
        <w:ind w:left="720"/>
      </w:pPr>
      <w:r>
        <w:rPr>
          <w:rtl/>
          <w:cs/>
          <w:lang w:val="ar_AE" w:bidi="ar_AE"/>
        </w:rPr>
      </w:r>
      <w:r>
        <w:rPr>
          <w:rtl/>
          <w:cs/>
          <w:lang w:val="ar_AE" w:bidi="ar_AE"/>
        </w:rPr>
        <w:t>تكوين 25:12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5:1</w:t>
      </w:r>
      <w:r>
        <w:rPr>
          <w:rtl/>
          <w:cs/>
          <w:lang w:val="ar_AE" w:bidi="ar_AE"/>
        </w:rPr>
        <w:t xml:space="preserve"> </w:t>
      </w:r>
      <w:r>
        <w:rPr>
          <w:b/>
          <w:rtl/>
          <w:cs/>
          <w:lang w:val="ar_AE" w:bidi="ar_AE"/>
        </w:rPr>
        <w:t>فَقَالَتْ سَارَايُ لأَبْرَامَ: «هُوَذَا الرَّبُّ قَدْ أَمْسَكَنِي عَنِ الْوِلاَدَةِ. ادْخُلْ عَلَى جَارِيَتِي لَعَلِّي أُرْزَقُ مِنْهَا بَنِينَ»</w:t>
      </w:r>
    </w:p>
    <w:p>
      <w:pPr>
        <w:pStyle w:val="ListBullet"/>
        <w:bidi/>
        <w:spacing w:line="240" w:lineRule="auto"/>
        <w:ind w:left="720"/>
      </w:pPr>
      <w:r>
        <w:rPr>
          <w:rtl/>
          <w:cs/>
          <w:lang w:val="ar_AE" w:bidi="ar_AE"/>
        </w:rPr>
      </w:r>
      <w:r>
        <w:rPr>
          <w:b/>
          <w:rtl/>
          <w:cs/>
          <w:lang w:val="ar_AE" w:bidi="ar_AE"/>
        </w:rPr>
        <w:t>5:2</w:t>
      </w:r>
      <w:r>
        <w:rPr>
          <w:rtl/>
          <w:cs/>
          <w:lang w:val="ar_AE" w:bidi="ar_AE"/>
        </w:rPr>
        <w:t xml:space="preserve"> </w:t>
      </w:r>
      <w:r>
        <w:rPr>
          <w:b/>
          <w:rtl/>
          <w:cs/>
          <w:lang w:val="ar_AE" w:bidi="ar_AE"/>
        </w:rPr>
        <w:t>فَوَلَدَتْ هَاجَرُ لأَبْرَامَ ابْنًا. وَدَعَا أَبْرَامُ اسْمَ ابْنِهِ الَّذِي وَلَدَتْهُ هَاجَرُ «إِسْمَاعِيلَ»</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H1904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هاديس (هاوية)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مصطلحات "هاديس" (باليونانية) و"شيول" (بالعبرية) هي أسماء صحيحة للمكان الذي تذهب إليه أرواح الموتى بعد وفاتهم أي "الهاوية".</w:t>
      </w:r>
    </w:p>
    <w:p>
      <w:pPr>
        <w:pStyle w:val="ListBullet"/>
        <w:bidi/>
        <w:spacing w:line="240" w:lineRule="auto"/>
        <w:ind w:left="720"/>
      </w:pPr>
      <w:r>
        <w:rPr>
          <w:rtl/>
          <w:cs/>
          <w:lang w:val="ar_AE" w:bidi="ar_AE"/>
        </w:rPr>
      </w:r>
      <w:r>
        <w:rPr>
          <w:rtl/>
          <w:cs/>
          <w:lang w:val="ar_AE" w:bidi="ar_AE"/>
        </w:rPr>
        <w:t>في هذه الثقافات القديمة، كان الناس يعتقدون أن هذا المكان هو مسكن تحت الأرض حيث توجد أرواح الموتى في شكل شبه واعي وغامض (كأنها خيال).</w:t>
      </w:r>
    </w:p>
    <w:p>
      <w:pPr>
        <w:pStyle w:val="ListBullet"/>
        <w:bidi/>
        <w:spacing w:line="240" w:lineRule="auto"/>
        <w:ind w:left="720"/>
      </w:pPr>
      <w:r>
        <w:rPr>
          <w:rtl/>
          <w:cs/>
          <w:lang w:val="ar_AE" w:bidi="ar_AE"/>
        </w:rPr>
      </w:r>
      <w:r>
        <w:rPr>
          <w:rtl/>
          <w:cs/>
          <w:lang w:val="ar_AE" w:bidi="ar_AE"/>
        </w:rPr>
        <w:t>وعلى الرغم من أن هذه المصطلحات هي أسماء أماكن، إلا أنها في الكتاب المقدس غالبًا ما تعني شيئًا مشابهًا لأمور مثل "الموت" أو "القبر".</w:t>
      </w:r>
    </w:p>
    <w:p>
      <w:pPr>
        <w:pStyle w:val="ListBullet"/>
        <w:bidi/>
        <w:spacing w:line="240" w:lineRule="auto"/>
        <w:ind w:left="720"/>
      </w:pPr>
      <w:r>
        <w:rPr>
          <w:rtl/>
          <w:cs/>
          <w:lang w:val="ar_AE" w:bidi="ar_AE"/>
        </w:rPr>
      </w:r>
      <w:r>
        <w:rPr>
          <w:rtl/>
          <w:cs/>
          <w:lang w:val="ar_AE" w:bidi="ar_AE"/>
        </w:rPr>
        <w:t xml:space="preserve">وخلال معظم التاريخ الكتابي، فإن "شيول" و"هاديس" أي "الهاوية" تشير إلى مكان محايد حيث يذهب جميع الموتى لانتظار الحكم، سواء كانوا أبرارًا أم أشرارًا. ومع ذلك، ففي العهد الجديد، يبدأ النظر إلى "هاديس" على أنه مكان للأشرار فقط </w:t>
      </w:r>
      <w:r>
        <w:rPr>
          <w:b/>
          <w:rtl/>
          <w:cs/>
          <w:lang w:val="ar_AE" w:bidi="ar_AE"/>
        </w:rPr>
        <w:t>(الجحيم)</w:t>
      </w:r>
      <w:r>
        <w:rPr>
          <w:rtl/>
          <w:cs/>
          <w:lang w:val="ar_AE" w:bidi="ar_AE"/>
        </w:rPr>
        <w:t>، على النقيض من "حضن إبراهيم" (لوقا 16: 22) أو "الفردوس" (لوقا 23: 43)، والتي تصف مكان الأبرار.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"شيول" و"هاديس" أي "الهاوية" بطرق مختلفة، حسب السياق. بعض الاحتمالات تشمل: "مكان الموتى"، "مكان الأرواح الميتة"، "العالم السفلي"، "الحفرة"، "القبر"، أو "الموت".</w:t>
      </w:r>
    </w:p>
    <w:p>
      <w:pPr>
        <w:pStyle w:val="ListBullet"/>
        <w:bidi/>
        <w:spacing w:line="240" w:lineRule="auto"/>
        <w:ind w:left="720"/>
      </w:pPr>
      <w:r>
        <w:rPr>
          <w:rtl/>
          <w:cs/>
          <w:lang w:val="ar_AE" w:bidi="ar_AE"/>
        </w:rPr>
      </w:r>
      <w:r>
        <w:rPr>
          <w:rtl/>
          <w:cs/>
          <w:lang w:val="ar_AE" w:bidi="ar_AE"/>
        </w:rPr>
        <w:t>تحتفظ بعض الترجمات بالأسماء الأصلية "شيول" و"هاديس"، وتكتبها بطريقة تناسب أنماط الصوت في لغة الترجمة. (انظر: كيفية ترجمة المجهولات).</w:t>
      </w:r>
    </w:p>
    <w:p>
      <w:pPr>
        <w:pStyle w:val="ListBullet"/>
        <w:bidi/>
        <w:spacing w:line="240" w:lineRule="auto"/>
        <w:ind w:left="720"/>
      </w:pPr>
      <w:r>
        <w:rPr>
          <w:rtl/>
          <w:cs/>
          <w:lang w:val="ar_AE" w:bidi="ar_AE"/>
        </w:rPr>
      </w:r>
      <w:r>
        <w:rPr>
          <w:rtl/>
          <w:cs/>
          <w:lang w:val="ar_AE" w:bidi="ar_AE"/>
        </w:rPr>
        <w:t>يمكن أيضًا إضافة عبارة لكل مصطلح من أجل شرحه. أمثلة على ذلك هي، "شيول، مكان الأشخاص الذين ماتوا" و"هاديس، مكان الموت".</w:t>
      </w:r>
    </w:p>
    <w:p>
      <w:pPr>
        <w:bidi/>
      </w:pPr>
      <w:r>
        <w:rPr>
          <w:rtl/>
          <w:cs/>
          <w:lang w:val="ar_AE" w:bidi="ar_AE"/>
        </w:rPr>
      </w:r>
      <w:r>
        <w:rPr>
          <w:rtl/>
          <w:cs/>
          <w:lang w:val="ar_AE" w:bidi="ar_AE"/>
        </w:rPr>
        <w:t>(اقتراحات الترجمة: كيفية ترجمة المجهولات)</w:t>
      </w:r>
    </w:p>
    <w:p>
      <w:pPr>
        <w:bidi/>
      </w:pPr>
      <w:r>
        <w:rPr>
          <w:rtl/>
          <w:cs/>
          <w:lang w:val="ar_AE" w:bidi="ar_AE"/>
        </w:rPr>
      </w:r>
      <w:r>
        <w:rPr>
          <w:rtl/>
          <w:cs/>
          <w:lang w:val="ar_AE" w:bidi="ar_AE"/>
        </w:rPr>
        <w:t xml:space="preserve">(انظر أيضًا: الموت، </w:t>
      </w:r>
      <w:r>
        <w:rPr>
          <w:rtl/>
          <w:cs/>
          <w:lang w:val="ar_AE" w:bidi="ar_AE"/>
        </w:rPr>
        <w:t>السماء</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القبر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 31</w:t>
      </w:r>
    </w:p>
    <w:p>
      <w:pPr>
        <w:pStyle w:val="ListBullet"/>
        <w:bidi/>
        <w:spacing w:line="240" w:lineRule="auto"/>
        <w:ind w:left="720"/>
      </w:pPr>
      <w:r>
        <w:rPr>
          <w:rtl/>
          <w:cs/>
          <w:lang w:val="ar_AE" w:bidi="ar_AE"/>
        </w:rPr>
      </w:r>
      <w:r>
        <w:rPr>
          <w:rtl/>
          <w:cs/>
          <w:lang w:val="ar_AE" w:bidi="ar_AE"/>
        </w:rPr>
        <w:t>تكوين 44: 29</w:t>
      </w:r>
    </w:p>
    <w:p>
      <w:pPr>
        <w:pStyle w:val="ListBullet"/>
        <w:bidi/>
        <w:spacing w:line="240" w:lineRule="auto"/>
        <w:ind w:left="720"/>
      </w:pPr>
      <w:r>
        <w:rPr>
          <w:rtl/>
          <w:cs/>
          <w:lang w:val="ar_AE" w:bidi="ar_AE"/>
        </w:rPr>
      </w:r>
      <w:r>
        <w:rPr>
          <w:rtl/>
          <w:cs/>
          <w:lang w:val="ar_AE" w:bidi="ar_AE"/>
        </w:rPr>
        <w:t>يونان 2: 2</w:t>
      </w:r>
    </w:p>
    <w:p>
      <w:pPr>
        <w:pStyle w:val="ListBullet"/>
        <w:bidi/>
        <w:spacing w:line="240" w:lineRule="auto"/>
        <w:ind w:left="720"/>
      </w:pPr>
      <w:r>
        <w:rPr>
          <w:rtl/>
          <w:cs/>
          <w:lang w:val="ar_AE" w:bidi="ar_AE"/>
        </w:rPr>
      </w:r>
      <w:r>
        <w:rPr>
          <w:rtl/>
          <w:cs/>
          <w:lang w:val="ar_AE" w:bidi="ar_AE"/>
        </w:rPr>
        <w:t>لوقا 10: 15</w:t>
      </w:r>
    </w:p>
    <w:p>
      <w:pPr>
        <w:pStyle w:val="ListBullet"/>
        <w:bidi/>
        <w:spacing w:line="240" w:lineRule="auto"/>
        <w:ind w:left="720"/>
      </w:pPr>
      <w:r>
        <w:rPr>
          <w:rtl/>
          <w:cs/>
          <w:lang w:val="ar_AE" w:bidi="ar_AE"/>
        </w:rPr>
      </w:r>
      <w:r>
        <w:rPr>
          <w:rtl/>
          <w:cs/>
          <w:lang w:val="ar_AE" w:bidi="ar_AE"/>
        </w:rPr>
        <w:t>لوقا 16: 23</w:t>
      </w:r>
    </w:p>
    <w:p>
      <w:pPr>
        <w:pStyle w:val="ListBullet"/>
        <w:bidi/>
        <w:spacing w:line="240" w:lineRule="auto"/>
        <w:ind w:left="720"/>
      </w:pPr>
      <w:r>
        <w:rPr>
          <w:rtl/>
          <w:cs/>
          <w:lang w:val="ar_AE" w:bidi="ar_AE"/>
        </w:rPr>
      </w:r>
      <w:r>
        <w:rPr>
          <w:rtl/>
          <w:cs/>
          <w:lang w:val="ar_AE" w:bidi="ar_AE"/>
        </w:rPr>
        <w:t>متى 11: 23</w:t>
      </w:r>
    </w:p>
    <w:p>
      <w:pPr>
        <w:pStyle w:val="ListBullet"/>
        <w:bidi/>
        <w:spacing w:line="240" w:lineRule="auto"/>
        <w:ind w:left="720"/>
      </w:pPr>
      <w:r>
        <w:rPr>
          <w:rtl/>
          <w:cs/>
          <w:lang w:val="ar_AE" w:bidi="ar_AE"/>
        </w:rPr>
      </w:r>
      <w:r>
        <w:rPr>
          <w:rtl/>
          <w:cs/>
          <w:lang w:val="ar_AE" w:bidi="ar_AE"/>
        </w:rPr>
        <w:t>متى 16: 18</w:t>
      </w:r>
    </w:p>
    <w:p>
      <w:pPr>
        <w:pStyle w:val="ListBullet"/>
        <w:bidi/>
        <w:spacing w:line="240" w:lineRule="auto"/>
        <w:ind w:left="720"/>
      </w:pPr>
      <w:r>
        <w:rPr>
          <w:rtl/>
          <w:cs/>
          <w:lang w:val="ar_AE" w:bidi="ar_AE"/>
        </w:rPr>
      </w:r>
      <w:r>
        <w:rPr>
          <w:rtl/>
          <w:cs/>
          <w:lang w:val="ar_AE" w:bidi="ar_AE"/>
        </w:rPr>
        <w:t>رؤيا 1: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H7585، G00860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هارون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هارون الأخ الأكبر لموسى. وقد اختار الله هارون ليكون أول رئيس كهنة لشعب إسرائيل.</w:t>
      </w:r>
    </w:p>
    <w:p>
      <w:pPr>
        <w:pStyle w:val="ListBullet"/>
        <w:bidi/>
        <w:spacing w:line="240" w:lineRule="auto"/>
        <w:ind w:left="720"/>
      </w:pPr>
      <w:r>
        <w:rPr>
          <w:rtl/>
          <w:cs/>
          <w:lang w:val="ar_AE" w:bidi="ar_AE"/>
        </w:rPr>
      </w:r>
      <w:r>
        <w:rPr>
          <w:rtl/>
          <w:cs/>
          <w:lang w:val="ar_AE" w:bidi="ar_AE"/>
        </w:rPr>
        <w:t>ساعد هارون موسى في التحدث إلى فرعون بشأن إطلاق شعب إسرائيل.</w:t>
      </w:r>
    </w:p>
    <w:p>
      <w:pPr>
        <w:pStyle w:val="ListBullet"/>
        <w:bidi/>
        <w:spacing w:line="240" w:lineRule="auto"/>
        <w:ind w:left="720"/>
      </w:pPr>
      <w:r>
        <w:rPr>
          <w:rtl/>
          <w:cs/>
          <w:lang w:val="ar_AE" w:bidi="ar_AE"/>
        </w:rPr>
      </w:r>
      <w:r>
        <w:rPr>
          <w:rtl/>
          <w:cs/>
          <w:lang w:val="ar_AE" w:bidi="ar_AE"/>
        </w:rPr>
        <w:t>أثناء ارتحال شعب إسرائيل في البرية، أخطأ هارون بصنع صنم لكي يعبده الشعب.</w:t>
      </w:r>
    </w:p>
    <w:p>
      <w:pPr>
        <w:pStyle w:val="ListBullet"/>
        <w:bidi/>
        <w:spacing w:line="240" w:lineRule="auto"/>
        <w:ind w:left="720"/>
      </w:pPr>
      <w:r>
        <w:rPr>
          <w:rtl/>
          <w:cs/>
          <w:lang w:val="ar_AE" w:bidi="ar_AE"/>
        </w:rPr>
      </w:r>
      <w:r>
        <w:rPr>
          <w:rtl/>
          <w:cs/>
          <w:lang w:val="ar_AE" w:bidi="ar_AE"/>
        </w:rPr>
        <w:t xml:space="preserve">عيَّن الله أيضًا هارون ونسله ليكونوا كهنة </w:t>
      </w:r>
      <w:r>
        <w:rPr>
          <w:rtl/>
          <w:cs/>
          <w:lang w:val="ar_AE" w:bidi="ar_AE"/>
        </w:rPr>
        <w:t>(كاهن)</w:t>
      </w:r>
      <w:r>
        <w:rPr>
          <w:rtl/>
          <w:cs/>
          <w:lang w:val="ar_AE" w:bidi="ar_AE"/>
        </w:rPr>
        <w:t xml:space="preserve"> لشعب إسرائيل.</w:t>
      </w:r>
    </w:p>
    <w:p>
      <w:pPr>
        <w:bidi/>
      </w:pPr>
      <w:r>
        <w:rPr>
          <w:rtl/>
          <w:cs/>
          <w:lang w:val="ar_AE" w:bidi="ar_AE"/>
        </w:rPr>
      </w:r>
      <w:r>
        <w:rPr>
          <w:rtl/>
          <w:cs/>
          <w:lang w:val="ar_AE" w:bidi="ar_AE"/>
        </w:rPr>
        <w:t>(اقتراحات الترجمة: كيف تترجم الأسماء)</w:t>
      </w:r>
    </w:p>
    <w:p>
      <w:pPr>
        <w:bidi/>
      </w:pPr>
      <w:r>
        <w:rPr>
          <w:rtl/>
          <w:cs/>
          <w:lang w:val="ar_AE" w:bidi="ar_AE"/>
        </w:rPr>
      </w:r>
      <w:r>
        <w:rPr>
          <w:rtl/>
          <w:cs/>
          <w:lang w:val="ar_AE" w:bidi="ar_AE"/>
        </w:rPr>
        <w:t xml:space="preserve">(انظر أيضًا: </w:t>
      </w:r>
      <w:r>
        <w:rPr>
          <w:rtl/>
          <w:cs/>
          <w:lang w:val="ar_AE" w:bidi="ar_AE"/>
        </w:rPr>
        <w:t>كاهن</w:t>
      </w:r>
      <w:r>
        <w:rPr>
          <w:rtl/>
          <w:cs/>
          <w:lang w:val="ar_AE" w:bidi="ar_AE"/>
        </w:rPr>
        <w:t xml:space="preserve">، </w:t>
      </w:r>
      <w:r>
        <w:rPr>
          <w:rtl/>
          <w:cs/>
          <w:lang w:val="ar_AE" w:bidi="ar_AE"/>
        </w:rPr>
        <w:t>موسى</w:t>
      </w:r>
      <w:r>
        <w:rPr>
          <w:rtl/>
          <w:cs/>
          <w:lang w:val="ar_AE" w:bidi="ar_AE"/>
        </w:rPr>
        <w:t xml:space="preserve">، </w:t>
      </w:r>
      <w:r>
        <w:rPr>
          <w:rtl/>
          <w:cs/>
          <w:lang w:val="ar_AE" w:bidi="ar_AE"/>
        </w:rPr>
        <w:t>إسرائيل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23: 14</w:t>
      </w:r>
    </w:p>
    <w:p>
      <w:pPr>
        <w:pStyle w:val="ListBullet"/>
        <w:bidi/>
        <w:spacing w:line="240" w:lineRule="auto"/>
        <w:ind w:left="720"/>
      </w:pPr>
      <w:r>
        <w:rPr>
          <w:rtl/>
          <w:cs/>
          <w:lang w:val="ar_AE" w:bidi="ar_AE"/>
        </w:rPr>
      </w:r>
      <w:r>
        <w:rPr>
          <w:rtl/>
          <w:cs/>
          <w:lang w:val="ar_AE" w:bidi="ar_AE"/>
        </w:rPr>
        <w:t xml:space="preserve">أعمال الرسل 7: 38–40 </w:t>
      </w:r>
    </w:p>
    <w:p>
      <w:pPr>
        <w:pStyle w:val="ListBullet"/>
        <w:bidi/>
        <w:spacing w:line="240" w:lineRule="auto"/>
        <w:ind w:left="720"/>
      </w:pPr>
      <w:r>
        <w:rPr>
          <w:rtl/>
          <w:cs/>
          <w:lang w:val="ar_AE" w:bidi="ar_AE"/>
        </w:rPr>
      </w:r>
      <w:r>
        <w:rPr>
          <w:rtl/>
          <w:cs/>
          <w:lang w:val="ar_AE" w:bidi="ar_AE"/>
        </w:rPr>
        <w:t>خروج 28: 1–3</w:t>
      </w:r>
    </w:p>
    <w:p>
      <w:pPr>
        <w:pStyle w:val="ListBullet"/>
        <w:bidi/>
        <w:spacing w:line="240" w:lineRule="auto"/>
        <w:ind w:left="720"/>
      </w:pPr>
      <w:r>
        <w:rPr>
          <w:rtl/>
          <w:cs/>
          <w:lang w:val="ar_AE" w:bidi="ar_AE"/>
        </w:rPr>
      </w:r>
      <w:r>
        <w:rPr>
          <w:rtl/>
          <w:cs/>
          <w:lang w:val="ar_AE" w:bidi="ar_AE"/>
        </w:rPr>
        <w:t>لوقا 1: 5</w:t>
      </w:r>
    </w:p>
    <w:p>
      <w:pPr>
        <w:pStyle w:val="ListBullet"/>
        <w:bidi/>
        <w:spacing w:line="240" w:lineRule="auto"/>
        <w:ind w:left="720"/>
      </w:pPr>
      <w:r>
        <w:rPr>
          <w:rtl/>
          <w:cs/>
          <w:lang w:val="ar_AE" w:bidi="ar_AE"/>
        </w:rPr>
      </w:r>
      <w:r>
        <w:rPr>
          <w:rtl/>
          <w:cs/>
          <w:lang w:val="ar_AE" w:bidi="ar_AE"/>
        </w:rPr>
        <w:t>عدد 16: 45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9: 15</w:t>
      </w:r>
      <w:r>
        <w:rPr>
          <w:rtl/>
          <w:cs/>
          <w:lang w:val="ar_AE" w:bidi="ar_AE"/>
        </w:rPr>
        <w:t xml:space="preserve"> حذر الله موسى و</w:t>
      </w:r>
      <w:r>
        <w:rPr>
          <w:b/>
          <w:rtl/>
          <w:cs/>
          <w:lang w:val="ar_AE" w:bidi="ar_AE"/>
        </w:rPr>
        <w:t>هارون</w:t>
      </w:r>
      <w:r>
        <w:rPr>
          <w:rtl/>
          <w:cs/>
          <w:lang w:val="ar_AE" w:bidi="ar_AE"/>
        </w:rPr>
        <w:t xml:space="preserve"> من أن فرعون سيكون عنيدًا.</w:t>
      </w:r>
    </w:p>
    <w:p>
      <w:pPr>
        <w:pStyle w:val="ListBullet"/>
        <w:bidi/>
        <w:spacing w:line="240" w:lineRule="auto"/>
        <w:ind w:left="720"/>
      </w:pPr>
      <w:r>
        <w:rPr>
          <w:rtl/>
          <w:cs/>
          <w:lang w:val="ar_AE" w:bidi="ar_AE"/>
        </w:rPr>
      </w:r>
      <w:r>
        <w:rPr>
          <w:b/>
          <w:rtl/>
          <w:cs/>
          <w:lang w:val="ar_AE" w:bidi="ar_AE"/>
        </w:rPr>
        <w:t>10: 5</w:t>
      </w:r>
      <w:r>
        <w:rPr>
          <w:rtl/>
          <w:cs/>
          <w:lang w:val="ar_AE" w:bidi="ar_AE"/>
        </w:rPr>
        <w:t xml:space="preserve"> دعا فرعون موسى و</w:t>
      </w:r>
      <w:r>
        <w:rPr>
          <w:b/>
          <w:rtl/>
          <w:cs/>
          <w:lang w:val="ar_AE" w:bidi="ar_AE"/>
        </w:rPr>
        <w:t>هارون</w:t>
      </w:r>
      <w:r>
        <w:rPr>
          <w:rtl/>
          <w:cs/>
          <w:lang w:val="ar_AE" w:bidi="ar_AE"/>
        </w:rPr>
        <w:t xml:space="preserve"> وأخبرهم أنه إذا أوقفوا الضربة، فحينئذ يمكن لشعب إسرائيل مغادرة مصر.</w:t>
      </w:r>
    </w:p>
    <w:p>
      <w:pPr>
        <w:pStyle w:val="ListBullet"/>
        <w:bidi/>
        <w:spacing w:line="240" w:lineRule="auto"/>
        <w:ind w:left="720"/>
      </w:pPr>
      <w:r>
        <w:rPr>
          <w:rtl/>
          <w:cs/>
          <w:lang w:val="ar_AE" w:bidi="ar_AE"/>
        </w:rPr>
      </w:r>
      <w:r>
        <w:rPr>
          <w:b/>
          <w:rtl/>
          <w:cs/>
          <w:lang w:val="ar_AE" w:bidi="ar_AE"/>
        </w:rPr>
        <w:t>13: 9</w:t>
      </w:r>
      <w:r>
        <w:rPr>
          <w:rtl/>
          <w:cs/>
          <w:lang w:val="ar_AE" w:bidi="ar_AE"/>
        </w:rPr>
        <w:t xml:space="preserve"> اختار الله </w:t>
      </w:r>
      <w:r>
        <w:rPr>
          <w:b/>
          <w:rtl/>
          <w:cs/>
          <w:lang w:val="ar_AE" w:bidi="ar_AE"/>
        </w:rPr>
        <w:t xml:space="preserve">هارون </w:t>
      </w:r>
      <w:r>
        <w:rPr>
          <w:rtl/>
          <w:cs/>
          <w:lang w:val="ar_AE" w:bidi="ar_AE"/>
        </w:rPr>
        <w:t>أخي موسى، وكذلك نسل هارون ليكونوا كهنته.</w:t>
      </w:r>
    </w:p>
    <w:p>
      <w:pPr>
        <w:pStyle w:val="ListBullet"/>
        <w:bidi/>
        <w:spacing w:line="240" w:lineRule="auto"/>
        <w:ind w:left="720"/>
      </w:pPr>
      <w:r>
        <w:rPr>
          <w:rtl/>
          <w:cs/>
          <w:lang w:val="ar_AE" w:bidi="ar_AE"/>
        </w:rPr>
      </w:r>
      <w:r>
        <w:rPr>
          <w:b/>
          <w:rtl/>
          <w:cs/>
          <w:lang w:val="ar_AE" w:bidi="ar_AE"/>
        </w:rPr>
        <w:t>13: 11</w:t>
      </w:r>
      <w:r>
        <w:rPr>
          <w:rtl/>
          <w:cs/>
          <w:lang w:val="ar_AE" w:bidi="ar_AE"/>
        </w:rPr>
        <w:t xml:space="preserve"> فأحضروا (بني إسرائيل) الذهب إلى </w:t>
      </w:r>
      <w:r>
        <w:rPr>
          <w:b/>
          <w:rtl/>
          <w:cs/>
          <w:lang w:val="ar_AE" w:bidi="ar_AE"/>
        </w:rPr>
        <w:t>هارون</w:t>
      </w:r>
      <w:r>
        <w:rPr>
          <w:rtl/>
          <w:cs/>
          <w:lang w:val="ar_AE" w:bidi="ar_AE"/>
        </w:rPr>
        <w:t xml:space="preserve"> وطلبوا منه أن يصنع لهم صنمًا!</w:t>
      </w:r>
    </w:p>
    <w:p>
      <w:pPr>
        <w:pStyle w:val="ListBullet"/>
        <w:bidi/>
        <w:spacing w:line="240" w:lineRule="auto"/>
        <w:ind w:left="720"/>
      </w:pPr>
      <w:r>
        <w:rPr>
          <w:rtl/>
          <w:cs/>
          <w:lang w:val="ar_AE" w:bidi="ar_AE"/>
        </w:rPr>
      </w:r>
      <w:r>
        <w:rPr>
          <w:b/>
          <w:rtl/>
          <w:cs/>
          <w:lang w:val="ar_AE" w:bidi="ar_AE"/>
        </w:rPr>
        <w:t>14: 7</w:t>
      </w:r>
      <w:r>
        <w:rPr>
          <w:rtl/>
          <w:cs/>
          <w:lang w:val="ar_AE" w:bidi="ar_AE"/>
        </w:rPr>
        <w:t xml:space="preserve"> غضب (شعب إسرائيل) من موسى و</w:t>
      </w:r>
      <w:r>
        <w:rPr>
          <w:b/>
          <w:rtl/>
          <w:cs/>
          <w:lang w:val="ar_AE" w:bidi="ar_AE"/>
        </w:rPr>
        <w:t>هارون</w:t>
      </w:r>
      <w:r>
        <w:rPr>
          <w:rtl/>
          <w:cs/>
          <w:lang w:val="ar_AE" w:bidi="ar_AE"/>
        </w:rPr>
        <w:t xml:space="preserve"> وقالوا، "آه، لماذا أتيتم بنا إلى هذا المكان القفر؟"</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H0175، G00020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هاوية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”الهاوية“ إلى حفرة أو هوة عميقة وكبيرة جدًا لا قعر لها.</w:t>
      </w:r>
    </w:p>
    <w:p>
      <w:pPr>
        <w:pStyle w:val="ListBullet"/>
        <w:bidi/>
        <w:spacing w:line="240" w:lineRule="auto"/>
        <w:ind w:left="720"/>
      </w:pPr>
      <w:r>
        <w:rPr>
          <w:rtl/>
          <w:cs/>
          <w:lang w:val="ar_AE" w:bidi="ar_AE"/>
        </w:rPr>
      </w:r>
      <w:r>
        <w:rPr>
          <w:rtl/>
          <w:cs/>
          <w:lang w:val="ar_AE" w:bidi="ar_AE"/>
        </w:rPr>
        <w:t>في الكتاب المقدس، "الهاوية" هي مكان العقاب.</w:t>
      </w:r>
    </w:p>
    <w:p>
      <w:pPr>
        <w:pStyle w:val="ListBullet"/>
        <w:bidi/>
        <w:spacing w:line="240" w:lineRule="auto"/>
        <w:ind w:left="720"/>
      </w:pPr>
      <w:r>
        <w:rPr>
          <w:rtl/>
          <w:cs/>
          <w:lang w:val="ar_AE" w:bidi="ar_AE"/>
        </w:rPr>
      </w:r>
      <w:r>
        <w:rPr>
          <w:rtl/>
          <w:cs/>
          <w:lang w:val="ar_AE" w:bidi="ar_AE"/>
        </w:rPr>
        <w:t>على سبيل المثال، عندما أمر يسوع الأرواح الشريرة أن تخرج من الرجل، توسلوا إليه ألا يرسلهم إلى الهاوية.</w:t>
      </w:r>
    </w:p>
    <w:p>
      <w:pPr>
        <w:pStyle w:val="ListBullet"/>
        <w:bidi/>
        <w:spacing w:line="240" w:lineRule="auto"/>
        <w:ind w:left="720"/>
      </w:pPr>
      <w:r>
        <w:rPr>
          <w:rtl/>
          <w:cs/>
          <w:lang w:val="ar_AE" w:bidi="ar_AE"/>
        </w:rPr>
      </w:r>
      <w:r>
        <w:rPr>
          <w:rtl/>
          <w:cs/>
          <w:lang w:val="ar_AE" w:bidi="ar_AE"/>
        </w:rPr>
        <w:t>يمكن ترجمة كلمة ”هاوية“ أيضًا إلى ”بئر لا قعر له“ أو ”حُفرة عميقة“.</w:t>
      </w:r>
    </w:p>
    <w:p>
      <w:pPr>
        <w:pStyle w:val="ListBullet"/>
        <w:bidi/>
        <w:spacing w:line="240" w:lineRule="auto"/>
        <w:ind w:left="720"/>
      </w:pPr>
      <w:r>
        <w:rPr>
          <w:rtl/>
          <w:cs/>
          <w:lang w:val="ar_AE" w:bidi="ar_AE"/>
        </w:rPr>
      </w:r>
      <w:r>
        <w:rPr>
          <w:rtl/>
          <w:cs/>
          <w:lang w:val="ar_AE" w:bidi="ar_AE"/>
        </w:rPr>
        <w:t>يجب أن يُترجم هذا المصطلح بشكل مختلف عن ”جهنّم“ أو ”شيول“ أو ”الجحيم“.</w:t>
      </w:r>
    </w:p>
    <w:p>
      <w:pPr>
        <w:bidi/>
      </w:pPr>
      <w:r>
        <w:rPr>
          <w:rtl/>
          <w:cs/>
          <w:lang w:val="ar_AE" w:bidi="ar_AE"/>
        </w:rPr>
      </w:r>
      <w:r>
        <w:rPr>
          <w:rtl/>
          <w:cs/>
          <w:lang w:val="ar_AE" w:bidi="ar_AE"/>
        </w:rPr>
        <w:t xml:space="preserve">(انظر أيضًا: </w:t>
      </w:r>
      <w:r>
        <w:rPr>
          <w:rtl/>
          <w:cs/>
          <w:lang w:val="ar_AE" w:bidi="ar_AE"/>
        </w:rPr>
        <w:t>الهاوية</w:t>
      </w:r>
      <w:r>
        <w:rPr>
          <w:rtl/>
          <w:cs/>
          <w:lang w:val="ar_AE" w:bidi="ar_AE"/>
        </w:rPr>
        <w:t xml:space="preserve">, </w:t>
      </w:r>
      <w:r>
        <w:rPr>
          <w:rtl/>
          <w:cs/>
          <w:lang w:val="ar_AE" w:bidi="ar_AE"/>
        </w:rPr>
        <w:t>الجحيم</w:t>
      </w:r>
      <w:r>
        <w:rPr>
          <w:rtl/>
          <w:cs/>
          <w:lang w:val="ar_AE" w:bidi="ar_AE"/>
        </w:rPr>
        <w:t xml:space="preserve">, </w:t>
      </w:r>
      <w:r>
        <w:rPr>
          <w:rtl/>
          <w:cs/>
          <w:lang w:val="ar_AE" w:bidi="ar_AE"/>
        </w:rPr>
        <w:t>العقاب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8: 30–31</w:t>
      </w:r>
    </w:p>
    <w:p>
      <w:pPr>
        <w:pStyle w:val="ListBullet"/>
        <w:bidi/>
        <w:spacing w:line="240" w:lineRule="auto"/>
        <w:ind w:left="720"/>
      </w:pPr>
      <w:r>
        <w:rPr>
          <w:rtl/>
          <w:cs/>
          <w:lang w:val="ar_AE" w:bidi="ar_AE"/>
        </w:rPr>
      </w:r>
      <w:r>
        <w:rPr>
          <w:rtl/>
          <w:cs/>
          <w:lang w:val="ar_AE" w:bidi="ar_AE"/>
        </w:rPr>
        <w:t>رومية 10: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G00120, G54210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هدر شيء ما يعني التخلص منه بلا مبالاة أو استهلاكه دون حكمة. الشيء المُشار إليه أنه "قفر" أو "هدر" يشير إلى أرض أو مدينة دُمرت بحيث لم يعد فيها أي شيء حي.</w:t>
      </w:r>
    </w:p>
    <w:p>
      <w:pPr>
        <w:pStyle w:val="ListBullet"/>
        <w:bidi/>
        <w:spacing w:line="240" w:lineRule="auto"/>
        <w:ind w:left="720"/>
      </w:pPr>
      <w:r>
        <w:rPr>
          <w:rtl/>
          <w:cs/>
          <w:lang w:val="ar_AE" w:bidi="ar_AE"/>
        </w:rPr>
      </w:r>
      <w:r>
        <w:rPr>
          <w:rtl/>
          <w:cs/>
          <w:lang w:val="ar_AE" w:bidi="ar_AE"/>
        </w:rPr>
        <w:t>مصطلح "يذبل" هو تعبير يعني أن يصبح الشخص أكثر مرضًا أو تدهورًا. الشخص الذي يذبل عادة ما يصبح نحيفًا جدًا بسبب المرض أو نقص الطعام.</w:t>
      </w:r>
    </w:p>
    <w:p>
      <w:pPr>
        <w:pStyle w:val="ListBullet"/>
        <w:bidi/>
        <w:spacing w:line="240" w:lineRule="auto"/>
        <w:ind w:left="720"/>
      </w:pPr>
      <w:r>
        <w:rPr>
          <w:rtl/>
          <w:cs/>
          <w:lang w:val="ar_AE" w:bidi="ar_AE"/>
        </w:rPr>
      </w:r>
      <w:r>
        <w:rPr>
          <w:rtl/>
          <w:cs/>
          <w:lang w:val="ar_AE" w:bidi="ar_AE"/>
        </w:rPr>
        <w:t>إن عبارة "أجعل خرابًا" لمدينة معينة، تشير إلى تدميرها.</w:t>
      </w:r>
    </w:p>
    <w:p>
      <w:pPr>
        <w:pStyle w:val="ListBullet"/>
        <w:bidi/>
        <w:spacing w:line="240" w:lineRule="auto"/>
        <w:ind w:left="720"/>
      </w:pPr>
      <w:r>
        <w:rPr>
          <w:rtl/>
          <w:cs/>
          <w:lang w:val="ar_AE" w:bidi="ar_AE"/>
        </w:rPr>
      </w:r>
      <w:r>
        <w:rPr>
          <w:rtl/>
          <w:cs/>
          <w:lang w:val="ar_AE" w:bidi="ar_AE"/>
        </w:rPr>
        <w:t>هناك تعبير آخر لكلمة "قفر" وهو "صحراء" أو "برية". إلا أن كلمة "قفر" تعني أيضًا أن هذه الأرض كانت مأهولة بالسكان من قبل، وأنها كانت قبلًا تحتوي على أشجار ونباتات تنتج الطعام.</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حزقيال 6:6</w:t>
      </w:r>
    </w:p>
    <w:p>
      <w:pPr>
        <w:pStyle w:val="ListBullet"/>
        <w:bidi/>
        <w:spacing w:line="240" w:lineRule="auto"/>
        <w:ind w:left="720"/>
      </w:pPr>
      <w:r>
        <w:rPr>
          <w:rtl/>
          <w:cs/>
          <w:lang w:val="ar_AE" w:bidi="ar_AE"/>
        </w:rPr>
      </w:r>
      <w:r>
        <w:rPr>
          <w:rtl/>
          <w:cs/>
          <w:lang w:val="ar_AE" w:bidi="ar_AE"/>
        </w:rPr>
        <w:t>لاويين 26:39</w:t>
      </w:r>
    </w:p>
    <w:p>
      <w:pPr>
        <w:pStyle w:val="ListBullet"/>
        <w:bidi/>
        <w:spacing w:line="240" w:lineRule="auto"/>
        <w:ind w:left="720"/>
      </w:pPr>
      <w:r>
        <w:rPr>
          <w:rtl/>
          <w:cs/>
          <w:lang w:val="ar_AE" w:bidi="ar_AE"/>
        </w:rPr>
      </w:r>
      <w:r>
        <w:rPr>
          <w:rtl/>
          <w:cs/>
          <w:lang w:val="ar_AE" w:bidi="ar_AE"/>
        </w:rPr>
        <w:t>متى 26:8</w:t>
      </w:r>
    </w:p>
    <w:p>
      <w:pPr>
        <w:pStyle w:val="ListBullet"/>
        <w:bidi/>
        <w:spacing w:line="240" w:lineRule="auto"/>
        <w:ind w:left="720"/>
      </w:pPr>
      <w:r>
        <w:rPr>
          <w:rtl/>
          <w:cs/>
          <w:lang w:val="ar_AE" w:bidi="ar_AE"/>
        </w:rPr>
      </w:r>
      <w:r>
        <w:rPr>
          <w:rtl/>
          <w:cs/>
          <w:lang w:val="ar_AE" w:bidi="ar_AE"/>
        </w:rPr>
        <w:t>رؤيا 18:15–17</w:t>
      </w:r>
    </w:p>
    <w:p>
      <w:pPr>
        <w:pStyle w:val="ListBullet"/>
        <w:bidi/>
        <w:spacing w:line="240" w:lineRule="auto"/>
        <w:ind w:left="720"/>
      </w:pPr>
      <w:r>
        <w:rPr>
          <w:rtl/>
          <w:cs/>
          <w:lang w:val="ar_AE" w:bidi="ar_AE"/>
        </w:rPr>
      </w:r>
      <w:r>
        <w:rPr>
          <w:rtl/>
          <w:cs/>
          <w:lang w:val="ar_AE" w:bidi="ar_AE"/>
        </w:rPr>
        <w:t>زكريا 7:13–14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H0535، H1086، H1104، H1326، H2100، H2490، H2522، H2717، H2721، H2723، H3615، H3856، H4127، H4198، H4592، H4743، H5307، H5327، H7334، H7582، H7703، H7736، H7843، H8047، H8074، H8077، H8414، G06840، G12870، G20490، G26730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هَزِيعٍ (في العصور القديمة)</w:t>
      </w:r>
      <w:r>
        <w:rPr>
          <w:rtl/>
          <w:cs/>
          <w:lang w:val="ar_AE" w:bidi="ar_AE"/>
        </w:rPr>
      </w:r>
    </w:p>
    <w:p>
      <w:pPr>
        <w:pStyle w:val="Heading2"/>
        <w:bidi/>
      </w:pPr>
      <w:r>
        <w:rPr>
          <w:rtl/>
          <w:cs/>
          <w:lang w:val="ar_AE" w:bidi="ar_AE"/>
        </w:rPr>
        <w:t xml:space="preserve">هَزِيعٍ </w:t>
      </w:r>
      <w:r>
        <w:rPr>
          <w:rtl/>
          <w:cs/>
          <w:lang w:val="ar_AE" w:bidi="ar_AE"/>
        </w:rPr>
        <w:t>(في العصور القديمة)</w:t>
      </w:r>
    </w:p>
    <w:p>
      <w:pPr>
        <w:pStyle w:val="Heading3"/>
        <w:bidi/>
      </w:pPr>
      <w:r>
        <w:rPr>
          <w:rtl/>
          <w:cs/>
          <w:lang w:val="ar_AE" w:bidi="ar_AE"/>
        </w:rPr>
        <w:t>التعريف:</w:t>
      </w:r>
    </w:p>
    <w:p>
      <w:pPr>
        <w:bidi/>
      </w:pPr>
      <w:r>
        <w:rPr>
          <w:rtl/>
          <w:cs/>
          <w:lang w:val="ar_AE" w:bidi="ar_AE"/>
        </w:rPr>
      </w:r>
      <w:r>
        <w:rPr>
          <w:rtl/>
          <w:cs/>
          <w:lang w:val="ar_AE" w:bidi="ar_AE"/>
        </w:rPr>
        <w:t>في العصور القديمة، كان " الهَزِيعٍ " هو فترة زمنية في الليل يتولى فيها حارس أو حامي المدينة مهمة المراقبة والتنبّه لأي خطر قد يأتي من العدو.</w:t>
      </w:r>
    </w:p>
    <w:p>
      <w:pPr>
        <w:pStyle w:val="ListBullet"/>
        <w:bidi/>
        <w:spacing w:line="240" w:lineRule="auto"/>
        <w:ind w:left="720"/>
      </w:pPr>
      <w:r>
        <w:rPr>
          <w:rtl/>
          <w:cs/>
          <w:lang w:val="ar_AE" w:bidi="ar_AE"/>
        </w:rPr>
      </w:r>
      <w:r>
        <w:rPr>
          <w:rtl/>
          <w:cs/>
          <w:lang w:val="ar_AE" w:bidi="ar_AE"/>
        </w:rPr>
        <w:t>في العهد القديم، كان لدى شعب إسرائيل ثلاثة هُزُع، و هي "</w:t>
      </w:r>
      <w:r>
        <w:rPr>
          <w:rtl/>
          <w:cs/>
          <w:lang w:val="ar_AE" w:bidi="ar_AE"/>
        </w:rPr>
        <w:t xml:space="preserve">ٱلْهَزِيعِ الأول </w:t>
      </w:r>
      <w:r>
        <w:rPr>
          <w:rtl/>
          <w:cs/>
          <w:lang w:val="ar_AE" w:bidi="ar_AE"/>
        </w:rPr>
        <w:t>" (من غروب الشمس حتى العاشرة مساءً)، و"</w:t>
      </w:r>
      <w:r>
        <w:rPr>
          <w:rtl/>
          <w:cs/>
          <w:lang w:val="ar_AE" w:bidi="ar_AE"/>
        </w:rPr>
        <w:t>ٱلْهَزِيعِ ٱلثَّانِي، أو الهزيع الأوسط</w:t>
      </w:r>
      <w:r>
        <w:rPr>
          <w:rtl/>
          <w:cs/>
          <w:lang w:val="ar_AE" w:bidi="ar_AE"/>
        </w:rPr>
        <w:t>" (من العاشرة مساءً حتى الثانية صباحًا)، و"الهزيع الثالث، أو هزيع الصبح" (من الثانية صباحًا حتى شروق الشمس)</w:t>
      </w:r>
    </w:p>
    <w:p>
      <w:pPr>
        <w:pStyle w:val="ListBullet"/>
        <w:bidi/>
        <w:spacing w:line="240" w:lineRule="auto"/>
        <w:ind w:left="720"/>
      </w:pPr>
      <w:r>
        <w:rPr>
          <w:rtl/>
          <w:cs/>
          <w:lang w:val="ar_AE" w:bidi="ar_AE"/>
        </w:rPr>
      </w:r>
      <w:r>
        <w:rPr>
          <w:rtl/>
          <w:cs/>
          <w:lang w:val="ar_AE" w:bidi="ar_AE"/>
        </w:rPr>
        <w:t>في العهد الجديد، اتبع اليهود النظام الروماني، فكان لديهم أربعة هُزُع، و قد سُمِّيت ببساطة "الهزيع الأول " (من غروب الشمس حتى الساعة التاسعة مساءً)، و "الهزيع الثاني" (من الساعة التاسعة مساءً حتى منتصف الليل)، و "الهزيع الثالث" (من منتصف الليل حتى الساعة الثالثة صباحًا)، و"الهزيع الرابع" (من الساعة الثالثة صباحًا حتى شروق الشمس).</w:t>
      </w:r>
    </w:p>
    <w:p>
      <w:pPr>
        <w:pStyle w:val="ListBullet"/>
        <w:bidi/>
        <w:spacing w:line="240" w:lineRule="auto"/>
        <w:ind w:left="720"/>
      </w:pPr>
      <w:r>
        <w:rPr>
          <w:rtl/>
          <w:cs/>
          <w:lang w:val="ar_AE" w:bidi="ar_AE"/>
        </w:rPr>
      </w:r>
      <w:r>
        <w:rPr>
          <w:rtl/>
          <w:cs/>
          <w:lang w:val="ar_AE" w:bidi="ar_AE"/>
        </w:rPr>
        <w:t xml:space="preserve">و يمكن أيضًا ترجمتها باستخدام تعبيرات أشمل مثل "في وقت متأخر من الليل" أو "في منتصف الليل" أو "في الصبح باكرًا جدًا" ، حسب الساعة المشار إليها </w:t>
      </w:r>
    </w:p>
    <w:p>
      <w:pPr>
        <w:bidi/>
      </w:pPr>
      <w:r>
        <w:rPr>
          <w:rtl/>
          <w:cs/>
          <w:lang w:val="ar_AE" w:bidi="ar_AE"/>
        </w:rPr>
      </w:r>
      <w:r>
        <w:rPr>
          <w:rtl/>
          <w:cs/>
          <w:lang w:val="ar_AE" w:bidi="ar_AE"/>
        </w:rPr>
        <w:t xml:space="preserve">(انظر أيضًا: </w:t>
      </w:r>
      <w:r>
        <w:rPr>
          <w:rtl/>
          <w:cs/>
          <w:lang w:val="ar_AE" w:bidi="ar_AE"/>
        </w:rPr>
        <w:t>ساعة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لوقا12 :37–38</w:t>
      </w:r>
    </w:p>
    <w:p>
      <w:pPr>
        <w:pStyle w:val="ListBullet"/>
        <w:bidi/>
        <w:spacing w:line="240" w:lineRule="auto"/>
        <w:ind w:left="720"/>
      </w:pPr>
      <w:r>
        <w:rPr>
          <w:rtl/>
          <w:cs/>
          <w:lang w:val="ar_AE" w:bidi="ar_AE"/>
        </w:rPr>
      </w:r>
      <w:r>
        <w:rPr>
          <w:rtl/>
          <w:cs/>
          <w:lang w:val="ar_AE" w:bidi="ar_AE"/>
        </w:rPr>
        <w:t>مرقس6 :48–50</w:t>
      </w:r>
    </w:p>
    <w:p>
      <w:pPr>
        <w:pStyle w:val="ListBullet"/>
        <w:bidi/>
        <w:spacing w:line="240" w:lineRule="auto"/>
        <w:ind w:left="720"/>
      </w:pPr>
      <w:r>
        <w:rPr>
          <w:rtl/>
          <w:cs/>
          <w:lang w:val="ar_AE" w:bidi="ar_AE"/>
        </w:rPr>
      </w:r>
      <w:r>
        <w:rPr>
          <w:rtl/>
          <w:cs/>
          <w:lang w:val="ar_AE" w:bidi="ar_AE"/>
        </w:rPr>
        <w:t>متى14 :25–27</w:t>
      </w:r>
    </w:p>
    <w:p>
      <w:pPr>
        <w:pStyle w:val="ListBullet"/>
        <w:bidi/>
        <w:spacing w:line="240" w:lineRule="auto"/>
        <w:ind w:left="720"/>
      </w:pPr>
      <w:r>
        <w:rPr>
          <w:rtl/>
          <w:cs/>
          <w:lang w:val="ar_AE" w:bidi="ar_AE"/>
        </w:rPr>
      </w:r>
      <w:r>
        <w:rPr>
          <w:rtl/>
          <w:cs/>
          <w:lang w:val="ar_AE" w:bidi="ar_AE"/>
        </w:rPr>
        <w:t>مزمور90 :3–4</w:t>
      </w:r>
    </w:p>
    <w:p>
      <w:pPr>
        <w:pStyle w:val="Heading3"/>
        <w:bidi/>
      </w:pPr>
      <w:r>
        <w:rPr>
          <w:rtl/>
          <w:cs/>
          <w:lang w:val="ar_AE" w:bidi="ar_AE"/>
        </w:rPr>
        <w:t>بيانات الكلمة:</w:t>
      </w:r>
    </w:p>
    <w:p>
      <w:pPr>
        <w:bidi/>
      </w:pPr>
      <w:r>
        <w:rPr>
          <w:rtl/>
          <w:cs/>
          <w:lang w:val="ar_AE" w:bidi="ar_AE"/>
        </w:rPr>
      </w:r>
      <w:r>
        <w:rPr>
          <w:rtl/>
          <w:cs/>
          <w:lang w:val="ar_AE" w:bidi="ar_AE"/>
        </w:rPr>
        <w:t>سترونج: H0821، G54380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هلاك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”الهلاك“ إلى الحكم بالإدانة مع عدم وجود إمكانية للاستئناف أو الهروب.</w:t>
      </w:r>
    </w:p>
    <w:p>
      <w:pPr>
        <w:pStyle w:val="ListBullet"/>
        <w:bidi/>
        <w:spacing w:line="240" w:lineRule="auto"/>
        <w:ind w:left="720"/>
      </w:pPr>
      <w:r>
        <w:rPr>
          <w:rtl/>
          <w:cs/>
          <w:lang w:val="ar_AE" w:bidi="ar_AE"/>
        </w:rPr>
      </w:r>
      <w:r>
        <w:rPr>
          <w:rtl/>
          <w:cs/>
          <w:lang w:val="ar_AE" w:bidi="ar_AE"/>
        </w:rPr>
        <w:t>عندما كانت أمة إسرائيل تُساق إلى السبي في بابل، قال النبي حزقيال، "ٱقْتَرَبَ يَوْمُ ٱضْطِرَابٍ."</w:t>
      </w:r>
    </w:p>
    <w:p>
      <w:pPr>
        <w:pStyle w:val="ListBullet"/>
        <w:bidi/>
        <w:spacing w:line="240" w:lineRule="auto"/>
        <w:ind w:left="720"/>
      </w:pPr>
      <w:r>
        <w:rPr>
          <w:rtl/>
          <w:cs/>
          <w:lang w:val="ar_AE" w:bidi="ar_AE"/>
        </w:rPr>
      </w:r>
      <w:r>
        <w:rPr>
          <w:rtl/>
          <w:cs/>
          <w:lang w:val="ar_AE" w:bidi="ar_AE"/>
        </w:rPr>
        <w:t>اعتمادًا على السياق، يمكن ترجمة هذا المصطلح على أنه ”كارثة“ أو ”عقاب“ أو ”خراب ميؤوس منه“.</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7: 5–7</w:t>
      </w:r>
    </w:p>
    <w:p>
      <w:pPr>
        <w:pStyle w:val="ListBullet"/>
        <w:bidi/>
        <w:spacing w:line="240" w:lineRule="auto"/>
        <w:ind w:left="720"/>
      </w:pPr>
      <w:r>
        <w:rPr>
          <w:rtl/>
          <w:cs/>
          <w:lang w:val="ar_AE" w:bidi="ar_AE"/>
        </w:rPr>
      </w:r>
      <w:r>
        <w:rPr>
          <w:rtl/>
          <w:cs/>
          <w:lang w:val="ar_AE" w:bidi="ar_AE"/>
        </w:rPr>
        <w:t>حزقيال 30: 9</w:t>
      </w:r>
    </w:p>
    <w:p>
      <w:pPr>
        <w:pStyle w:val="ListBullet"/>
        <w:bidi/>
        <w:spacing w:line="240" w:lineRule="auto"/>
        <w:ind w:left="720"/>
      </w:pPr>
      <w:r>
        <w:rPr>
          <w:rtl/>
          <w:cs/>
          <w:lang w:val="ar_AE" w:bidi="ar_AE"/>
        </w:rPr>
      </w:r>
      <w:r>
        <w:rPr>
          <w:rtl/>
          <w:cs/>
          <w:lang w:val="ar_AE" w:bidi="ar_AE"/>
        </w:rPr>
        <w:t>إشعياء 6: 5</w:t>
      </w:r>
    </w:p>
    <w:p>
      <w:pPr>
        <w:pStyle w:val="ListBullet"/>
        <w:bidi/>
        <w:spacing w:line="240" w:lineRule="auto"/>
        <w:ind w:left="720"/>
      </w:pPr>
      <w:r>
        <w:rPr>
          <w:rtl/>
          <w:cs/>
          <w:lang w:val="ar_AE" w:bidi="ar_AE"/>
        </w:rPr>
      </w:r>
      <w:r>
        <w:rPr>
          <w:rtl/>
          <w:cs/>
          <w:lang w:val="ar_AE" w:bidi="ar_AE"/>
        </w:rPr>
        <w:t>مزامير 92: 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H1820, H3117, H6256, H6843, H8045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w:t>
      </w:r>
      <w:r>
        <w:rPr>
          <w:rtl/>
          <w:cs/>
          <w:lang w:val="ar_AE" w:bidi="ar_AE"/>
        </w:rPr>
      </w:r>
    </w:p>
    <w:p>
      <w:pPr>
        <w:pStyle w:val="Heading2"/>
        <w:bidi/>
      </w:pPr>
      <w:r>
        <w:rPr>
          <w:rtl/>
          <w:cs/>
          <w:lang w:val="ar_AE" w:bidi="ar_AE"/>
        </w:rPr>
        <w:t>هُوشَع</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هُوشَع</w:t>
      </w:r>
      <w:r>
        <w:rPr>
          <w:rtl/>
          <w:cs/>
          <w:lang w:val="ar_AE" w:bidi="ar_AE"/>
        </w:rPr>
        <w:t xml:space="preserve"> نبيًا لإسرائيل عاش وتنبَّأ قبل حوالي 750 عامًا من زمن المسيح.</w:t>
      </w:r>
    </w:p>
    <w:p>
      <w:pPr>
        <w:pStyle w:val="ListBullet"/>
        <w:bidi/>
        <w:spacing w:line="240" w:lineRule="auto"/>
        <w:ind w:left="720"/>
      </w:pPr>
      <w:r>
        <w:rPr>
          <w:rtl/>
          <w:cs/>
          <w:lang w:val="ar_AE" w:bidi="ar_AE"/>
        </w:rPr>
      </w:r>
      <w:r>
        <w:rPr>
          <w:rtl/>
          <w:cs/>
          <w:lang w:val="ar_AE" w:bidi="ar_AE"/>
        </w:rPr>
        <w:t xml:space="preserve">استمرت خدمته سنوات عدّة خلال حُكم عدة ملوك، مثل يَرُبْعَام، وزكريَّا، ويُوثَام، وآحاز، وهُوشَع، </w:t>
      </w:r>
      <w:r>
        <w:rPr>
          <w:rtl/>
          <w:cs/>
          <w:lang w:val="ar_AE" w:bidi="ar_AE"/>
        </w:rPr>
        <w:t>و</w:t>
      </w:r>
      <w:r>
        <w:rPr>
          <w:rtl/>
          <w:cs/>
          <w:lang w:val="ar_AE" w:bidi="ar_AE"/>
        </w:rPr>
        <w:t>عُزِّيَّا، وحَزَقيَّا.</w:t>
      </w:r>
    </w:p>
    <w:p>
      <w:pPr>
        <w:pStyle w:val="ListBullet"/>
        <w:bidi/>
        <w:spacing w:line="240" w:lineRule="auto"/>
        <w:ind w:left="720"/>
      </w:pPr>
      <w:r>
        <w:rPr>
          <w:rtl/>
          <w:cs/>
          <w:lang w:val="ar_AE" w:bidi="ar_AE"/>
        </w:rPr>
      </w:r>
      <w:r>
        <w:rPr>
          <w:rtl/>
          <w:cs/>
          <w:lang w:val="ar_AE" w:bidi="ar_AE"/>
        </w:rPr>
        <w:t xml:space="preserve">أمره الله بالزواج من امرأة زانية تدعى </w:t>
      </w:r>
      <w:r>
        <w:rPr>
          <w:rtl/>
          <w:cs/>
          <w:lang w:val="ar_AE" w:bidi="ar_AE"/>
        </w:rPr>
        <w:t xml:space="preserve">جُومَر، </w:t>
      </w:r>
      <w:r>
        <w:rPr>
          <w:rtl/>
          <w:cs/>
          <w:lang w:val="ar_AE" w:bidi="ar_AE"/>
        </w:rPr>
        <w:t>وأن يستمر في حبه لها، بالرغْم من أنها كانت غير مُخلِصة له.</w:t>
      </w:r>
    </w:p>
    <w:p>
      <w:pPr>
        <w:pStyle w:val="ListBullet"/>
        <w:bidi/>
        <w:spacing w:line="240" w:lineRule="auto"/>
        <w:ind w:left="720"/>
      </w:pPr>
      <w:r>
        <w:rPr>
          <w:rtl/>
          <w:cs/>
          <w:lang w:val="ar_AE" w:bidi="ar_AE"/>
        </w:rPr>
      </w:r>
      <w:r>
        <w:rPr>
          <w:rtl/>
          <w:cs/>
          <w:lang w:val="ar_AE" w:bidi="ar_AE"/>
        </w:rPr>
        <w:t>كانت صورة رمزية تجسد محبة الله لشعبه غير الُمخلِص، إسرائيل.</w:t>
      </w:r>
    </w:p>
    <w:p>
      <w:pPr>
        <w:pStyle w:val="ListBullet"/>
        <w:bidi/>
        <w:spacing w:line="240" w:lineRule="auto"/>
        <w:ind w:left="720"/>
      </w:pPr>
      <w:r>
        <w:rPr>
          <w:rtl/>
          <w:cs/>
          <w:lang w:val="ar_AE" w:bidi="ar_AE"/>
        </w:rPr>
      </w:r>
      <w:r>
        <w:rPr>
          <w:rtl/>
          <w:cs/>
          <w:lang w:val="ar_AE" w:bidi="ar_AE"/>
        </w:rPr>
        <w:t xml:space="preserve">تنبأ </w:t>
      </w:r>
      <w:r>
        <w:rPr>
          <w:rtl/>
          <w:cs/>
          <w:lang w:val="ar_AE" w:bidi="ar_AE"/>
        </w:rPr>
        <w:t>هُوشَع</w:t>
      </w:r>
      <w:r>
        <w:rPr>
          <w:rtl/>
          <w:cs/>
          <w:lang w:val="ar_AE" w:bidi="ar_AE"/>
        </w:rPr>
        <w:t xml:space="preserve"> ضد شعب إسرائيل بسبب خطاياهم، وحذَّرَهم لكي يبتعدوا عن عبادة الأوثان.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 xml:space="preserve">آحَاز، </w:t>
      </w:r>
      <w:r>
        <w:rPr>
          <w:rtl/>
          <w:cs/>
          <w:lang w:val="ar_AE" w:bidi="ar_AE"/>
        </w:rPr>
        <w:t>حزقيا،</w:t>
      </w:r>
      <w:r>
        <w:rPr>
          <w:rtl/>
          <w:cs/>
          <w:lang w:val="ar_AE" w:bidi="ar_AE"/>
        </w:rPr>
        <w:t xml:space="preserve"> </w:t>
      </w:r>
      <w:r>
        <w:rPr>
          <w:rtl/>
          <w:cs/>
          <w:lang w:val="ar_AE" w:bidi="ar_AE"/>
        </w:rPr>
        <w:t>هوشع،</w:t>
      </w:r>
      <w:r>
        <w:rPr>
          <w:rtl/>
          <w:cs/>
          <w:lang w:val="ar_AE" w:bidi="ar_AE"/>
        </w:rPr>
        <w:t xml:space="preserve"> </w:t>
      </w:r>
      <w:r>
        <w:rPr>
          <w:rtl/>
          <w:cs/>
          <w:lang w:val="ar_AE" w:bidi="ar_AE"/>
        </w:rPr>
        <w:t>يربعام،</w:t>
      </w:r>
      <w:r>
        <w:rPr>
          <w:rtl/>
          <w:cs/>
          <w:lang w:val="ar_AE" w:bidi="ar_AE"/>
        </w:rPr>
        <w:t xml:space="preserve"> </w:t>
      </w:r>
      <w:r>
        <w:rPr>
          <w:rtl/>
          <w:cs/>
          <w:lang w:val="ar_AE" w:bidi="ar_AE"/>
        </w:rPr>
        <w:t xml:space="preserve">يوثام، </w:t>
      </w:r>
      <w:r>
        <w:rPr>
          <w:rtl/>
          <w:cs/>
          <w:lang w:val="ar_AE" w:bidi="ar_AE"/>
        </w:rPr>
        <w:t xml:space="preserve">عزيا، </w:t>
      </w:r>
      <w:r>
        <w:rPr>
          <w:rtl/>
          <w:cs/>
          <w:lang w:val="ar_AE" w:bidi="ar_AE"/>
        </w:rPr>
        <w:t>زكريَّا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هوشع 1: 1–2</w:t>
      </w:r>
    </w:p>
    <w:p>
      <w:pPr>
        <w:pStyle w:val="ListBullet"/>
        <w:bidi/>
        <w:spacing w:line="240" w:lineRule="auto"/>
        <w:ind w:left="720"/>
      </w:pPr>
      <w:r>
        <w:rPr>
          <w:rtl/>
          <w:cs/>
          <w:lang w:val="ar_AE" w:bidi="ar_AE"/>
        </w:rPr>
      </w:r>
      <w:r>
        <w:rPr>
          <w:rtl/>
          <w:cs/>
          <w:lang w:val="ar_AE" w:bidi="ar_AE"/>
        </w:rPr>
        <w:t>هوشع 1: 3–5</w:t>
      </w:r>
    </w:p>
    <w:p>
      <w:pPr>
        <w:pStyle w:val="ListBullet"/>
        <w:bidi/>
        <w:spacing w:line="240" w:lineRule="auto"/>
        <w:ind w:left="720"/>
      </w:pPr>
      <w:r>
        <w:rPr>
          <w:rtl/>
          <w:cs/>
          <w:lang w:val="ar_AE" w:bidi="ar_AE"/>
        </w:rPr>
      </w:r>
      <w:r>
        <w:rPr>
          <w:rtl/>
          <w:cs/>
          <w:lang w:val="ar_AE" w:bidi="ar_AE"/>
        </w:rPr>
        <w:t>هوشع 1: 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H1954، G56170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هوشع الملك</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هوشع اسم ملك من ملوك إسرائيل، وعدة رجال آخرين في العهد القديم.</w:t>
      </w:r>
    </w:p>
    <w:p>
      <w:pPr>
        <w:pStyle w:val="ListBullet"/>
        <w:bidi/>
        <w:spacing w:line="240" w:lineRule="auto"/>
        <w:ind w:left="720"/>
      </w:pPr>
      <w:r>
        <w:rPr>
          <w:rtl/>
          <w:cs/>
          <w:lang w:val="ar_AE" w:bidi="ar_AE"/>
        </w:rPr>
      </w:r>
      <w:r>
        <w:rPr>
          <w:rtl/>
          <w:cs/>
          <w:lang w:val="ar_AE" w:bidi="ar_AE"/>
        </w:rPr>
        <w:t>هوشع بن أيلة ملك على إسرائيل لمدة تسع سنوات، خلال جزء من حكم أحاز وحزقيا، ملوك يهوذا.</w:t>
      </w:r>
    </w:p>
    <w:p>
      <w:pPr>
        <w:pStyle w:val="ListBullet"/>
        <w:bidi/>
        <w:spacing w:line="240" w:lineRule="auto"/>
        <w:ind w:left="720"/>
      </w:pPr>
      <w:r>
        <w:rPr>
          <w:rtl/>
          <w:cs/>
          <w:lang w:val="ar_AE" w:bidi="ar_AE"/>
        </w:rPr>
      </w:r>
      <w:r>
        <w:rPr>
          <w:rtl/>
          <w:cs/>
          <w:lang w:val="ar_AE" w:bidi="ar_AE"/>
        </w:rPr>
        <w:t>كان يشوع بن نون يُدعى سابقًا هوشع. وغيّر موسى اسم هوشع إلى يشوع قبل إرساله وإحدى عشر رجلاً آخرين للتجسس على أرض الكنعانيين.</w:t>
      </w:r>
    </w:p>
    <w:p>
      <w:pPr>
        <w:pStyle w:val="ListBullet"/>
        <w:bidi/>
        <w:spacing w:line="240" w:lineRule="auto"/>
        <w:ind w:left="720"/>
      </w:pPr>
      <w:r>
        <w:rPr>
          <w:rtl/>
          <w:cs/>
          <w:lang w:val="ar_AE" w:bidi="ar_AE"/>
        </w:rPr>
      </w:r>
      <w:r>
        <w:rPr>
          <w:rtl/>
          <w:cs/>
          <w:lang w:val="ar_AE" w:bidi="ar_AE"/>
        </w:rPr>
        <w:t>بعد وفاة موسى، قاد يشوع شعب إسرائيل للاستيلاء على أرض كنعان.</w:t>
      </w:r>
    </w:p>
    <w:p>
      <w:pPr>
        <w:pStyle w:val="ListBullet"/>
        <w:bidi/>
        <w:spacing w:line="240" w:lineRule="auto"/>
        <w:ind w:left="720"/>
      </w:pPr>
      <w:r>
        <w:rPr>
          <w:rtl/>
          <w:cs/>
          <w:lang w:val="ar_AE" w:bidi="ar_AE"/>
        </w:rPr>
      </w:r>
      <w:r>
        <w:rPr>
          <w:rtl/>
          <w:cs/>
          <w:lang w:val="ar_AE" w:bidi="ar_AE"/>
        </w:rPr>
        <w:t>وكان رجل آخر يُدعى هوشع ابن عززيا أحد قادة الأفرايميين.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آحاز</w:t>
      </w:r>
      <w:r>
        <w:rPr>
          <w:rtl/>
          <w:cs/>
          <w:lang w:val="ar_AE" w:bidi="ar_AE"/>
        </w:rPr>
        <w:t xml:space="preserve">، </w:t>
      </w:r>
      <w:r>
        <w:rPr>
          <w:rtl/>
          <w:cs/>
          <w:lang w:val="ar_AE" w:bidi="ar_AE"/>
        </w:rPr>
        <w:t>كنعان</w:t>
      </w:r>
      <w:r>
        <w:rPr>
          <w:rtl/>
          <w:cs/>
          <w:lang w:val="ar_AE" w:bidi="ar_AE"/>
        </w:rPr>
        <w:t xml:space="preserve">، </w:t>
      </w:r>
      <w:r>
        <w:rPr>
          <w:rtl/>
          <w:cs/>
          <w:lang w:val="ar_AE" w:bidi="ar_AE"/>
        </w:rPr>
        <w:t>أفرايم</w:t>
      </w:r>
      <w:r>
        <w:rPr>
          <w:rtl/>
          <w:cs/>
          <w:lang w:val="ar_AE" w:bidi="ar_AE"/>
        </w:rPr>
        <w:t xml:space="preserve">، </w:t>
      </w:r>
      <w:r>
        <w:rPr>
          <w:rtl/>
          <w:cs/>
          <w:lang w:val="ar_AE" w:bidi="ar_AE"/>
        </w:rPr>
        <w:t>حزقيا</w:t>
      </w:r>
      <w:r>
        <w:rPr>
          <w:rtl/>
          <w:cs/>
          <w:lang w:val="ar_AE" w:bidi="ar_AE"/>
        </w:rPr>
        <w:t xml:space="preserve">، </w:t>
      </w:r>
      <w:r>
        <w:rPr>
          <w:rtl/>
          <w:cs/>
          <w:lang w:val="ar_AE" w:bidi="ar_AE"/>
        </w:rPr>
        <w:t>يشوع</w:t>
      </w:r>
      <w:r>
        <w:rPr>
          <w:rtl/>
          <w:cs/>
          <w:lang w:val="ar_AE" w:bidi="ar_AE"/>
        </w:rPr>
        <w:t xml:space="preserve">، </w:t>
      </w:r>
      <w:r>
        <w:rPr>
          <w:rtl/>
          <w:cs/>
          <w:lang w:val="ar_AE" w:bidi="ar_AE"/>
        </w:rPr>
        <w:t>موسى</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27:20</w:t>
      </w:r>
    </w:p>
    <w:p>
      <w:pPr>
        <w:pStyle w:val="ListBullet"/>
        <w:bidi/>
        <w:spacing w:line="240" w:lineRule="auto"/>
        <w:ind w:left="720"/>
      </w:pPr>
      <w:r>
        <w:rPr>
          <w:rtl/>
          <w:cs/>
          <w:lang w:val="ar_AE" w:bidi="ar_AE"/>
        </w:rPr>
      </w:r>
      <w:r>
        <w:rPr>
          <w:rtl/>
          <w:cs/>
          <w:lang w:val="ar_AE" w:bidi="ar_AE"/>
        </w:rPr>
        <w:t>2 ملوك 15:30</w:t>
      </w:r>
    </w:p>
    <w:p>
      <w:pPr>
        <w:pStyle w:val="ListBullet"/>
        <w:bidi/>
        <w:spacing w:line="240" w:lineRule="auto"/>
        <w:ind w:left="720"/>
      </w:pPr>
      <w:r>
        <w:rPr>
          <w:rtl/>
          <w:cs/>
          <w:lang w:val="ar_AE" w:bidi="ar_AE"/>
        </w:rPr>
      </w:r>
      <w:r>
        <w:rPr>
          <w:rtl/>
          <w:cs/>
          <w:lang w:val="ar_AE" w:bidi="ar_AE"/>
        </w:rPr>
        <w:t>2 ملوك 17:3</w:t>
      </w:r>
    </w:p>
    <w:p>
      <w:pPr>
        <w:pStyle w:val="ListBullet"/>
        <w:bidi/>
        <w:spacing w:line="240" w:lineRule="auto"/>
        <w:ind w:left="720"/>
      </w:pPr>
      <w:r>
        <w:rPr>
          <w:rtl/>
          <w:cs/>
          <w:lang w:val="ar_AE" w:bidi="ar_AE"/>
        </w:rPr>
      </w:r>
      <w:r>
        <w:rPr>
          <w:rtl/>
          <w:cs/>
          <w:lang w:val="ar_AE" w:bidi="ar_AE"/>
        </w:rPr>
        <w:t>2 ملوك 18:1</w:t>
      </w:r>
    </w:p>
    <w:p>
      <w:pPr>
        <w:pStyle w:val="ListBullet"/>
        <w:bidi/>
        <w:spacing w:line="240" w:lineRule="auto"/>
        <w:ind w:left="720"/>
      </w:pPr>
      <w:r>
        <w:rPr>
          <w:rtl/>
          <w:cs/>
          <w:lang w:val="ar_AE" w:bidi="ar_AE"/>
        </w:rPr>
      </w:r>
      <w:r>
        <w:rPr>
          <w:rtl/>
          <w:cs/>
          <w:lang w:val="ar_AE" w:bidi="ar_AE"/>
        </w:rPr>
        <w:t>2 ملوك 18:9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H1954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الكبير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هيرودس الكبير يحكم اليهودية في الوقت الذي وُلد فيه يسوع. كما انه كان الأول من عدة حكام أدوميين باسم هيرودس الذين كانوا قد حكموا أجزاء من الإمبراطورية الرومانية.</w:t>
      </w:r>
    </w:p>
    <w:p>
      <w:pPr>
        <w:pStyle w:val="ListBullet"/>
        <w:bidi/>
        <w:spacing w:line="240" w:lineRule="auto"/>
        <w:ind w:left="720"/>
      </w:pPr>
      <w:r>
        <w:rPr>
          <w:rtl/>
          <w:cs/>
          <w:lang w:val="ar_AE" w:bidi="ar_AE"/>
        </w:rPr>
      </w:r>
      <w:r>
        <w:rPr>
          <w:rtl/>
          <w:cs/>
          <w:lang w:val="ar_AE" w:bidi="ar_AE"/>
        </w:rPr>
        <w:t>لقد تحول أجداده إلى اليهودية فنشأ كيهودي.</w:t>
      </w:r>
    </w:p>
    <w:p>
      <w:pPr>
        <w:pStyle w:val="ListBullet"/>
        <w:bidi/>
        <w:spacing w:line="240" w:lineRule="auto"/>
        <w:ind w:left="720"/>
      </w:pPr>
      <w:r>
        <w:rPr>
          <w:rtl/>
          <w:cs/>
          <w:lang w:val="ar_AE" w:bidi="ar_AE"/>
        </w:rPr>
      </w:r>
      <w:r>
        <w:rPr>
          <w:rtl/>
          <w:cs/>
          <w:lang w:val="ar_AE" w:bidi="ar_AE"/>
        </w:rPr>
        <w:t>أطلق عليه أوغسطس قيصر اسم "الملك هيرودس" رغم أنه لم يكن ملكًا حقيقيًا. وقد حكم اليهود في اليهودية لمدة 33 عامًا.</w:t>
      </w:r>
    </w:p>
    <w:p>
      <w:pPr>
        <w:pStyle w:val="ListBullet"/>
        <w:bidi/>
        <w:spacing w:line="240" w:lineRule="auto"/>
        <w:ind w:left="720"/>
      </w:pPr>
      <w:r>
        <w:rPr>
          <w:rtl/>
          <w:cs/>
          <w:lang w:val="ar_AE" w:bidi="ar_AE"/>
        </w:rPr>
      </w:r>
      <w:r>
        <w:rPr>
          <w:rtl/>
          <w:cs/>
          <w:lang w:val="ar_AE" w:bidi="ar_AE"/>
        </w:rPr>
        <w:t>كان هيرودس الكبير معروفًا بالمباني الجميلة التي أمر ببنائها كما أنه أعاد بناء الهيكل اليهودي في أورشليم.</w:t>
      </w:r>
    </w:p>
    <w:p>
      <w:pPr>
        <w:pStyle w:val="ListBullet"/>
        <w:bidi/>
        <w:spacing w:line="240" w:lineRule="auto"/>
        <w:ind w:left="720"/>
      </w:pPr>
      <w:r>
        <w:rPr>
          <w:rtl/>
          <w:cs/>
          <w:lang w:val="ar_AE" w:bidi="ar_AE"/>
        </w:rPr>
      </w:r>
      <w:r>
        <w:rPr>
          <w:rtl/>
          <w:cs/>
          <w:lang w:val="ar_AE" w:bidi="ar_AE"/>
        </w:rPr>
        <w:t>كان هيرودس هذا قاسيًا جدًا وقتل العديد من الناس. وعندما سمع أن "ملك اليهود" قد ولد في بيت لحم، أمر بقتل جميع الصبيان الرضع في تلك المدينة.</w:t>
      </w:r>
    </w:p>
    <w:p>
      <w:pPr>
        <w:pStyle w:val="ListBullet"/>
        <w:bidi/>
        <w:spacing w:line="240" w:lineRule="auto"/>
        <w:ind w:left="720"/>
      </w:pPr>
      <w:r>
        <w:rPr>
          <w:rtl/>
          <w:cs/>
          <w:lang w:val="ar_AE" w:bidi="ar_AE"/>
        </w:rPr>
      </w:r>
      <w:r>
        <w:rPr>
          <w:rtl/>
          <w:cs/>
          <w:lang w:val="ar_AE" w:bidi="ar_AE"/>
        </w:rPr>
        <w:t>أصبح أبناؤه هيرودس أنتيباس وهيرودس فيلبس وحفيده هيرودس أغريباس أيضًا حكامًا رومانيين. حكم حفيده الأكبر هيرودس أغريباس الثاني (المسمى "الملك أغريباس") على كامل منطقة اليهودية.</w:t>
      </w:r>
    </w:p>
    <w:p>
      <w:pPr>
        <w:bidi/>
      </w:pPr>
      <w:r>
        <w:rPr>
          <w:rtl/>
          <w:cs/>
          <w:lang w:val="ar_AE" w:bidi="ar_AE"/>
        </w:rPr>
      </w:r>
      <w:r>
        <w:rPr>
          <w:rtl/>
          <w:cs/>
          <w:lang w:val="ar_AE" w:bidi="ar_AE"/>
        </w:rPr>
        <w:t>(انظر كيفية ترجمة الأسماء)</w:t>
      </w:r>
    </w:p>
    <w:p>
      <w:pPr>
        <w:bidi/>
      </w:pPr>
      <w:r>
        <w:rPr>
          <w:rtl/>
          <w:cs/>
          <w:lang w:val="ar_AE" w:bidi="ar_AE"/>
        </w:rPr>
      </w:r>
      <w:r>
        <w:rPr>
          <w:rtl/>
          <w:cs/>
          <w:lang w:val="ar_AE" w:bidi="ar_AE"/>
        </w:rPr>
        <w:t xml:space="preserve">(انظر أيضًا: </w:t>
      </w:r>
      <w:r>
        <w:rPr>
          <w:rtl/>
          <w:cs/>
          <w:lang w:val="ar_AE" w:bidi="ar_AE"/>
        </w:rPr>
        <w:t>هيرودس أنتيباس</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ملك</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متى 2: 3</w:t>
      </w:r>
    </w:p>
    <w:p>
      <w:pPr>
        <w:pStyle w:val="ListBullet"/>
        <w:bidi/>
        <w:spacing w:line="240" w:lineRule="auto"/>
        <w:ind w:left="720"/>
      </w:pPr>
      <w:r>
        <w:rPr>
          <w:rtl/>
          <w:cs/>
          <w:lang w:val="ar_AE" w:bidi="ar_AE"/>
        </w:rPr>
      </w:r>
      <w:r>
        <w:rPr>
          <w:rtl/>
          <w:cs/>
          <w:lang w:val="ar_AE" w:bidi="ar_AE"/>
        </w:rPr>
        <w:t>متى 2: 12</w:t>
      </w:r>
    </w:p>
    <w:p>
      <w:pPr>
        <w:pStyle w:val="ListBullet"/>
        <w:bidi/>
        <w:spacing w:line="240" w:lineRule="auto"/>
        <w:ind w:left="720"/>
      </w:pPr>
      <w:r>
        <w:rPr>
          <w:rtl/>
          <w:cs/>
          <w:lang w:val="ar_AE" w:bidi="ar_AE"/>
        </w:rPr>
      </w:r>
      <w:r>
        <w:rPr>
          <w:rtl/>
          <w:cs/>
          <w:lang w:val="ar_AE" w:bidi="ar_AE"/>
        </w:rPr>
        <w:t>متى 2: 16</w:t>
      </w:r>
    </w:p>
    <w:p>
      <w:pPr>
        <w:pStyle w:val="ListBullet"/>
        <w:bidi/>
        <w:spacing w:line="240" w:lineRule="auto"/>
        <w:ind w:left="720"/>
      </w:pPr>
      <w:r>
        <w:rPr>
          <w:rtl/>
          <w:cs/>
          <w:lang w:val="ar_AE" w:bidi="ar_AE"/>
        </w:rPr>
      </w:r>
      <w:r>
        <w:rPr>
          <w:rtl/>
          <w:cs/>
          <w:lang w:val="ar_AE" w:bidi="ar_AE"/>
        </w:rPr>
        <w:t>متى 2: 20</w:t>
      </w:r>
    </w:p>
    <w:p>
      <w:pPr>
        <w:pStyle w:val="ListBullet"/>
        <w:bidi/>
        <w:spacing w:line="240" w:lineRule="auto"/>
        <w:ind w:left="720"/>
      </w:pPr>
      <w:r>
        <w:rPr>
          <w:rtl/>
          <w:cs/>
          <w:lang w:val="ar_AE" w:bidi="ar_AE"/>
        </w:rPr>
      </w:r>
      <w:r>
        <w:rPr>
          <w:rtl/>
          <w:cs/>
          <w:lang w:val="ar_AE" w:bidi="ar_AE"/>
        </w:rPr>
        <w:t>متى 2: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G22640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هيرودس أنتيباس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خلال معظم فترة حياة يسوع، كان هيرودس أنتيباس حاكماً لجزء من الإمبراطورية الرومانية الذي شمل مقاطعة الجليل.</w:t>
      </w:r>
    </w:p>
    <w:p>
      <w:pPr>
        <w:pStyle w:val="ListBullet"/>
        <w:bidi/>
        <w:spacing w:line="240" w:lineRule="auto"/>
        <w:ind w:left="720"/>
      </w:pPr>
      <w:r>
        <w:rPr>
          <w:rtl/>
          <w:cs/>
          <w:lang w:val="ar_AE" w:bidi="ar_AE"/>
        </w:rPr>
      </w:r>
      <w:r>
        <w:rPr>
          <w:rtl/>
          <w:cs/>
          <w:lang w:val="ar_AE" w:bidi="ar_AE"/>
        </w:rPr>
        <w:t>مثل والده هيرودس الكبير، كان يُشار أحيانًا إلى أنتيباس باسم "الملك هيرودس" على الرغم من أنه لم يكن ملكًا في الحقيقة.</w:t>
      </w:r>
    </w:p>
    <w:p>
      <w:pPr>
        <w:pStyle w:val="ListBullet"/>
        <w:bidi/>
        <w:spacing w:line="240" w:lineRule="auto"/>
        <w:ind w:left="720"/>
      </w:pPr>
      <w:r>
        <w:rPr>
          <w:rtl/>
          <w:cs/>
          <w:lang w:val="ar_AE" w:bidi="ar_AE"/>
        </w:rPr>
      </w:r>
      <w:r>
        <w:rPr>
          <w:rtl/>
          <w:cs/>
          <w:lang w:val="ar_AE" w:bidi="ar_AE"/>
        </w:rPr>
        <w:t>كان هيرودس أنتيباس يحكم حوالي ربع مقاطعات إسرائيل، لذلك كان يُطلق عليه أيضًا "هيرودس رئيس الربع". كان "رئيس الربع" لقبًا للشخص الذي يحكم ربع بلد.</w:t>
      </w:r>
    </w:p>
    <w:p>
      <w:pPr>
        <w:pStyle w:val="ListBullet"/>
        <w:bidi/>
        <w:spacing w:line="240" w:lineRule="auto"/>
        <w:ind w:left="720"/>
      </w:pPr>
      <w:r>
        <w:rPr>
          <w:rtl/>
          <w:cs/>
          <w:lang w:val="ar_AE" w:bidi="ar_AE"/>
        </w:rPr>
      </w:r>
      <w:r>
        <w:rPr>
          <w:rtl/>
          <w:cs/>
          <w:lang w:val="ar_AE" w:bidi="ar_AE"/>
        </w:rPr>
        <w:t>أنتيباس هو "هيرودس" الذي أصدر الأمر بأن يُقتل يوحنا المعمدان بقطع رأسه.</w:t>
      </w:r>
    </w:p>
    <w:p>
      <w:pPr>
        <w:pStyle w:val="ListBullet"/>
        <w:bidi/>
        <w:spacing w:line="240" w:lineRule="auto"/>
        <w:ind w:left="720"/>
      </w:pPr>
      <w:r>
        <w:rPr>
          <w:rtl/>
          <w:cs/>
          <w:lang w:val="ar_AE" w:bidi="ar_AE"/>
        </w:rPr>
      </w:r>
      <w:r>
        <w:rPr>
          <w:rtl/>
          <w:cs/>
          <w:lang w:val="ar_AE" w:bidi="ar_AE"/>
        </w:rPr>
        <w:t>كان هيرودس أنتيباس أيضًا هو الذي استجوب يسوع قبل صلبه.</w:t>
      </w:r>
    </w:p>
    <w:p>
      <w:pPr>
        <w:pStyle w:val="ListBullet"/>
        <w:bidi/>
        <w:spacing w:line="240" w:lineRule="auto"/>
        <w:ind w:left="720"/>
      </w:pPr>
      <w:r>
        <w:rPr>
          <w:rtl/>
          <w:cs/>
          <w:lang w:val="ar_AE" w:bidi="ar_AE"/>
        </w:rPr>
      </w:r>
      <w:r>
        <w:rPr>
          <w:rtl/>
          <w:cs/>
          <w:lang w:val="ar_AE" w:bidi="ar_AE"/>
        </w:rPr>
        <w:t>كان الملوك الآخرون الذين لُقبوا ب"هيرودس" في العهد الجديد هم ابن أنتيباس (أغريباس) وحفيده (أغريباس الثاني) الذين حكموا خلال زمن الرسل.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صلب</w:t>
      </w:r>
      <w:r>
        <w:rPr>
          <w:rtl/>
          <w:cs/>
          <w:lang w:val="ar_AE" w:bidi="ar_AE"/>
        </w:rPr>
        <w:t xml:space="preserve">, </w:t>
      </w:r>
      <w:r>
        <w:rPr>
          <w:rtl/>
          <w:cs/>
          <w:lang w:val="ar_AE" w:bidi="ar_AE"/>
        </w:rPr>
        <w:t>هيرودس الكبير</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ملك</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لوقا3 :1–2</w:t>
      </w:r>
    </w:p>
    <w:p>
      <w:pPr>
        <w:pStyle w:val="ListBullet"/>
        <w:bidi/>
        <w:spacing w:line="240" w:lineRule="auto"/>
        <w:ind w:left="720"/>
      </w:pPr>
      <w:r>
        <w:rPr>
          <w:rtl/>
          <w:cs/>
          <w:lang w:val="ar_AE" w:bidi="ar_AE"/>
        </w:rPr>
      </w:r>
      <w:r>
        <w:rPr>
          <w:rtl/>
          <w:cs/>
          <w:lang w:val="ar_AE" w:bidi="ar_AE"/>
        </w:rPr>
        <w:t>لوقا3 :20</w:t>
      </w:r>
    </w:p>
    <w:p>
      <w:pPr>
        <w:pStyle w:val="ListBullet"/>
        <w:bidi/>
        <w:spacing w:line="240" w:lineRule="auto"/>
        <w:ind w:left="720"/>
      </w:pPr>
      <w:r>
        <w:rPr>
          <w:rtl/>
          <w:cs/>
          <w:lang w:val="ar_AE" w:bidi="ar_AE"/>
        </w:rPr>
      </w:r>
      <w:r>
        <w:rPr>
          <w:rtl/>
          <w:cs/>
          <w:lang w:val="ar_AE" w:bidi="ar_AE"/>
        </w:rPr>
        <w:t>لوقا9 :9</w:t>
      </w:r>
    </w:p>
    <w:p>
      <w:pPr>
        <w:pStyle w:val="ListBullet"/>
        <w:bidi/>
        <w:spacing w:line="240" w:lineRule="auto"/>
        <w:ind w:left="720"/>
      </w:pPr>
      <w:r>
        <w:rPr>
          <w:rtl/>
          <w:cs/>
          <w:lang w:val="ar_AE" w:bidi="ar_AE"/>
        </w:rPr>
      </w:r>
      <w:r>
        <w:rPr>
          <w:rtl/>
          <w:cs/>
          <w:lang w:val="ar_AE" w:bidi="ar_AE"/>
        </w:rPr>
        <w:t>لوقا13 :32</w:t>
      </w:r>
    </w:p>
    <w:p>
      <w:pPr>
        <w:pStyle w:val="ListBullet"/>
        <w:bidi/>
        <w:spacing w:line="240" w:lineRule="auto"/>
        <w:ind w:left="720"/>
      </w:pPr>
      <w:r>
        <w:rPr>
          <w:rtl/>
          <w:cs/>
          <w:lang w:val="ar_AE" w:bidi="ar_AE"/>
        </w:rPr>
      </w:r>
      <w:r>
        <w:rPr>
          <w:rtl/>
          <w:cs/>
          <w:lang w:val="ar_AE" w:bidi="ar_AE"/>
        </w:rPr>
        <w:t>لوقا23 :9</w:t>
      </w:r>
    </w:p>
    <w:p>
      <w:pPr>
        <w:pStyle w:val="ListBullet"/>
        <w:bidi/>
        <w:spacing w:line="240" w:lineRule="auto"/>
        <w:ind w:left="720"/>
      </w:pPr>
      <w:r>
        <w:rPr>
          <w:rtl/>
          <w:cs/>
          <w:lang w:val="ar_AE" w:bidi="ar_AE"/>
        </w:rPr>
      </w:r>
      <w:r>
        <w:rPr>
          <w:rtl/>
          <w:cs/>
          <w:lang w:val="ar_AE" w:bidi="ar_AE"/>
        </w:rPr>
        <w:t>مرقس6 :20</w:t>
      </w:r>
    </w:p>
    <w:p>
      <w:pPr>
        <w:pStyle w:val="ListBullet"/>
        <w:bidi/>
        <w:spacing w:line="240" w:lineRule="auto"/>
        <w:ind w:left="720"/>
      </w:pPr>
      <w:r>
        <w:rPr>
          <w:rtl/>
          <w:cs/>
          <w:lang w:val="ar_AE" w:bidi="ar_AE"/>
        </w:rPr>
      </w:r>
      <w:r>
        <w:rPr>
          <w:rtl/>
          <w:cs/>
          <w:lang w:val="ar_AE" w:bidi="ar_AE"/>
        </w:rPr>
        <w:t>متى14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G22640, G22650, G22670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هيروديا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هيروديا هي زوجة هيرودس أنتيباس الذي كان يحكم اليهودية خلال زمن يوحنا المعمدان.</w:t>
      </w:r>
    </w:p>
    <w:p>
      <w:pPr>
        <w:pStyle w:val="ListBullet"/>
        <w:bidi/>
        <w:spacing w:line="240" w:lineRule="auto"/>
        <w:ind w:left="720"/>
      </w:pPr>
      <w:r>
        <w:rPr>
          <w:rtl/>
          <w:cs/>
          <w:lang w:val="ar_AE" w:bidi="ar_AE"/>
        </w:rPr>
      </w:r>
      <w:r>
        <w:rPr>
          <w:rtl/>
          <w:cs/>
          <w:lang w:val="ar_AE" w:bidi="ar_AE"/>
        </w:rPr>
        <w:t>كانت هيروديا في الأصل زوجة فيليبس أخو هيرودس أنتيباس، لكنها تزوجت لاحقًا من هيرودس أنتيباس بشكل غير قانوني.</w:t>
      </w:r>
    </w:p>
    <w:p>
      <w:pPr>
        <w:pStyle w:val="ListBullet"/>
        <w:bidi/>
        <w:spacing w:line="240" w:lineRule="auto"/>
        <w:ind w:left="720"/>
      </w:pPr>
      <w:r>
        <w:rPr>
          <w:rtl/>
          <w:cs/>
          <w:lang w:val="ar_AE" w:bidi="ar_AE"/>
        </w:rPr>
      </w:r>
      <w:r>
        <w:rPr>
          <w:rtl/>
          <w:cs/>
          <w:lang w:val="ar_AE" w:bidi="ar_AE"/>
        </w:rPr>
        <w:t>وبخ يوحنا المعمدان هيرودس وهيروديا بشأن زواجهما غير القانوني. و لهذا السبب، طرح هيرودس يوحنا في السجن و تم قطع رأسه في النهاية بسبب هيروديا .</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هيرودس أنتيباس</w:t>
      </w:r>
      <w:r>
        <w:rPr>
          <w:rtl/>
          <w:cs/>
          <w:lang w:val="ar_AE" w:bidi="ar_AE"/>
        </w:rPr>
        <w:t xml:space="preserve">, </w:t>
      </w:r>
      <w:r>
        <w:rPr>
          <w:rtl/>
          <w:cs/>
          <w:lang w:val="ar_AE" w:bidi="ar_AE"/>
        </w:rPr>
        <w:t>يوحنا (المعمدان)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لوقا3 :19</w:t>
      </w:r>
    </w:p>
    <w:p>
      <w:pPr>
        <w:pStyle w:val="ListBullet"/>
        <w:bidi/>
        <w:spacing w:line="240" w:lineRule="auto"/>
        <w:ind w:left="720"/>
      </w:pPr>
      <w:r>
        <w:rPr>
          <w:rtl/>
          <w:cs/>
          <w:lang w:val="ar_AE" w:bidi="ar_AE"/>
        </w:rPr>
      </w:r>
      <w:r>
        <w:rPr>
          <w:rtl/>
          <w:cs/>
          <w:lang w:val="ar_AE" w:bidi="ar_AE"/>
        </w:rPr>
        <w:t>مرقس6 :17</w:t>
      </w:r>
    </w:p>
    <w:p>
      <w:pPr>
        <w:pStyle w:val="ListBullet"/>
        <w:bidi/>
        <w:spacing w:line="240" w:lineRule="auto"/>
        <w:ind w:left="720"/>
      </w:pPr>
      <w:r>
        <w:rPr>
          <w:rtl/>
          <w:cs/>
          <w:lang w:val="ar_AE" w:bidi="ar_AE"/>
        </w:rPr>
      </w:r>
      <w:r>
        <w:rPr>
          <w:rtl/>
          <w:cs/>
          <w:lang w:val="ar_AE" w:bidi="ar_AE"/>
        </w:rPr>
        <w:t>مرقس6 :22</w:t>
      </w:r>
    </w:p>
    <w:p>
      <w:pPr>
        <w:pStyle w:val="ListBullet"/>
        <w:bidi/>
        <w:spacing w:line="240" w:lineRule="auto"/>
        <w:ind w:left="720"/>
      </w:pPr>
      <w:r>
        <w:rPr>
          <w:rtl/>
          <w:cs/>
          <w:lang w:val="ar_AE" w:bidi="ar_AE"/>
        </w:rPr>
      </w:r>
      <w:r>
        <w:rPr>
          <w:rtl/>
          <w:cs/>
          <w:lang w:val="ar_AE" w:bidi="ar_AE"/>
        </w:rPr>
        <w:t>متى14 :4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G22660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هيكل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 xml:space="preserve">كان الهيكل مبنى محاطًا بساحات لها سور حيث كان يأتي الإسرائيليون للصلاة وتقديم الذبائح لله. وكان الهيكل يقع على جبل </w:t>
      </w:r>
      <w:r>
        <w:rPr>
          <w:rtl/>
          <w:cs/>
          <w:lang w:val="ar_AE" w:bidi="ar_AE"/>
        </w:rPr>
        <w:t>الْمُرِيَّا</w:t>
      </w:r>
      <w:r>
        <w:rPr>
          <w:rtl/>
          <w:cs/>
          <w:lang w:val="ar_AE" w:bidi="ar_AE"/>
        </w:rPr>
        <w:t xml:space="preserve"> في مدينة أورشليم.</w:t>
      </w:r>
    </w:p>
    <w:p>
      <w:pPr>
        <w:pStyle w:val="ListBullet"/>
        <w:bidi/>
        <w:spacing w:line="240" w:lineRule="auto"/>
        <w:ind w:left="720"/>
      </w:pPr>
      <w:r>
        <w:rPr>
          <w:rtl/>
          <w:cs/>
          <w:lang w:val="ar_AE" w:bidi="ar_AE"/>
        </w:rPr>
      </w:r>
      <w:r>
        <w:rPr>
          <w:rtl/>
          <w:cs/>
          <w:lang w:val="ar_AE" w:bidi="ar_AE"/>
        </w:rPr>
        <w:t>غالبًا ما كان مصطلح "هيكل" يشير إلى مُجمّع الهيكل بأكمله، بما في ذلك الساحات التي تحيط بالمبنى الرئيسي. أحيانًا كان يشير إلى مبنى الهيكل فقط.</w:t>
      </w:r>
    </w:p>
    <w:p>
      <w:pPr>
        <w:pStyle w:val="ListBullet"/>
        <w:bidi/>
        <w:spacing w:line="240" w:lineRule="auto"/>
        <w:ind w:left="720"/>
      </w:pPr>
      <w:r>
        <w:rPr>
          <w:rtl/>
          <w:cs/>
          <w:lang w:val="ar_AE" w:bidi="ar_AE"/>
        </w:rPr>
      </w:r>
      <w:r>
        <w:rPr>
          <w:rtl/>
          <w:cs/>
          <w:lang w:val="ar_AE" w:bidi="ar_AE"/>
        </w:rPr>
        <w:t>كان مبنى الهيكل يحتوي على غرفتين، القدس وقدس الأقداس.</w:t>
      </w:r>
    </w:p>
    <w:p>
      <w:pPr>
        <w:pStyle w:val="ListBullet"/>
        <w:bidi/>
        <w:spacing w:line="240" w:lineRule="auto"/>
        <w:ind w:left="720"/>
      </w:pPr>
      <w:r>
        <w:rPr>
          <w:rtl/>
          <w:cs/>
          <w:lang w:val="ar_AE" w:bidi="ar_AE"/>
        </w:rPr>
      </w:r>
      <w:r>
        <w:rPr>
          <w:rtl/>
          <w:cs/>
          <w:lang w:val="ar_AE" w:bidi="ar_AE"/>
        </w:rPr>
        <w:t>أشار الله إلى الهيكل كمكان سكناه.</w:t>
      </w:r>
    </w:p>
    <w:p>
      <w:pPr>
        <w:pStyle w:val="ListBullet"/>
        <w:bidi/>
        <w:spacing w:line="240" w:lineRule="auto"/>
        <w:ind w:left="720"/>
      </w:pPr>
      <w:r>
        <w:rPr>
          <w:rtl/>
          <w:cs/>
          <w:lang w:val="ar_AE" w:bidi="ar_AE"/>
        </w:rPr>
      </w:r>
      <w:r>
        <w:rPr>
          <w:rtl/>
          <w:cs/>
          <w:lang w:val="ar_AE" w:bidi="ar_AE"/>
        </w:rPr>
        <w:t>بنى الملك سليمان الهيكل خلال فترة حكمه. وكان من المفترض أن يكون هذا هو مكان العبادة الدائم في أورشليم.</w:t>
      </w:r>
    </w:p>
    <w:p>
      <w:pPr>
        <w:pStyle w:val="ListBullet"/>
        <w:bidi/>
        <w:spacing w:line="240" w:lineRule="auto"/>
        <w:ind w:left="720"/>
      </w:pPr>
      <w:r>
        <w:rPr>
          <w:rtl/>
          <w:cs/>
          <w:lang w:val="ar_AE" w:bidi="ar_AE"/>
        </w:rPr>
      </w:r>
      <w:r>
        <w:rPr>
          <w:rtl/>
          <w:cs/>
          <w:lang w:val="ar_AE" w:bidi="ar_AE"/>
        </w:rPr>
        <w:t>في العهد الجديد، يُستخدم مصطلح "هيكل للروح القدس" للإشارة إلى المؤمنين بيسوع كجماعة، لأن الروح القدس يسكن فيهم.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عادةً عندما يقول النص إن الناس كانوا "في الهيكل"، فإنه يشير إلى الساحات خارج المبنى. يمكن ترجمة ذلك كـ "في ساحات الهيكل" أو "في مُجمّع الهيكل".</w:t>
      </w:r>
    </w:p>
    <w:p>
      <w:pPr>
        <w:pStyle w:val="ListBullet"/>
        <w:bidi/>
        <w:spacing w:line="240" w:lineRule="auto"/>
        <w:ind w:left="720"/>
      </w:pPr>
      <w:r>
        <w:rPr>
          <w:rtl/>
          <w:cs/>
          <w:lang w:val="ar_AE" w:bidi="ar_AE"/>
        </w:rPr>
      </w:r>
      <w:r>
        <w:rPr>
          <w:rtl/>
          <w:cs/>
          <w:lang w:val="ar_AE" w:bidi="ar_AE"/>
        </w:rPr>
        <w:t>وحيثما يشير النص تحديدًا إلى المبنى نفسه، تترجم بعض الترجمات "الهيكل" كـ "مبنى الهيكل"، لجعل الإشارة واضحة.</w:t>
      </w:r>
    </w:p>
    <w:p>
      <w:pPr>
        <w:pStyle w:val="ListBullet"/>
        <w:bidi/>
        <w:spacing w:line="240" w:lineRule="auto"/>
        <w:ind w:left="720"/>
      </w:pPr>
      <w:r>
        <w:rPr>
          <w:rtl/>
          <w:cs/>
          <w:lang w:val="ar_AE" w:bidi="ar_AE"/>
        </w:rPr>
      </w:r>
      <w:r>
        <w:rPr>
          <w:rtl/>
          <w:cs/>
          <w:lang w:val="ar_AE" w:bidi="ar_AE"/>
        </w:rPr>
        <w:t>طرق ترجمة "الهيكل" يمكن أن تشمل، "بيت الله المُقدّس" أو "مكان العبادة المُقدّس".</w:t>
      </w:r>
    </w:p>
    <w:p>
      <w:pPr>
        <w:pStyle w:val="ListBullet"/>
        <w:bidi/>
        <w:spacing w:line="240" w:lineRule="auto"/>
        <w:ind w:left="720"/>
      </w:pPr>
      <w:r>
        <w:rPr>
          <w:rtl/>
          <w:cs/>
          <w:lang w:val="ar_AE" w:bidi="ar_AE"/>
        </w:rPr>
      </w:r>
      <w:r>
        <w:rPr>
          <w:rtl/>
          <w:cs/>
          <w:lang w:val="ar_AE" w:bidi="ar_AE"/>
        </w:rPr>
        <w:t>غالبًا ما يُشار إلى الهيكل في الكتاب المقدس كـ "بيت الرب" أو "بيت الله".</w:t>
      </w:r>
    </w:p>
    <w:p>
      <w:pPr>
        <w:bidi/>
      </w:pPr>
      <w:r>
        <w:rPr>
          <w:rtl/>
          <w:cs/>
          <w:lang w:val="ar_AE" w:bidi="ar_AE"/>
        </w:rPr>
      </w:r>
      <w:r>
        <w:rPr>
          <w:rtl/>
          <w:cs/>
          <w:lang w:val="ar_AE" w:bidi="ar_AE"/>
        </w:rPr>
        <w:t xml:space="preserve">(انظر أيضًا: </w:t>
      </w:r>
      <w:r>
        <w:rPr>
          <w:rtl/>
          <w:cs/>
          <w:lang w:val="ar_AE" w:bidi="ar_AE"/>
        </w:rPr>
        <w:t>ذبيحة</w:t>
      </w:r>
      <w:r>
        <w:rPr>
          <w:rtl/>
          <w:cs/>
          <w:lang w:val="ar_AE" w:bidi="ar_AE"/>
        </w:rPr>
        <w:t xml:space="preserve">, </w:t>
      </w:r>
      <w:r>
        <w:rPr>
          <w:rtl/>
          <w:cs/>
          <w:lang w:val="ar_AE" w:bidi="ar_AE"/>
        </w:rPr>
        <w:t>سليمان</w:t>
      </w:r>
      <w:r>
        <w:rPr>
          <w:rtl/>
          <w:cs/>
          <w:lang w:val="ar_AE" w:bidi="ar_AE"/>
        </w:rPr>
        <w:t xml:space="preserve">, </w:t>
      </w:r>
      <w:r>
        <w:rPr>
          <w:rtl/>
          <w:cs/>
          <w:lang w:val="ar_AE" w:bidi="ar_AE"/>
        </w:rPr>
        <w:t>بابل</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خيمة الاجتماع</w:t>
      </w:r>
      <w:r>
        <w:rPr>
          <w:rtl/>
          <w:cs/>
          <w:lang w:val="ar_AE" w:bidi="ar_AE"/>
        </w:rPr>
        <w:t xml:space="preserve">, الساحة, </w:t>
      </w:r>
      <w:r>
        <w:rPr>
          <w:rtl/>
          <w:cs/>
          <w:lang w:val="ar_AE" w:bidi="ar_AE"/>
        </w:rPr>
        <w:t>صهيون</w:t>
      </w:r>
      <w:r>
        <w:rPr>
          <w:rtl/>
          <w:cs/>
          <w:lang w:val="ar_AE" w:bidi="ar_AE"/>
        </w:rPr>
        <w:t xml:space="preserve">, </w:t>
      </w:r>
      <w:r>
        <w:rPr>
          <w:rtl/>
          <w:cs/>
          <w:lang w:val="ar_AE" w:bidi="ar_AE"/>
        </w:rPr>
        <w:t>بيت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3: 2</w:t>
      </w:r>
    </w:p>
    <w:p>
      <w:pPr>
        <w:pStyle w:val="ListBullet"/>
        <w:bidi/>
        <w:spacing w:line="240" w:lineRule="auto"/>
        <w:ind w:left="720"/>
      </w:pPr>
      <w:r>
        <w:rPr>
          <w:rtl/>
          <w:cs/>
          <w:lang w:val="ar_AE" w:bidi="ar_AE"/>
        </w:rPr>
      </w:r>
      <w:r>
        <w:rPr>
          <w:rtl/>
          <w:cs/>
          <w:lang w:val="ar_AE" w:bidi="ar_AE"/>
        </w:rPr>
        <w:t>أعمال الرسل 3: 8</w:t>
      </w:r>
    </w:p>
    <w:p>
      <w:pPr>
        <w:pStyle w:val="ListBullet"/>
        <w:bidi/>
        <w:spacing w:line="240" w:lineRule="auto"/>
        <w:ind w:left="720"/>
      </w:pPr>
      <w:r>
        <w:rPr>
          <w:rtl/>
          <w:cs/>
          <w:lang w:val="ar_AE" w:bidi="ar_AE"/>
        </w:rPr>
      </w:r>
      <w:r>
        <w:rPr>
          <w:rtl/>
          <w:cs/>
          <w:lang w:val="ar_AE" w:bidi="ar_AE"/>
        </w:rPr>
        <w:t>حزقيال 45: 18–20</w:t>
      </w:r>
    </w:p>
    <w:p>
      <w:pPr>
        <w:pStyle w:val="ListBullet"/>
        <w:bidi/>
        <w:spacing w:line="240" w:lineRule="auto"/>
        <w:ind w:left="720"/>
      </w:pPr>
      <w:r>
        <w:rPr>
          <w:rtl/>
          <w:cs/>
          <w:lang w:val="ar_AE" w:bidi="ar_AE"/>
        </w:rPr>
      </w:r>
      <w:r>
        <w:rPr>
          <w:rtl/>
          <w:cs/>
          <w:lang w:val="ar_AE" w:bidi="ar_AE"/>
        </w:rPr>
        <w:t>لوقا 19: 46</w:t>
      </w:r>
    </w:p>
    <w:p>
      <w:pPr>
        <w:pStyle w:val="ListBullet"/>
        <w:bidi/>
        <w:spacing w:line="240" w:lineRule="auto"/>
        <w:ind w:left="720"/>
      </w:pPr>
      <w:r>
        <w:rPr>
          <w:rtl/>
          <w:cs/>
          <w:lang w:val="ar_AE" w:bidi="ar_AE"/>
        </w:rPr>
      </w:r>
      <w:r>
        <w:rPr>
          <w:rtl/>
          <w:cs/>
          <w:lang w:val="ar_AE" w:bidi="ar_AE"/>
        </w:rPr>
        <w:t>نحميا 10: 28</w:t>
      </w:r>
    </w:p>
    <w:p>
      <w:pPr>
        <w:pStyle w:val="ListBullet"/>
        <w:bidi/>
        <w:spacing w:line="240" w:lineRule="auto"/>
        <w:ind w:left="720"/>
      </w:pPr>
      <w:r>
        <w:rPr>
          <w:rtl/>
          <w:cs/>
          <w:lang w:val="ar_AE" w:bidi="ar_AE"/>
        </w:rPr>
      </w:r>
      <w:r>
        <w:rPr>
          <w:rtl/>
          <w:cs/>
          <w:lang w:val="ar_AE" w:bidi="ar_AE"/>
        </w:rPr>
        <w:t>مزمور 79: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6</w:t>
      </w:r>
      <w:r>
        <w:rPr>
          <w:rtl/>
          <w:cs/>
          <w:lang w:val="ar_AE" w:bidi="ar_AE"/>
        </w:rPr>
        <w:t xml:space="preserve"> أراد داود بناء </w:t>
      </w:r>
      <w:r>
        <w:rPr>
          <w:b/>
          <w:rtl/>
          <w:cs/>
          <w:lang w:val="ar_AE" w:bidi="ar_AE"/>
        </w:rPr>
        <w:t xml:space="preserve">هيكل </w:t>
      </w:r>
      <w:r>
        <w:rPr>
          <w:rtl/>
          <w:cs/>
          <w:lang w:val="ar_AE" w:bidi="ar_AE"/>
        </w:rPr>
        <w:t>حيث يمكن لجميع الإسرائيليين عبادة الله وتقديم الذبائح له.</w:t>
      </w:r>
    </w:p>
    <w:p>
      <w:pPr>
        <w:pStyle w:val="ListBullet"/>
        <w:bidi/>
        <w:spacing w:line="240" w:lineRule="auto"/>
        <w:ind w:left="720"/>
      </w:pPr>
      <w:r>
        <w:rPr>
          <w:rtl/>
          <w:cs/>
          <w:lang w:val="ar_AE" w:bidi="ar_AE"/>
        </w:rPr>
      </w:r>
      <w:r>
        <w:rPr>
          <w:b/>
          <w:rtl/>
          <w:cs/>
          <w:lang w:val="ar_AE" w:bidi="ar_AE"/>
        </w:rPr>
        <w:t>18: 2</w:t>
      </w:r>
      <w:r>
        <w:rPr>
          <w:rtl/>
          <w:cs/>
          <w:lang w:val="ar_AE" w:bidi="ar_AE"/>
        </w:rPr>
        <w:t xml:space="preserve"> في أورشليم، بنى سليمان </w:t>
      </w:r>
      <w:r>
        <w:rPr>
          <w:b/>
          <w:rtl/>
          <w:cs/>
          <w:lang w:val="ar_AE" w:bidi="ar_AE"/>
        </w:rPr>
        <w:t xml:space="preserve">الهيكل </w:t>
      </w:r>
      <w:r>
        <w:rPr>
          <w:rtl/>
          <w:cs/>
          <w:lang w:val="ar_AE" w:bidi="ar_AE"/>
        </w:rPr>
        <w:t xml:space="preserve">الذي خطط له داود والده وجمع مواد بناءه. بدلاً من خيمة الاجتماع، صار الناس الآن يعبدون الله ويقدمون الذبائح له في </w:t>
      </w:r>
      <w:r>
        <w:rPr>
          <w:b/>
          <w:rtl/>
          <w:cs/>
          <w:lang w:val="ar_AE" w:bidi="ar_AE"/>
        </w:rPr>
        <w:t>الهيكل</w:t>
      </w:r>
      <w:r>
        <w:rPr>
          <w:rtl/>
          <w:cs/>
          <w:lang w:val="ar_AE" w:bidi="ar_AE"/>
        </w:rPr>
        <w:t xml:space="preserve">. جاء الله وكان حاضرًا في </w:t>
      </w:r>
      <w:r>
        <w:rPr>
          <w:b/>
          <w:rtl/>
          <w:cs/>
          <w:lang w:val="ar_AE" w:bidi="ar_AE"/>
        </w:rPr>
        <w:t>الهيكل</w:t>
      </w:r>
      <w:r>
        <w:rPr>
          <w:rtl/>
          <w:cs/>
          <w:lang w:val="ar_AE" w:bidi="ar_AE"/>
        </w:rPr>
        <w:t>، وعاش هناك مع شعبه.</w:t>
      </w:r>
    </w:p>
    <w:p>
      <w:pPr>
        <w:pStyle w:val="ListBullet"/>
        <w:bidi/>
        <w:spacing w:line="240" w:lineRule="auto"/>
        <w:ind w:left="720"/>
      </w:pPr>
      <w:r>
        <w:rPr>
          <w:rtl/>
          <w:cs/>
          <w:lang w:val="ar_AE" w:bidi="ar_AE"/>
        </w:rPr>
      </w:r>
      <w:r>
        <w:rPr>
          <w:b/>
          <w:rtl/>
          <w:cs/>
          <w:lang w:val="ar_AE" w:bidi="ar_AE"/>
        </w:rPr>
        <w:t>20: 7</w:t>
      </w:r>
      <w:r>
        <w:rPr>
          <w:rtl/>
          <w:cs/>
          <w:lang w:val="ar_AE" w:bidi="ar_AE"/>
        </w:rPr>
        <w:t xml:space="preserve"> استولى البابليون على مدينة أورشليم، ودمروا </w:t>
      </w:r>
      <w:r>
        <w:rPr>
          <w:b/>
          <w:rtl/>
          <w:cs/>
          <w:lang w:val="ar_AE" w:bidi="ar_AE"/>
        </w:rPr>
        <w:t>الهيكل</w:t>
      </w:r>
      <w:r>
        <w:rPr>
          <w:rtl/>
          <w:cs/>
          <w:lang w:val="ar_AE" w:bidi="ar_AE"/>
        </w:rPr>
        <w:t>، وأخذوا جميع الكنوز.</w:t>
      </w:r>
    </w:p>
    <w:p>
      <w:pPr>
        <w:pStyle w:val="ListBullet"/>
        <w:bidi/>
        <w:spacing w:line="240" w:lineRule="auto"/>
        <w:ind w:left="720"/>
      </w:pPr>
      <w:r>
        <w:rPr>
          <w:rtl/>
          <w:cs/>
          <w:lang w:val="ar_AE" w:bidi="ar_AE"/>
        </w:rPr>
      </w:r>
      <w:r>
        <w:rPr>
          <w:b/>
          <w:rtl/>
          <w:cs/>
          <w:lang w:val="ar_AE" w:bidi="ar_AE"/>
        </w:rPr>
        <w:t>20: 13</w:t>
      </w:r>
      <w:r>
        <w:rPr>
          <w:rtl/>
          <w:cs/>
          <w:lang w:val="ar_AE" w:bidi="ar_AE"/>
        </w:rPr>
        <w:t xml:space="preserve"> عندما وصل الناس إلى أورشليم، أعادوا بناء </w:t>
      </w:r>
      <w:r>
        <w:rPr>
          <w:b/>
          <w:rtl/>
          <w:cs/>
          <w:lang w:val="ar_AE" w:bidi="ar_AE"/>
        </w:rPr>
        <w:t xml:space="preserve">الهيكل </w:t>
      </w:r>
      <w:r>
        <w:rPr>
          <w:rtl/>
          <w:cs/>
          <w:lang w:val="ar_AE" w:bidi="ar_AE"/>
        </w:rPr>
        <w:t>والجدار حول المدينة والهيكل.</w:t>
      </w:r>
    </w:p>
    <w:p>
      <w:pPr>
        <w:pStyle w:val="ListBullet"/>
        <w:bidi/>
        <w:spacing w:line="240" w:lineRule="auto"/>
        <w:ind w:left="720"/>
      </w:pPr>
      <w:r>
        <w:rPr>
          <w:rtl/>
          <w:cs/>
          <w:lang w:val="ar_AE" w:bidi="ar_AE"/>
        </w:rPr>
      </w:r>
      <w:r>
        <w:rPr>
          <w:b/>
          <w:rtl/>
          <w:cs/>
          <w:lang w:val="ar_AE" w:bidi="ar_AE"/>
        </w:rPr>
        <w:t>25: 4</w:t>
      </w:r>
      <w:r>
        <w:rPr>
          <w:rtl/>
          <w:cs/>
          <w:lang w:val="ar_AE" w:bidi="ar_AE"/>
        </w:rPr>
        <w:t xml:space="preserve"> ثم أخذ الشيطان يسوع إلى أعلى نقطة في </w:t>
      </w:r>
      <w:r>
        <w:rPr>
          <w:b/>
          <w:rtl/>
          <w:cs/>
          <w:lang w:val="ar_AE" w:bidi="ar_AE"/>
        </w:rPr>
        <w:t xml:space="preserve">الهيكل </w:t>
      </w:r>
      <w:r>
        <w:rPr>
          <w:rtl/>
          <w:cs/>
          <w:lang w:val="ar_AE" w:bidi="ar_AE"/>
        </w:rPr>
        <w:t>وقال، "إذا كنت ابن الله، فألقِ بنفسك إلى أسفل، لأنه مكتوب، 'سيوصي الله ملائكته بحملك حتى لا تصطدم قدمك بحجر.'"</w:t>
      </w:r>
    </w:p>
    <w:p>
      <w:pPr>
        <w:pStyle w:val="ListBullet"/>
        <w:bidi/>
        <w:spacing w:line="240" w:lineRule="auto"/>
        <w:ind w:left="720"/>
      </w:pPr>
      <w:r>
        <w:rPr>
          <w:rtl/>
          <w:cs/>
          <w:lang w:val="ar_AE" w:bidi="ar_AE"/>
        </w:rPr>
      </w:r>
      <w:r>
        <w:rPr>
          <w:b/>
          <w:rtl/>
          <w:cs/>
          <w:lang w:val="ar_AE" w:bidi="ar_AE"/>
        </w:rPr>
        <w:t>40: 7</w:t>
      </w:r>
      <w:r>
        <w:rPr>
          <w:rtl/>
          <w:cs/>
          <w:lang w:val="ar_AE" w:bidi="ar_AE"/>
        </w:rPr>
        <w:t xml:space="preserve"> عندما مات يسوع، حدث زلزال وانشق الستار الكبير (الحجاب) الذي كان يفصل الناس عن حضور الله في </w:t>
      </w:r>
      <w:r>
        <w:rPr>
          <w:b/>
          <w:rtl/>
          <w:cs/>
          <w:lang w:val="ar_AE" w:bidi="ar_AE"/>
        </w:rPr>
        <w:t xml:space="preserve">الهيكل </w:t>
      </w:r>
      <w:r>
        <w:rPr>
          <w:rtl/>
          <w:cs/>
          <w:lang w:val="ar_AE" w:bidi="ar_AE"/>
        </w:rPr>
        <w:t>إلى نصفين، من الأعلى إلى الأسفل.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H1004, H1964, H1965, G14930, G24110, G34850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