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و</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الوبأ</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الأوبئة هي أحداث تسبب المعاناة أو الموت لعدد كبير من الناس. في الغالب يكون الوبأ مرضًا ينتشر بسرعة ويتسبب في وفاة العديد من الناس قبل أن يتمكنوا من إيقافه.</w:t>
      </w:r>
    </w:p>
    <w:p>
      <w:pPr>
        <w:pStyle w:val="ListBullet"/>
        <w:bidi/>
        <w:spacing w:line="240" w:lineRule="auto"/>
        <w:ind w:left="720"/>
      </w:pPr>
      <w:r>
        <w:rPr>
          <w:rtl/>
          <w:cs/>
          <w:lang w:val="ar_AE" w:bidi="ar_AE"/>
        </w:rPr>
      </w:r>
      <w:r>
        <w:rPr>
          <w:rtl/>
          <w:cs/>
          <w:lang w:val="ar_AE" w:bidi="ar_AE"/>
        </w:rPr>
        <w:t>العديد من الأوبئة لها أسباب طبيعية، ولكن بعضها أرسلها الله لمعاقبة الناس على الخطية.</w:t>
      </w:r>
    </w:p>
    <w:p>
      <w:pPr>
        <w:pStyle w:val="ListBullet"/>
        <w:bidi/>
        <w:spacing w:line="240" w:lineRule="auto"/>
        <w:ind w:left="720"/>
      </w:pPr>
      <w:r>
        <w:rPr>
          <w:rtl/>
          <w:cs/>
          <w:lang w:val="ar_AE" w:bidi="ar_AE"/>
        </w:rPr>
      </w:r>
      <w:r>
        <w:rPr>
          <w:rtl/>
          <w:cs/>
          <w:lang w:val="ar_AE" w:bidi="ar_AE"/>
        </w:rPr>
        <w:t>في زمن موسى، أرسل الله عشر ضربات على مصر لإجبار فرعون على السماح لإسرائيل بمغادرة مصر. شملت هذه الضربات تحول الماء إلى دم، الأمراض الجسدية، تدمير المحاصيل بالحشرات والبرد، ثلاثة أيام من الظلام التام، وموت البكر من أبنائهم.</w:t>
      </w:r>
    </w:p>
    <w:p>
      <w:pPr>
        <w:pStyle w:val="ListBullet"/>
        <w:bidi/>
        <w:spacing w:line="240" w:lineRule="auto"/>
        <w:ind w:left="720"/>
      </w:pPr>
      <w:r>
        <w:rPr>
          <w:rtl/>
          <w:cs/>
          <w:lang w:val="ar_AE" w:bidi="ar_AE"/>
        </w:rPr>
      </w:r>
      <w:r>
        <w:rPr>
          <w:rtl/>
          <w:cs/>
          <w:lang w:val="ar_AE" w:bidi="ar_AE"/>
        </w:rPr>
        <w:t>يمكن أيضًا ترجمة هذه الكلمة إلى "كوارث واسعة الانتشار" أو "أمراض واسعة الانتشار"، اعتمادًا على السياق.</w:t>
      </w:r>
    </w:p>
    <w:p>
      <w:pPr>
        <w:bidi/>
      </w:pPr>
      <w:r>
        <w:rPr>
          <w:rtl/>
          <w:cs/>
          <w:lang w:val="ar_AE" w:bidi="ar_AE"/>
        </w:rPr>
      </w:r>
      <w:r>
        <w:rPr>
          <w:rtl/>
          <w:cs/>
          <w:lang w:val="ar_AE" w:bidi="ar_AE"/>
        </w:rPr>
        <w:t xml:space="preserve">(انظر أيضًا: </w:t>
      </w:r>
      <w:r>
        <w:rPr>
          <w:rtl/>
          <w:cs/>
          <w:lang w:val="ar_AE" w:bidi="ar_AE"/>
        </w:rPr>
        <w:t>البرد</w:t>
      </w:r>
      <w:r>
        <w:rPr>
          <w:rtl/>
          <w:cs/>
          <w:lang w:val="ar_AE" w:bidi="ar_AE"/>
        </w:rPr>
        <w:t xml:space="preserve">، </w:t>
      </w:r>
      <w:r>
        <w:rPr>
          <w:rtl/>
          <w:cs/>
          <w:lang w:val="ar_AE" w:bidi="ar_AE"/>
        </w:rPr>
        <w:t>إسرائيل</w:t>
      </w:r>
      <w:r>
        <w:rPr>
          <w:rtl/>
          <w:cs/>
          <w:lang w:val="ar_AE" w:bidi="ar_AE"/>
        </w:rPr>
        <w:t xml:space="preserve">، </w:t>
      </w:r>
      <w:r>
        <w:rPr>
          <w:rtl/>
          <w:cs/>
          <w:lang w:val="ar_AE" w:bidi="ar_AE"/>
        </w:rPr>
        <w:t>موسى</w:t>
      </w:r>
      <w:r>
        <w:rPr>
          <w:rtl/>
          <w:cs/>
          <w:lang w:val="ar_AE" w:bidi="ar_AE"/>
        </w:rPr>
        <w:t xml:space="preserve">، </w:t>
      </w:r>
      <w:r>
        <w:rPr>
          <w:rtl/>
          <w:cs/>
          <w:lang w:val="ar_AE" w:bidi="ar_AE"/>
        </w:rPr>
        <w:t>فرعون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صموئيل 24: 13–14</w:t>
      </w:r>
    </w:p>
    <w:p>
      <w:pPr>
        <w:pStyle w:val="ListBullet"/>
        <w:bidi/>
        <w:spacing w:line="240" w:lineRule="auto"/>
        <w:ind w:left="720"/>
      </w:pPr>
      <w:r>
        <w:rPr>
          <w:rtl/>
          <w:cs/>
          <w:lang w:val="ar_AE" w:bidi="ar_AE"/>
        </w:rPr>
      </w:r>
      <w:r>
        <w:rPr>
          <w:rtl/>
          <w:cs/>
          <w:lang w:val="ar_AE" w:bidi="ar_AE"/>
        </w:rPr>
        <w:t>خروج 9: 14</w:t>
      </w:r>
    </w:p>
    <w:p>
      <w:pPr>
        <w:pStyle w:val="ListBullet"/>
        <w:bidi/>
        <w:spacing w:line="240" w:lineRule="auto"/>
        <w:ind w:left="720"/>
      </w:pPr>
      <w:r>
        <w:rPr>
          <w:rtl/>
          <w:cs/>
          <w:lang w:val="ar_AE" w:bidi="ar_AE"/>
        </w:rPr>
      </w:r>
      <w:r>
        <w:rPr>
          <w:rtl/>
          <w:cs/>
          <w:lang w:val="ar_AE" w:bidi="ar_AE"/>
        </w:rPr>
        <w:t>تكوين 12: 17–20</w:t>
      </w:r>
    </w:p>
    <w:p>
      <w:pPr>
        <w:pStyle w:val="ListBullet"/>
        <w:bidi/>
        <w:spacing w:line="240" w:lineRule="auto"/>
        <w:ind w:left="720"/>
      </w:pPr>
      <w:r>
        <w:rPr>
          <w:rtl/>
          <w:cs/>
          <w:lang w:val="ar_AE" w:bidi="ar_AE"/>
        </w:rPr>
      </w:r>
      <w:r>
        <w:rPr>
          <w:rtl/>
          <w:cs/>
          <w:lang w:val="ar_AE" w:bidi="ar_AE"/>
        </w:rPr>
        <w:t>لوقا 21: 11</w:t>
      </w:r>
    </w:p>
    <w:p>
      <w:pPr>
        <w:pStyle w:val="ListBullet"/>
        <w:bidi/>
        <w:spacing w:line="240" w:lineRule="auto"/>
        <w:ind w:left="720"/>
      </w:pPr>
      <w:r>
        <w:rPr>
          <w:rtl/>
          <w:cs/>
          <w:lang w:val="ar_AE" w:bidi="ar_AE"/>
        </w:rPr>
      </w:r>
      <w:r>
        <w:rPr>
          <w:rtl/>
          <w:cs/>
          <w:lang w:val="ar_AE" w:bidi="ar_AE"/>
        </w:rPr>
        <w:t>رؤيا 9: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H1698، H4046، H4194، H4347، H5061، H5062، H5063، G30610، G41270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الوصايا العشر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كانت "الوصايا العشر" عبارة عن أوامر أعطاها الله لموسى على جبل سيناء بينما كان شعب إسرائيل يسكنون في البرية في طريقهم إلى أرض كنعان. وقد كتب الله هذه الوصايا على لوحين كبيرين من الحجر.</w:t>
      </w:r>
    </w:p>
    <w:p>
      <w:pPr>
        <w:pStyle w:val="ListBullet"/>
        <w:bidi/>
        <w:spacing w:line="240" w:lineRule="auto"/>
        <w:ind w:left="720"/>
      </w:pPr>
      <w:r>
        <w:rPr>
          <w:rtl/>
          <w:cs/>
          <w:lang w:val="ar_AE" w:bidi="ar_AE"/>
        </w:rPr>
      </w:r>
      <w:r>
        <w:rPr>
          <w:rtl/>
          <w:cs/>
          <w:lang w:val="ar_AE" w:bidi="ar_AE"/>
        </w:rPr>
        <w:t>أعطى الله شعب إسرائيل العديد من الوصايا ليطيعوها، لكن الوصايا العشر كانت أوامر خاصة لمساعدة شعب إسرائيل على محبة وعبادة الله ومحبة الآخرين.</w:t>
      </w:r>
    </w:p>
    <w:p>
      <w:pPr>
        <w:pStyle w:val="ListBullet"/>
        <w:bidi/>
        <w:spacing w:line="240" w:lineRule="auto"/>
        <w:ind w:left="720"/>
      </w:pPr>
      <w:r>
        <w:rPr>
          <w:rtl/>
          <w:cs/>
          <w:lang w:val="ar_AE" w:bidi="ar_AE"/>
        </w:rPr>
      </w:r>
      <w:r>
        <w:rPr>
          <w:rtl/>
          <w:cs/>
          <w:lang w:val="ar_AE" w:bidi="ar_AE"/>
        </w:rPr>
        <w:t>كانت هذه الوصايا أيضًا جزءًا من عهد الله مع شعبه. وبطاعتهم لما أمرهم الله به، كان شعب إسرائيل يظهرون أنهم يحبون الله وينتمون إليه.</w:t>
      </w:r>
    </w:p>
    <w:p>
      <w:pPr>
        <w:pStyle w:val="ListBullet"/>
        <w:bidi/>
        <w:spacing w:line="240" w:lineRule="auto"/>
        <w:ind w:left="720"/>
      </w:pPr>
      <w:r>
        <w:rPr>
          <w:rtl/>
          <w:cs/>
          <w:lang w:val="ar_AE" w:bidi="ar_AE"/>
        </w:rPr>
      </w:r>
      <w:r>
        <w:rPr>
          <w:rtl/>
          <w:cs/>
          <w:lang w:val="ar_AE" w:bidi="ar_AE"/>
        </w:rPr>
        <w:t>تم الاحتفاظ بالألواح الحجرية التي كتبت عليها الوصايا في تابوت العهد، الذي كان موجودًا في أقدس مكان في خيمة الاجتماع (قدس الأقداس) ولاحقًا في الهيكل.</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وصية, </w:t>
      </w:r>
      <w:r>
        <w:rPr>
          <w:rtl/>
          <w:cs/>
          <w:lang w:val="ar_AE" w:bidi="ar_AE"/>
        </w:rPr>
        <w:t>عهد</w:t>
      </w:r>
      <w:r>
        <w:rPr>
          <w:rtl/>
          <w:cs/>
          <w:lang w:val="ar_AE" w:bidi="ar_AE"/>
        </w:rPr>
        <w:t xml:space="preserve">, </w:t>
      </w:r>
      <w:r>
        <w:rPr>
          <w:rtl/>
          <w:cs/>
          <w:lang w:val="ar_AE" w:bidi="ar_AE"/>
        </w:rPr>
        <w:t>برية</w:t>
      </w:r>
      <w:r>
        <w:rPr>
          <w:rtl/>
          <w:cs/>
          <w:lang w:val="ar_AE" w:bidi="ar_AE"/>
        </w:rPr>
        <w:t xml:space="preserve">, </w:t>
      </w:r>
      <w:r>
        <w:rPr>
          <w:rtl/>
          <w:cs/>
          <w:lang w:val="ar_AE" w:bidi="ar_AE"/>
        </w:rPr>
        <w:t>ناموس "شريعة"</w:t>
      </w:r>
      <w:r>
        <w:rPr>
          <w:rtl/>
          <w:cs/>
          <w:lang w:val="ar_AE" w:bidi="ar_AE"/>
        </w:rPr>
        <w:t xml:space="preserve">, طاعة, </w:t>
      </w:r>
      <w:r>
        <w:rPr>
          <w:rtl/>
          <w:cs/>
          <w:lang w:val="ar_AE" w:bidi="ar_AE"/>
        </w:rPr>
        <w:t>سيناء</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4: 13–14</w:t>
      </w:r>
    </w:p>
    <w:p>
      <w:pPr>
        <w:pStyle w:val="ListBullet"/>
        <w:bidi/>
        <w:spacing w:line="240" w:lineRule="auto"/>
        <w:ind w:left="720"/>
      </w:pPr>
      <w:r>
        <w:rPr>
          <w:rtl/>
          <w:cs/>
          <w:lang w:val="ar_AE" w:bidi="ar_AE"/>
        </w:rPr>
      </w:r>
      <w:r>
        <w:rPr>
          <w:rtl/>
          <w:cs/>
          <w:lang w:val="ar_AE" w:bidi="ar_AE"/>
        </w:rPr>
        <w:t>تثنية 10: 3–4</w:t>
      </w:r>
    </w:p>
    <w:p>
      <w:pPr>
        <w:pStyle w:val="ListBullet"/>
        <w:bidi/>
        <w:spacing w:line="240" w:lineRule="auto"/>
        <w:ind w:left="720"/>
      </w:pPr>
      <w:r>
        <w:rPr>
          <w:rtl/>
          <w:cs/>
          <w:lang w:val="ar_AE" w:bidi="ar_AE"/>
        </w:rPr>
      </w:r>
      <w:r>
        <w:rPr>
          <w:rtl/>
          <w:cs/>
          <w:lang w:val="ar_AE" w:bidi="ar_AE"/>
        </w:rPr>
        <w:t>خروج 34: 27–28</w:t>
      </w:r>
    </w:p>
    <w:p>
      <w:pPr>
        <w:pStyle w:val="ListBullet"/>
        <w:bidi/>
        <w:spacing w:line="240" w:lineRule="auto"/>
        <w:ind w:left="720"/>
      </w:pPr>
      <w:r>
        <w:rPr>
          <w:rtl/>
          <w:cs/>
          <w:lang w:val="ar_AE" w:bidi="ar_AE"/>
        </w:rPr>
      </w:r>
      <w:r>
        <w:rPr>
          <w:rtl/>
          <w:cs/>
          <w:lang w:val="ar_AE" w:bidi="ar_AE"/>
        </w:rPr>
        <w:t>لوقا 18: 18–21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7</w:t>
      </w:r>
      <w:r>
        <w:rPr>
          <w:rtl/>
          <w:cs/>
          <w:lang w:val="ar_AE" w:bidi="ar_AE"/>
        </w:rPr>
        <w:t xml:space="preserve"> ثم كتب الله هذه </w:t>
      </w:r>
      <w:r>
        <w:rPr>
          <w:b/>
          <w:rtl/>
          <w:cs/>
          <w:lang w:val="ar_AE" w:bidi="ar_AE"/>
        </w:rPr>
        <w:t>الوصايا العشر</w:t>
      </w:r>
      <w:r>
        <w:rPr>
          <w:rtl/>
          <w:cs/>
          <w:lang w:val="ar_AE" w:bidi="ar_AE"/>
        </w:rPr>
        <w:t xml:space="preserve"> على لوحين حجريين وأعطاها لموسى.</w:t>
      </w:r>
    </w:p>
    <w:p>
      <w:pPr>
        <w:pStyle w:val="ListBullet"/>
        <w:bidi/>
        <w:spacing w:line="240" w:lineRule="auto"/>
        <w:ind w:left="720"/>
      </w:pPr>
      <w:r>
        <w:rPr>
          <w:rtl/>
          <w:cs/>
          <w:lang w:val="ar_AE" w:bidi="ar_AE"/>
        </w:rPr>
      </w:r>
      <w:r>
        <w:rPr>
          <w:b/>
          <w:rtl/>
          <w:cs/>
          <w:lang w:val="ar_AE" w:bidi="ar_AE"/>
        </w:rPr>
        <w:t>13: 13</w:t>
      </w:r>
      <w:r>
        <w:rPr>
          <w:rtl/>
          <w:cs/>
          <w:lang w:val="ar_AE" w:bidi="ar_AE"/>
        </w:rPr>
        <w:t xml:space="preserve"> عندما نزل موسى من الجبل ورأى العجل الذهبي، كان غاضبًا جدًا لدرجة أنه كسر وسحق اللوحين اللذين كتب الله عليهما </w:t>
      </w:r>
      <w:r>
        <w:rPr>
          <w:b/>
          <w:rtl/>
          <w:cs/>
          <w:lang w:val="ar_AE" w:bidi="ar_AE"/>
        </w:rPr>
        <w:t xml:space="preserve">الوصايا العشر. </w:t>
      </w:r>
    </w:p>
    <w:p>
      <w:pPr>
        <w:pStyle w:val="ListBullet"/>
        <w:bidi/>
        <w:spacing w:line="240" w:lineRule="auto"/>
        <w:ind w:left="720"/>
      </w:pPr>
      <w:r>
        <w:rPr>
          <w:rtl/>
          <w:cs/>
          <w:lang w:val="ar_AE" w:bidi="ar_AE"/>
        </w:rPr>
      </w:r>
      <w:r>
        <w:rPr>
          <w:b/>
          <w:rtl/>
          <w:cs/>
          <w:lang w:val="ar_AE" w:bidi="ar_AE"/>
        </w:rPr>
        <w:t>13: 15</w:t>
      </w:r>
      <w:r>
        <w:rPr>
          <w:rtl/>
          <w:cs/>
          <w:lang w:val="ar_AE" w:bidi="ar_AE"/>
        </w:rPr>
        <w:t xml:space="preserve"> كتب موسى </w:t>
      </w:r>
      <w:r>
        <w:rPr>
          <w:b/>
          <w:rtl/>
          <w:cs/>
          <w:lang w:val="ar_AE" w:bidi="ar_AE"/>
        </w:rPr>
        <w:t>الوصايا العشر</w:t>
      </w:r>
      <w:r>
        <w:rPr>
          <w:rtl/>
          <w:cs/>
          <w:lang w:val="ar_AE" w:bidi="ar_AE"/>
        </w:rPr>
        <w:t xml:space="preserve"> على لوحين حجريين جديدين ليحلوا محل اللوحين الذين كسرهما.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H1697, H6235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"وادي" إلى مجرى موسمي، أو نهر موسمي، أو وادٍ بمعنى قاع مجري مائي في وقت معين من السنة.</w:t>
      </w:r>
    </w:p>
    <w:p>
      <w:pPr>
        <w:pStyle w:val="ListBullet"/>
        <w:bidi/>
        <w:spacing w:line="240" w:lineRule="auto"/>
        <w:ind w:left="720"/>
      </w:pPr>
      <w:r>
        <w:rPr>
          <w:rtl/>
          <w:cs/>
          <w:lang w:val="ar_AE" w:bidi="ar_AE"/>
        </w:rPr>
      </w:r>
      <w:r>
        <w:rPr>
          <w:rtl/>
          <w:cs/>
          <w:lang w:val="ar_AE" w:bidi="ar_AE"/>
        </w:rPr>
        <w:t>يكون "الوادي" مليئًا بالماء في جزء من السنة ويكون جافًا في جزء آخر من السنة.</w:t>
      </w:r>
    </w:p>
    <w:p>
      <w:pPr>
        <w:pStyle w:val="ListBullet"/>
        <w:bidi/>
        <w:spacing w:line="240" w:lineRule="auto"/>
        <w:ind w:left="720"/>
      </w:pPr>
      <w:r>
        <w:rPr>
          <w:rtl/>
          <w:cs/>
          <w:lang w:val="ar_AE" w:bidi="ar_AE"/>
        </w:rPr>
      </w:r>
      <w:r>
        <w:rPr>
          <w:rtl/>
          <w:cs/>
          <w:lang w:val="ar_AE" w:bidi="ar_AE"/>
        </w:rPr>
        <w:t>عندما يكون "الوادي" ممتلئًا بالماء، فإن كَمّيَّة الماء الذي يحتويها تعتمد على أيّ توقيت في العام، وكمية الأمطار التي استقبلتها المنطقة، وكذلك حجم الوادي.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 xml:space="preserve"> يمكن أن تشمل تَرْجَمَة "وادي"، بعض هذه المعاني: "مجرى موسمي" أو "قاع مجرى مائي موسمي" أو "حوض نهر" أو "قاع نهر."</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قدرون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وادي قدرون هو وادٍ عميق يقع خارج مدينة أورشليم مباشرة، بين جدارها الشرقي وجبل الزيتون.</w:t>
      </w:r>
    </w:p>
    <w:p>
      <w:pPr>
        <w:pStyle w:val="ListBullet"/>
        <w:bidi/>
        <w:spacing w:line="240" w:lineRule="auto"/>
        <w:ind w:left="720"/>
      </w:pPr>
      <w:r>
        <w:rPr>
          <w:rtl/>
          <w:cs/>
          <w:lang w:val="ar_AE" w:bidi="ar_AE"/>
        </w:rPr>
      </w:r>
      <w:r>
        <w:rPr>
          <w:rtl/>
          <w:cs/>
          <w:lang w:val="ar_AE" w:bidi="ar_AE"/>
        </w:rPr>
        <w:t>يبلغ عمق الوادي أكثر من 1000 متر وطوله حوالي 32 كيلومترًا.</w:t>
      </w:r>
    </w:p>
    <w:p>
      <w:pPr>
        <w:pStyle w:val="ListBullet"/>
        <w:bidi/>
        <w:spacing w:line="240" w:lineRule="auto"/>
        <w:ind w:left="720"/>
      </w:pPr>
      <w:r>
        <w:rPr>
          <w:rtl/>
          <w:cs/>
          <w:lang w:val="ar_AE" w:bidi="ar_AE"/>
        </w:rPr>
      </w:r>
      <w:r>
        <w:rPr>
          <w:rtl/>
          <w:cs/>
          <w:lang w:val="ar_AE" w:bidi="ar_AE"/>
        </w:rPr>
        <w:t>عندما هرب الملك داود من ابنه أبشالوم، مر عبر وادي قدرون للوصول إلى جبل الزيتون.</w:t>
      </w:r>
    </w:p>
    <w:p>
      <w:pPr>
        <w:pStyle w:val="ListBullet"/>
        <w:bidi/>
        <w:spacing w:line="240" w:lineRule="auto"/>
        <w:ind w:left="720"/>
      </w:pPr>
      <w:r>
        <w:rPr>
          <w:rtl/>
          <w:cs/>
          <w:lang w:val="ar_AE" w:bidi="ar_AE"/>
        </w:rPr>
      </w:r>
      <w:r>
        <w:rPr>
          <w:rtl/>
          <w:cs/>
          <w:lang w:val="ar_AE" w:bidi="ar_AE"/>
        </w:rPr>
        <w:t>أمر الملك يوشيا والملك آسا ملوك يهوذا بتحطيم وحرق المرتفعات والمذابح للآلهة الزائفة، وألقي الرماد في وادي قدرون.</w:t>
      </w:r>
    </w:p>
    <w:p>
      <w:pPr>
        <w:pStyle w:val="ListBullet"/>
        <w:bidi/>
        <w:spacing w:line="240" w:lineRule="auto"/>
        <w:ind w:left="720"/>
      </w:pPr>
      <w:r>
        <w:rPr>
          <w:rtl/>
          <w:cs/>
          <w:lang w:val="ar_AE" w:bidi="ar_AE"/>
        </w:rPr>
      </w:r>
      <w:r>
        <w:rPr>
          <w:rtl/>
          <w:cs/>
          <w:lang w:val="ar_AE" w:bidi="ar_AE"/>
        </w:rPr>
        <w:t>خلال حكم الملك حزقيا، كان وادي قدرون المكان الذي ألقى فيه الكهنة كل الأشياء النجسة التي أزالوها من الهيكل.</w:t>
      </w:r>
    </w:p>
    <w:p>
      <w:pPr>
        <w:pStyle w:val="ListBullet"/>
        <w:bidi/>
        <w:spacing w:line="240" w:lineRule="auto"/>
        <w:ind w:left="720"/>
      </w:pPr>
      <w:r>
        <w:rPr>
          <w:rtl/>
          <w:cs/>
          <w:lang w:val="ar_AE" w:bidi="ar_AE"/>
        </w:rPr>
      </w:r>
      <w:r>
        <w:rPr>
          <w:rtl/>
          <w:cs/>
          <w:lang w:val="ar_AE" w:bidi="ar_AE"/>
        </w:rPr>
        <w:t>قُتلت الملكة الشريرة عثليا في هذا الوادي بسبب الأمور الشريرة التي قامت بها.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أبشالوم</w:t>
      </w:r>
      <w:r>
        <w:rPr>
          <w:rtl/>
          <w:cs/>
          <w:lang w:val="ar_AE" w:bidi="ar_AE"/>
        </w:rPr>
        <w:t xml:space="preserve">، </w:t>
      </w:r>
      <w:r>
        <w:rPr>
          <w:rtl/>
          <w:cs/>
          <w:lang w:val="ar_AE" w:bidi="ar_AE"/>
        </w:rPr>
        <w:t>آسا</w:t>
      </w:r>
      <w:r>
        <w:rPr>
          <w:rtl/>
          <w:cs/>
          <w:lang w:val="ar_AE" w:bidi="ar_AE"/>
        </w:rPr>
        <w:t xml:space="preserve">، </w:t>
      </w:r>
      <w:r>
        <w:rPr>
          <w:rtl/>
          <w:cs/>
          <w:lang w:val="ar_AE" w:bidi="ar_AE"/>
        </w:rPr>
        <w:t>عثليا</w:t>
      </w:r>
      <w:r>
        <w:rPr>
          <w:rtl/>
          <w:cs/>
          <w:lang w:val="ar_AE" w:bidi="ar_AE"/>
        </w:rPr>
        <w:t xml:space="preserve">، </w:t>
      </w:r>
      <w:r>
        <w:rPr>
          <w:rtl/>
          <w:cs/>
          <w:lang w:val="ar_AE" w:bidi="ar_AE"/>
        </w:rPr>
        <w:t>داود</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حزقيا</w:t>
      </w:r>
      <w:r>
        <w:rPr>
          <w:rtl/>
          <w:cs/>
          <w:lang w:val="ar_AE" w:bidi="ar_AE"/>
        </w:rPr>
        <w:t xml:space="preserve">، </w:t>
      </w:r>
      <w:r>
        <w:rPr>
          <w:rtl/>
          <w:cs/>
          <w:lang w:val="ar_AE" w:bidi="ar_AE"/>
        </w:rPr>
        <w:t>المرتفعات</w:t>
      </w:r>
      <w:r>
        <w:rPr>
          <w:rtl/>
          <w:cs/>
          <w:lang w:val="ar_AE" w:bidi="ar_AE"/>
        </w:rPr>
        <w:t xml:space="preserve">، </w:t>
      </w:r>
      <w:r>
        <w:rPr>
          <w:rtl/>
          <w:cs/>
          <w:lang w:val="ar_AE" w:bidi="ar_AE"/>
        </w:rPr>
        <w:t>يوشيا</w:t>
      </w:r>
      <w:r>
        <w:rPr>
          <w:rtl/>
          <w:cs/>
          <w:lang w:val="ar_AE" w:bidi="ar_AE"/>
        </w:rPr>
        <w:t xml:space="preserve">، </w:t>
      </w:r>
      <w:r>
        <w:rPr>
          <w:rtl/>
          <w:cs/>
          <w:lang w:val="ar_AE" w:bidi="ar_AE"/>
        </w:rPr>
        <w:t>يهوذا</w:t>
      </w:r>
      <w:r>
        <w:rPr>
          <w:rtl/>
          <w:cs/>
          <w:lang w:val="ar_AE" w:bidi="ar_AE"/>
        </w:rPr>
        <w:t xml:space="preserve">، </w:t>
      </w:r>
      <w:r>
        <w:rPr>
          <w:rtl/>
          <w:cs/>
          <w:lang w:val="ar_AE" w:bidi="ar_AE"/>
        </w:rPr>
        <w:t>جبل الزيتون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يوحنا 18:1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H5674، H6939، G27480، G54930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وارث</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"الوارث" هو الشخص الذي يحصل بشكل قانوني على الممتلكات أو الأموال التي كانت تخص شخصًا متوفيًا.</w:t>
      </w:r>
    </w:p>
    <w:p>
      <w:pPr>
        <w:pStyle w:val="ListBullet"/>
        <w:bidi/>
        <w:spacing w:line="240" w:lineRule="auto"/>
        <w:ind w:left="720"/>
      </w:pPr>
      <w:r>
        <w:rPr>
          <w:rtl/>
          <w:cs/>
          <w:lang w:val="ar_AE" w:bidi="ar_AE"/>
        </w:rPr>
      </w:r>
      <w:r>
        <w:rPr>
          <w:rtl/>
          <w:cs/>
          <w:lang w:val="ar_AE" w:bidi="ar_AE"/>
        </w:rPr>
        <w:t>في زمن الكتاب المقدس، كان الوارث الرئيسي هو الابن البكر، الذي كان يحصل على معظم ممتلكات وأموال والده.</w:t>
      </w:r>
    </w:p>
    <w:p>
      <w:pPr>
        <w:pStyle w:val="ListBullet"/>
        <w:bidi/>
        <w:spacing w:line="240" w:lineRule="auto"/>
        <w:ind w:left="720"/>
      </w:pPr>
      <w:r>
        <w:rPr>
          <w:rtl/>
          <w:cs/>
          <w:lang w:val="ar_AE" w:bidi="ar_AE"/>
        </w:rPr>
      </w:r>
      <w:r>
        <w:rPr>
          <w:rtl/>
          <w:cs/>
          <w:lang w:val="ar_AE" w:bidi="ar_AE"/>
        </w:rPr>
        <w:t>كما يستخدم الكتاب المقدس مصطلح "الوارث" بالمعنى المجازي للإشارة إلى الشخص الذي، بصفته مؤمن، ينال بركات روحية من قبل الله، أبيه الروحي.</w:t>
      </w:r>
    </w:p>
    <w:p>
      <w:pPr>
        <w:pStyle w:val="ListBullet"/>
        <w:bidi/>
        <w:spacing w:line="240" w:lineRule="auto"/>
        <w:ind w:left="720"/>
      </w:pPr>
      <w:r>
        <w:rPr>
          <w:rtl/>
          <w:cs/>
          <w:lang w:val="ar_AE" w:bidi="ar_AE"/>
        </w:rPr>
      </w:r>
      <w:r>
        <w:rPr>
          <w:rtl/>
          <w:cs/>
          <w:lang w:val="ar_AE" w:bidi="ar_AE"/>
        </w:rPr>
        <w:t>يقول الكتاب المقدس أن المؤمنين، بصفتهم أبناء الله، هم "شركاء في الميراث" مع يسوع المسيح. يمكن أيضًا ترجمة هذا إلى "ورثة مشاركين" أو "شركاء" أو "ورثة معًا".</w:t>
      </w:r>
    </w:p>
    <w:p>
      <w:pPr>
        <w:pStyle w:val="ListBullet"/>
        <w:bidi/>
        <w:spacing w:line="240" w:lineRule="auto"/>
        <w:ind w:left="720"/>
      </w:pPr>
      <w:r>
        <w:rPr>
          <w:rtl/>
          <w:cs/>
          <w:lang w:val="ar_AE" w:bidi="ar_AE"/>
        </w:rPr>
      </w:r>
      <w:r>
        <w:rPr>
          <w:rtl/>
          <w:cs/>
          <w:lang w:val="ar_AE" w:bidi="ar_AE"/>
        </w:rPr>
        <w:t>يمكن ترجمة مصطلح "الوارث" إلى "الشخص الذي ينال البركات" أو أي تعبير يستخدم في اللغة للتعبير عن معنى شخص يحصل على ممتلكات وأشياء أخرى عندما يموت أحد الوالدين أو أحد الأقارب الآخرين.</w:t>
      </w:r>
    </w:p>
    <w:p>
      <w:pPr>
        <w:bidi/>
      </w:pPr>
      <w:r>
        <w:rPr>
          <w:rtl/>
          <w:cs/>
          <w:lang w:val="ar_AE" w:bidi="ar_AE"/>
        </w:rPr>
      </w:r>
      <w:r>
        <w:rPr>
          <w:rtl/>
          <w:cs/>
          <w:lang w:val="ar_AE" w:bidi="ar_AE"/>
        </w:rPr>
        <w:t xml:space="preserve">(انظر أيضًا: </w:t>
      </w:r>
      <w:r>
        <w:rPr>
          <w:rtl/>
          <w:cs/>
          <w:lang w:val="ar_AE" w:bidi="ar_AE"/>
        </w:rPr>
        <w:t>البكر</w:t>
      </w:r>
      <w:r>
        <w:rPr>
          <w:rtl/>
          <w:cs/>
          <w:lang w:val="ar_AE" w:bidi="ar_AE"/>
        </w:rPr>
        <w:t xml:space="preserve">, </w:t>
      </w:r>
      <w:r>
        <w:rPr>
          <w:rtl/>
          <w:cs/>
          <w:lang w:val="ar_AE" w:bidi="ar_AE"/>
        </w:rPr>
        <w:t>يرث</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غلاطية4 :1–2</w:t>
      </w:r>
    </w:p>
    <w:p>
      <w:pPr>
        <w:pStyle w:val="ListBullet"/>
        <w:bidi/>
        <w:spacing w:line="240" w:lineRule="auto"/>
        <w:ind w:left="720"/>
      </w:pPr>
      <w:r>
        <w:rPr>
          <w:rtl/>
          <w:cs/>
          <w:lang w:val="ar_AE" w:bidi="ar_AE"/>
        </w:rPr>
      </w:r>
      <w:r>
        <w:rPr>
          <w:rtl/>
          <w:cs/>
          <w:lang w:val="ar_AE" w:bidi="ar_AE"/>
        </w:rPr>
        <w:t>غلاطية4 :7</w:t>
      </w:r>
    </w:p>
    <w:p>
      <w:pPr>
        <w:pStyle w:val="ListBullet"/>
        <w:bidi/>
        <w:spacing w:line="240" w:lineRule="auto"/>
        <w:ind w:left="720"/>
      </w:pPr>
      <w:r>
        <w:rPr>
          <w:rtl/>
          <w:cs/>
          <w:lang w:val="ar_AE" w:bidi="ar_AE"/>
        </w:rPr>
      </w:r>
      <w:r>
        <w:rPr>
          <w:rtl/>
          <w:cs/>
          <w:lang w:val="ar_AE" w:bidi="ar_AE"/>
        </w:rPr>
        <w:t>تكوين15 :1</w:t>
      </w:r>
    </w:p>
    <w:p>
      <w:pPr>
        <w:pStyle w:val="ListBullet"/>
        <w:bidi/>
        <w:spacing w:line="240" w:lineRule="auto"/>
        <w:ind w:left="720"/>
      </w:pPr>
      <w:r>
        <w:rPr>
          <w:rtl/>
          <w:cs/>
          <w:lang w:val="ar_AE" w:bidi="ar_AE"/>
        </w:rPr>
      </w:r>
      <w:r>
        <w:rPr>
          <w:rtl/>
          <w:cs/>
          <w:lang w:val="ar_AE" w:bidi="ar_AE"/>
        </w:rPr>
        <w:t>تكوين21 :10–11</w:t>
      </w:r>
    </w:p>
    <w:p>
      <w:pPr>
        <w:pStyle w:val="ListBullet"/>
        <w:bidi/>
        <w:spacing w:line="240" w:lineRule="auto"/>
        <w:ind w:left="720"/>
      </w:pPr>
      <w:r>
        <w:rPr>
          <w:rtl/>
          <w:cs/>
          <w:lang w:val="ar_AE" w:bidi="ar_AE"/>
        </w:rPr>
      </w:r>
      <w:r>
        <w:rPr>
          <w:rtl/>
          <w:cs/>
          <w:lang w:val="ar_AE" w:bidi="ar_AE"/>
        </w:rPr>
        <w:t>لوقا20 :14</w:t>
      </w:r>
    </w:p>
    <w:p>
      <w:pPr>
        <w:pStyle w:val="ListBullet"/>
        <w:bidi/>
        <w:spacing w:line="240" w:lineRule="auto"/>
        <w:ind w:left="720"/>
      </w:pPr>
      <w:r>
        <w:rPr>
          <w:rtl/>
          <w:cs/>
          <w:lang w:val="ar_AE" w:bidi="ar_AE"/>
        </w:rPr>
      </w:r>
      <w:r>
        <w:rPr>
          <w:rtl/>
          <w:cs/>
          <w:lang w:val="ar_AE" w:bidi="ar_AE"/>
        </w:rPr>
        <w:t>مرقس12 :7</w:t>
      </w:r>
    </w:p>
    <w:p>
      <w:pPr>
        <w:pStyle w:val="ListBullet"/>
        <w:bidi/>
        <w:spacing w:line="240" w:lineRule="auto"/>
        <w:ind w:left="720"/>
      </w:pPr>
      <w:r>
        <w:rPr>
          <w:rtl/>
          <w:cs/>
          <w:lang w:val="ar_AE" w:bidi="ar_AE"/>
        </w:rPr>
      </w:r>
      <w:r>
        <w:rPr>
          <w:rtl/>
          <w:cs/>
          <w:lang w:val="ar_AE" w:bidi="ar_AE"/>
        </w:rPr>
        <w:t>متى21 :38–39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H1121, H3423, G28160, G28180, G28200, G47890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والي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"الوالي" هو الشخص الذي يحكم مساحة واسعة من الأرض (مثل إقليم أو مقاطعة أو محافظة) داخل دولة أو إمبراطورية.</w:t>
      </w:r>
    </w:p>
    <w:p>
      <w:pPr>
        <w:pStyle w:val="ListBullet"/>
        <w:bidi/>
        <w:spacing w:line="240" w:lineRule="auto"/>
        <w:ind w:left="720"/>
      </w:pPr>
      <w:r>
        <w:rPr>
          <w:rtl/>
          <w:cs/>
          <w:lang w:val="ar_AE" w:bidi="ar_AE"/>
        </w:rPr>
      </w:r>
      <w:r>
        <w:rPr>
          <w:rtl/>
          <w:cs/>
          <w:lang w:val="ar_AE" w:bidi="ar_AE"/>
        </w:rPr>
        <w:t>في العهد القديم، كان مصطلح "ترشاثا" هو اللقب الأكثر تحديدًا للوالي الذي يحكم المقاطعات الفارسية.</w:t>
      </w:r>
    </w:p>
    <w:p>
      <w:pPr>
        <w:pStyle w:val="ListBullet"/>
        <w:bidi/>
        <w:spacing w:line="240" w:lineRule="auto"/>
        <w:ind w:left="720"/>
      </w:pPr>
      <w:r>
        <w:rPr>
          <w:rtl/>
          <w:cs/>
          <w:lang w:val="ar_AE" w:bidi="ar_AE"/>
        </w:rPr>
      </w:r>
      <w:r>
        <w:rPr>
          <w:rtl/>
          <w:cs/>
          <w:lang w:val="ar_AE" w:bidi="ar_AE"/>
        </w:rPr>
        <w:t>أما في العهد الجديد، فكان مصطلح "الوالي" هو اللقب الأكثر تحديدًا للحاكم الذي يحكم المقاطعات الرومانية.</w:t>
      </w:r>
    </w:p>
    <w:p>
      <w:pPr>
        <w:pStyle w:val="ListBullet"/>
        <w:bidi/>
        <w:spacing w:line="240" w:lineRule="auto"/>
        <w:ind w:left="720"/>
      </w:pPr>
      <w:r>
        <w:rPr>
          <w:rtl/>
          <w:cs/>
          <w:lang w:val="ar_AE" w:bidi="ar_AE"/>
        </w:rPr>
      </w:r>
      <w:r>
        <w:rPr>
          <w:rtl/>
          <w:cs/>
          <w:lang w:val="ar_AE" w:bidi="ar_AE"/>
        </w:rPr>
        <w:t>في القديم، كان يتم تعيين الولاة من قبل الملك أو الإمبراطور وكانوا تحت سلطته.</w:t>
      </w:r>
    </w:p>
    <w:p>
      <w:pPr>
        <w:pStyle w:val="ListBullet"/>
        <w:bidi/>
        <w:spacing w:line="240" w:lineRule="auto"/>
        <w:ind w:left="720"/>
      </w:pPr>
      <w:r>
        <w:rPr>
          <w:rtl/>
          <w:cs/>
          <w:lang w:val="ar_AE" w:bidi="ar_AE"/>
        </w:rPr>
      </w:r>
      <w:r>
        <w:rPr>
          <w:rtl/>
          <w:cs/>
          <w:lang w:val="ar_AE" w:bidi="ar_AE"/>
        </w:rPr>
        <w:t>تتكون "الحكومة" من جميع الحكام الذين يحكمون دولة أو إمبراطورية معينة. و هؤلاء الحكام هم من يسنون القوانين التي توجه سلوك مواطنيهم لضمان السلام و الأمن والازدهار لجميع أفراد تلك الأمة.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"والي" إلى "حاكم" أو "مشرف" أو "قائد إقليمي" أو "شخص يحكم منطقة صغيرة".</w:t>
      </w:r>
    </w:p>
    <w:p>
      <w:pPr>
        <w:pStyle w:val="ListBullet"/>
        <w:bidi/>
        <w:spacing w:line="240" w:lineRule="auto"/>
        <w:ind w:left="720"/>
      </w:pPr>
      <w:r>
        <w:rPr>
          <w:rtl/>
          <w:cs/>
          <w:lang w:val="ar_AE" w:bidi="ar_AE"/>
        </w:rPr>
      </w:r>
      <w:r>
        <w:rPr>
          <w:rtl/>
          <w:cs/>
          <w:lang w:val="ar_AE" w:bidi="ar_AE"/>
        </w:rPr>
        <w:t>و بحسب السياق، يمكن أيضًا ترجمة مصطلح "يحكم" إلى "يسود" أو "يقود" أو "يدير" أو "يشرف على".</w:t>
      </w:r>
    </w:p>
    <w:p>
      <w:pPr>
        <w:pStyle w:val="ListBullet"/>
        <w:bidi/>
        <w:spacing w:line="240" w:lineRule="auto"/>
        <w:ind w:left="720"/>
      </w:pPr>
      <w:r>
        <w:rPr>
          <w:rtl/>
          <w:cs/>
          <w:lang w:val="ar_AE" w:bidi="ar_AE"/>
        </w:rPr>
      </w:r>
      <w:r>
        <w:rPr>
          <w:rtl/>
          <w:cs/>
          <w:lang w:val="ar_AE" w:bidi="ar_AE"/>
        </w:rPr>
        <w:t>يجب ترجمة مصطلح "الوالي" بشكل يختلف عن المصطلحات المستخدمة للإشارة إلى "الملك" أو "الإمبراطور"، لأن الوالي كان حاكماً أقل قوة منهم، و يقع تحت سلطتهم.</w:t>
      </w:r>
    </w:p>
    <w:p>
      <w:pPr>
        <w:pStyle w:val="ListBullet"/>
        <w:bidi/>
        <w:spacing w:line="240" w:lineRule="auto"/>
        <w:ind w:left="720"/>
      </w:pPr>
      <w:r>
        <w:rPr>
          <w:rtl/>
          <w:cs/>
          <w:lang w:val="ar_AE" w:bidi="ar_AE"/>
        </w:rPr>
      </w:r>
      <w:r>
        <w:rPr>
          <w:rtl/>
          <w:cs/>
          <w:lang w:val="ar_AE" w:bidi="ar_AE"/>
        </w:rPr>
        <w:t>يمكن أيضًا ترجمة مصطلح "قنصل" إلى "والي روماني" أو "حاكم إقليمي روماني".</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w:t>
      </w:r>
      <w:r>
        <w:rPr>
          <w:rtl/>
          <w:cs/>
          <w:lang w:val="ar_AE" w:bidi="ar_AE"/>
        </w:rPr>
        <w:t>الملك</w:t>
      </w:r>
      <w:r>
        <w:rPr>
          <w:rtl/>
          <w:cs/>
          <w:lang w:val="ar_AE" w:bidi="ar_AE"/>
        </w:rPr>
        <w:t xml:space="preserve">, القوة, </w:t>
      </w:r>
      <w:r>
        <w:rPr>
          <w:rtl/>
          <w:cs/>
          <w:lang w:val="ar_AE" w:bidi="ar_AE"/>
        </w:rPr>
        <w:t>المقاطعة</w:t>
      </w:r>
      <w:r>
        <w:rPr>
          <w:rtl/>
          <w:cs/>
          <w:lang w:val="ar_AE" w:bidi="ar_AE"/>
        </w:rPr>
        <w:t xml:space="preserve">, </w:t>
      </w:r>
      <w:r>
        <w:rPr>
          <w:rtl/>
          <w:cs/>
          <w:lang w:val="ar_AE" w:bidi="ar_AE"/>
        </w:rPr>
        <w:t>روما</w:t>
      </w:r>
      <w:r>
        <w:rPr>
          <w:rtl/>
          <w:cs/>
          <w:lang w:val="ar_AE" w:bidi="ar_AE"/>
        </w:rPr>
        <w:t xml:space="preserve">, </w:t>
      </w:r>
      <w:r>
        <w:rPr>
          <w:rtl/>
          <w:cs/>
          <w:lang w:val="ar_AE" w:bidi="ar_AE"/>
        </w:rPr>
        <w:t>الحاكم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:9–10</w:t>
      </w:r>
    </w:p>
    <w:p>
      <w:pPr>
        <w:pStyle w:val="ListBullet"/>
        <w:bidi/>
        <w:spacing w:line="240" w:lineRule="auto"/>
        <w:ind w:left="720"/>
      </w:pPr>
      <w:r>
        <w:rPr>
          <w:rtl/>
          <w:cs/>
          <w:lang w:val="ar_AE" w:bidi="ar_AE"/>
        </w:rPr>
      </w:r>
      <w:r>
        <w:rPr>
          <w:rtl/>
          <w:cs/>
          <w:lang w:val="ar_AE" w:bidi="ar_AE"/>
        </w:rPr>
        <w:t>أعمال الرسل23 :22</w:t>
      </w:r>
    </w:p>
    <w:p>
      <w:pPr>
        <w:pStyle w:val="ListBullet"/>
        <w:bidi/>
        <w:spacing w:line="240" w:lineRule="auto"/>
        <w:ind w:left="720"/>
      </w:pPr>
      <w:r>
        <w:rPr>
          <w:rtl/>
          <w:cs/>
          <w:lang w:val="ar_AE" w:bidi="ar_AE"/>
        </w:rPr>
      </w:r>
      <w:r>
        <w:rPr>
          <w:rtl/>
          <w:cs/>
          <w:lang w:val="ar_AE" w:bidi="ar_AE"/>
        </w:rPr>
        <w:t>أعمال الرسل26 :30</w:t>
      </w:r>
    </w:p>
    <w:p>
      <w:pPr>
        <w:pStyle w:val="ListBullet"/>
        <w:bidi/>
        <w:spacing w:line="240" w:lineRule="auto"/>
        <w:ind w:left="720"/>
      </w:pPr>
      <w:r>
        <w:rPr>
          <w:rtl/>
          <w:cs/>
          <w:lang w:val="ar_AE" w:bidi="ar_AE"/>
        </w:rPr>
      </w:r>
      <w:r>
        <w:rPr>
          <w:rtl/>
          <w:cs/>
          <w:lang w:val="ar_AE" w:bidi="ar_AE"/>
        </w:rPr>
        <w:t>مرقس13 :9–10</w:t>
      </w:r>
    </w:p>
    <w:p>
      <w:pPr>
        <w:pStyle w:val="ListBullet"/>
        <w:bidi/>
        <w:spacing w:line="240" w:lineRule="auto"/>
        <w:ind w:left="720"/>
      </w:pPr>
      <w:r>
        <w:rPr>
          <w:rtl/>
          <w:cs/>
          <w:lang w:val="ar_AE" w:bidi="ar_AE"/>
        </w:rPr>
      </w:r>
      <w:r>
        <w:rPr>
          <w:rtl/>
          <w:cs/>
          <w:lang w:val="ar_AE" w:bidi="ar_AE"/>
        </w:rPr>
        <w:t>متى10 :18</w:t>
      </w:r>
    </w:p>
    <w:p>
      <w:pPr>
        <w:pStyle w:val="ListBullet"/>
        <w:bidi/>
        <w:spacing w:line="240" w:lineRule="auto"/>
        <w:ind w:left="720"/>
      </w:pPr>
      <w:r>
        <w:rPr>
          <w:rtl/>
          <w:cs/>
          <w:lang w:val="ar_AE" w:bidi="ar_AE"/>
        </w:rPr>
      </w:r>
      <w:r>
        <w:rPr>
          <w:rtl/>
          <w:cs/>
          <w:lang w:val="ar_AE" w:bidi="ar_AE"/>
        </w:rPr>
        <w:t>متى27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H0324, H1777, H2280, H4951, H5148, H5460, H6346, H6347, H6486, H7989, H8269, H8660, G04450, G04460, G07460, G14810, G22320, G22330, G22300, G42320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وثني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زمن الكتاب المقدَّس، كان مصطلح "وثني" يُستخدم لوصف الأشخاص الذين يعبدون آلهة زائفة عوضًا عن يهوه.</w:t>
      </w:r>
    </w:p>
    <w:p>
      <w:pPr>
        <w:pStyle w:val="ListBullet"/>
        <w:bidi/>
        <w:spacing w:line="240" w:lineRule="auto"/>
        <w:ind w:left="720"/>
      </w:pPr>
      <w:r>
        <w:rPr>
          <w:rtl/>
          <w:cs/>
          <w:lang w:val="ar_AE" w:bidi="ar_AE"/>
        </w:rPr>
      </w:r>
      <w:r>
        <w:rPr>
          <w:rtl/>
          <w:cs/>
          <w:lang w:val="ar_AE" w:bidi="ar_AE"/>
        </w:rPr>
        <w:t>أي شيء ارتبط بهؤلاء الأشخاص، كالمذابح التي كانوا يعبدون عندها، والشعائر الدينية التي كانوا يقيمنها، ومعتقداتهم، كان يُطلق عليه أيضًا "وثني".</w:t>
      </w:r>
    </w:p>
    <w:p>
      <w:pPr>
        <w:pStyle w:val="ListBullet"/>
        <w:bidi/>
        <w:spacing w:line="240" w:lineRule="auto"/>
        <w:ind w:left="720"/>
      </w:pPr>
      <w:r>
        <w:rPr>
          <w:rtl/>
          <w:cs/>
          <w:lang w:val="ar_AE" w:bidi="ar_AE"/>
        </w:rPr>
      </w:r>
      <w:r>
        <w:rPr>
          <w:rtl/>
          <w:cs/>
          <w:lang w:val="ar_AE" w:bidi="ar_AE"/>
        </w:rPr>
        <w:t>غالبًا ما تضمنت أنظمة معتقداتهم الوثنية عبادة آلهة زائفة وعبادة الطبيعة.</w:t>
      </w:r>
    </w:p>
    <w:p>
      <w:pPr>
        <w:pStyle w:val="ListBullet"/>
        <w:bidi/>
        <w:spacing w:line="240" w:lineRule="auto"/>
        <w:ind w:left="720"/>
      </w:pPr>
      <w:r>
        <w:rPr>
          <w:rtl/>
          <w:cs/>
          <w:lang w:val="ar_AE" w:bidi="ar_AE"/>
        </w:rPr>
      </w:r>
      <w:r>
        <w:rPr>
          <w:rtl/>
          <w:cs/>
          <w:lang w:val="ar_AE" w:bidi="ar_AE"/>
        </w:rPr>
        <w:t>بعض الديانات الوثنيّة تضمنت شعائر غير أخلاقية جنسيًا أو قتل البشر كجزء من أجزاء عبادتهم.</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ذبيحة،</w:t>
      </w:r>
      <w:r>
        <w:rPr>
          <w:rtl/>
          <w:cs/>
          <w:lang w:val="ar_AE" w:bidi="ar_AE"/>
        </w:rPr>
        <w:t xml:space="preserve"> </w:t>
      </w:r>
      <w:r>
        <w:rPr>
          <w:rtl/>
          <w:cs/>
          <w:lang w:val="ar_AE" w:bidi="ar_AE"/>
        </w:rPr>
        <w:t>عبادة،</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10: 20–22</w:t>
      </w:r>
    </w:p>
    <w:p>
      <w:pPr>
        <w:pStyle w:val="ListBullet"/>
        <w:bidi/>
        <w:spacing w:line="240" w:lineRule="auto"/>
        <w:ind w:left="720"/>
      </w:pPr>
      <w:r>
        <w:rPr>
          <w:rtl/>
          <w:cs/>
          <w:lang w:val="ar_AE" w:bidi="ar_AE"/>
        </w:rPr>
      </w:r>
      <w:r>
        <w:rPr>
          <w:rtl/>
          <w:cs/>
          <w:lang w:val="ar_AE" w:bidi="ar_AE"/>
        </w:rPr>
        <w:t>1 كورنثوس 12: 1–3</w:t>
      </w:r>
    </w:p>
    <w:p>
      <w:pPr>
        <w:pStyle w:val="ListBullet"/>
        <w:bidi/>
        <w:spacing w:line="240" w:lineRule="auto"/>
        <w:ind w:left="720"/>
      </w:pPr>
      <w:r>
        <w:rPr>
          <w:rtl/>
          <w:cs/>
          <w:lang w:val="ar_AE" w:bidi="ar_AE"/>
        </w:rPr>
      </w:r>
      <w:r>
        <w:rPr>
          <w:rtl/>
          <w:cs/>
          <w:lang w:val="ar_AE" w:bidi="ar_AE"/>
        </w:rPr>
        <w:t>2 ملوك 17: 14–15</w:t>
      </w:r>
    </w:p>
    <w:p>
      <w:pPr>
        <w:pStyle w:val="ListBullet"/>
        <w:bidi/>
        <w:spacing w:line="240" w:lineRule="auto"/>
        <w:ind w:left="720"/>
      </w:pPr>
      <w:r>
        <w:rPr>
          <w:rtl/>
          <w:cs/>
          <w:lang w:val="ar_AE" w:bidi="ar_AE"/>
        </w:rPr>
      </w:r>
      <w:r>
        <w:rPr>
          <w:rtl/>
          <w:cs/>
          <w:lang w:val="ar_AE" w:bidi="ar_AE"/>
        </w:rPr>
        <w:t>2 ملوك 21: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H1471, G14840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وَحَارَان</w:t>
      </w:r>
      <w:r>
        <w:rPr>
          <w:rtl/>
          <w:cs/>
          <w:lang w:val="ar_AE" w:bidi="ar_AE"/>
        </w:rPr>
      </w:r>
    </w:p>
    <w:p>
      <w:pPr>
        <w:pStyle w:val="Heading2"/>
        <w:bidi/>
      </w:pPr>
      <w:r>
        <w:rPr>
          <w:rtl/>
          <w:cs/>
          <w:lang w:val="ar_AE" w:bidi="ar_AE"/>
        </w:rPr>
        <w:t>حَارَان</w:t>
      </w:r>
    </w:p>
    <w:p>
      <w:pPr>
        <w:pStyle w:val="Heading3"/>
        <w:bidi/>
      </w:pPr>
      <w:r>
        <w:rPr>
          <w:rtl/>
          <w:cs/>
          <w:lang w:val="ar_AE" w:bidi="ar_AE"/>
        </w:rPr>
        <w:t>حقائق:</w:t>
      </w:r>
    </w:p>
    <w:p>
      <w:pPr>
        <w:bidi/>
      </w:pPr>
      <w:r>
        <w:rPr>
          <w:rtl/>
          <w:cs/>
          <w:lang w:val="ar_AE" w:bidi="ar_AE"/>
        </w:rPr>
      </w:r>
      <w:r>
        <w:rPr>
          <w:rtl/>
          <w:cs/>
          <w:lang w:val="ar_AE" w:bidi="ar_AE"/>
        </w:rPr>
        <w:t>حَارَان</w:t>
      </w:r>
      <w:r>
        <w:rPr>
          <w:rtl/>
          <w:cs/>
          <w:lang w:val="ar_AE" w:bidi="ar_AE"/>
        </w:rPr>
        <w:t xml:space="preserve"> كان الشقيق الأصغر لأبرام، ووالد لوط.</w:t>
      </w:r>
    </w:p>
    <w:p>
      <w:pPr>
        <w:pStyle w:val="ListBullet"/>
        <w:bidi/>
        <w:spacing w:line="240" w:lineRule="auto"/>
        <w:ind w:left="720"/>
      </w:pPr>
      <w:r>
        <w:rPr>
          <w:rtl/>
          <w:cs/>
          <w:lang w:val="ar_AE" w:bidi="ar_AE"/>
        </w:rPr>
      </w:r>
      <w:r>
        <w:rPr>
          <w:rtl/>
          <w:cs/>
          <w:lang w:val="ar_AE" w:bidi="ar_AE"/>
        </w:rPr>
        <w:t>حَارَان</w:t>
      </w:r>
      <w:r>
        <w:rPr>
          <w:rtl/>
          <w:cs/>
          <w:lang w:val="ar_AE" w:bidi="ar_AE"/>
        </w:rPr>
        <w:t xml:space="preserve"> أيضًا هي اسم المدينة التي عاش فيها أبرام وعائلته لمدّة في أثناء رحلتهم من مدينة أور إلى أرض كنعان.</w:t>
      </w:r>
    </w:p>
    <w:p>
      <w:pPr>
        <w:pStyle w:val="ListBullet"/>
        <w:bidi/>
        <w:spacing w:line="240" w:lineRule="auto"/>
        <w:ind w:left="720"/>
      </w:pPr>
      <w:r>
        <w:rPr>
          <w:rtl/>
          <w:cs/>
          <w:lang w:val="ar_AE" w:bidi="ar_AE"/>
        </w:rPr>
      </w:r>
      <w:r>
        <w:rPr>
          <w:rtl/>
          <w:cs/>
          <w:lang w:val="ar_AE" w:bidi="ar_AE"/>
        </w:rPr>
        <w:t xml:space="preserve">وكان رجل آخر اسمه </w:t>
      </w:r>
      <w:r>
        <w:rPr>
          <w:rtl/>
          <w:cs/>
          <w:lang w:val="ar_AE" w:bidi="ar_AE"/>
        </w:rPr>
        <w:t xml:space="preserve">حَارَان </w:t>
      </w:r>
      <w:r>
        <w:rPr>
          <w:rtl/>
          <w:cs/>
          <w:lang w:val="ar_AE" w:bidi="ar_AE"/>
        </w:rPr>
        <w:t>ابن كالب</w:t>
      </w:r>
    </w:p>
    <w:p>
      <w:pPr>
        <w:pStyle w:val="ListBullet"/>
        <w:bidi/>
        <w:spacing w:line="240" w:lineRule="auto"/>
        <w:ind w:left="720"/>
      </w:pPr>
      <w:r>
        <w:rPr>
          <w:rtl/>
          <w:cs/>
          <w:lang w:val="ar_AE" w:bidi="ar_AE"/>
        </w:rPr>
      </w:r>
      <w:r>
        <w:rPr>
          <w:rtl/>
          <w:cs/>
          <w:lang w:val="ar_AE" w:bidi="ar_AE"/>
        </w:rPr>
        <w:t xml:space="preserve"> هناك رجلٌ ثالث في الكتاب المُقدَّس اسمه حَارَان، كان من نسل لاوي.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كالِب،</w:t>
      </w:r>
      <w:r>
        <w:rPr>
          <w:rtl/>
          <w:cs/>
          <w:lang w:val="ar_AE" w:bidi="ar_AE"/>
        </w:rPr>
        <w:t xml:space="preserve"> </w:t>
      </w:r>
      <w:r>
        <w:rPr>
          <w:rtl/>
          <w:cs/>
          <w:lang w:val="ar_AE" w:bidi="ar_AE"/>
        </w:rPr>
        <w:t>كنعان</w:t>
      </w:r>
      <w:r>
        <w:rPr>
          <w:rtl/>
          <w:cs/>
          <w:lang w:val="ar_AE" w:bidi="ar_AE"/>
        </w:rPr>
        <w:t xml:space="preserve">، </w:t>
      </w:r>
      <w:r>
        <w:rPr>
          <w:rtl/>
          <w:cs/>
          <w:lang w:val="ar_AE" w:bidi="ar_AE"/>
        </w:rPr>
        <w:t>لاوي</w:t>
      </w:r>
      <w:r>
        <w:rPr>
          <w:rtl/>
          <w:cs/>
          <w:lang w:val="ar_AE" w:bidi="ar_AE"/>
        </w:rPr>
        <w:t xml:space="preserve">، </w:t>
      </w:r>
      <w:r>
        <w:rPr>
          <w:rtl/>
          <w:cs/>
          <w:lang w:val="ar_AE" w:bidi="ar_AE"/>
        </w:rPr>
        <w:t>لوط</w:t>
      </w:r>
      <w:r>
        <w:rPr>
          <w:rtl/>
          <w:cs/>
          <w:lang w:val="ar_AE" w:bidi="ar_AE"/>
        </w:rPr>
        <w:t xml:space="preserve">، </w:t>
      </w:r>
      <w:r>
        <w:rPr>
          <w:rtl/>
          <w:cs/>
          <w:lang w:val="ar_AE" w:bidi="ar_AE"/>
        </w:rPr>
        <w:t>تارح،</w:t>
      </w:r>
      <w:r>
        <w:rPr>
          <w:rtl/>
          <w:cs/>
          <w:lang w:val="ar_AE" w:bidi="ar_AE"/>
        </w:rPr>
        <w:t xml:space="preserve"> </w:t>
      </w:r>
      <w:r>
        <w:rPr>
          <w:rtl/>
          <w:cs/>
          <w:lang w:val="ar_AE" w:bidi="ar_AE"/>
        </w:rPr>
        <w:t>أور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الملوك 19: 12</w:t>
      </w:r>
    </w:p>
    <w:p>
      <w:pPr>
        <w:pStyle w:val="ListBullet"/>
        <w:bidi/>
        <w:spacing w:line="240" w:lineRule="auto"/>
        <w:ind w:left="720"/>
      </w:pPr>
      <w:r>
        <w:rPr>
          <w:rtl/>
          <w:cs/>
          <w:lang w:val="ar_AE" w:bidi="ar_AE"/>
        </w:rPr>
      </w:r>
      <w:r>
        <w:rPr>
          <w:rtl/>
          <w:cs/>
          <w:lang w:val="ar_AE" w:bidi="ar_AE"/>
        </w:rPr>
        <w:t>أعمال الرسل 7: 1–3</w:t>
      </w:r>
    </w:p>
    <w:p>
      <w:pPr>
        <w:pStyle w:val="ListBullet"/>
        <w:bidi/>
        <w:spacing w:line="240" w:lineRule="auto"/>
        <w:ind w:left="720"/>
      </w:pPr>
      <w:r>
        <w:rPr>
          <w:rtl/>
          <w:cs/>
          <w:lang w:val="ar_AE" w:bidi="ar_AE"/>
        </w:rPr>
      </w:r>
      <w:r>
        <w:rPr>
          <w:rtl/>
          <w:cs/>
          <w:lang w:val="ar_AE" w:bidi="ar_AE"/>
        </w:rPr>
        <w:t>تكوين 11: 31</w:t>
      </w:r>
    </w:p>
    <w:p>
      <w:pPr>
        <w:pStyle w:val="ListBullet"/>
        <w:bidi/>
        <w:spacing w:line="240" w:lineRule="auto"/>
        <w:ind w:left="720"/>
      </w:pPr>
      <w:r>
        <w:rPr>
          <w:rtl/>
          <w:cs/>
          <w:lang w:val="ar_AE" w:bidi="ar_AE"/>
        </w:rPr>
      </w:r>
      <w:r>
        <w:rPr>
          <w:rtl/>
          <w:cs/>
          <w:lang w:val="ar_AE" w:bidi="ar_AE"/>
        </w:rPr>
        <w:t>تكوين 27: 43–45</w:t>
      </w:r>
    </w:p>
    <w:p>
      <w:pPr>
        <w:pStyle w:val="ListBullet"/>
        <w:bidi/>
        <w:spacing w:line="240" w:lineRule="auto"/>
        <w:ind w:left="720"/>
      </w:pPr>
      <w:r>
        <w:rPr>
          <w:rtl/>
          <w:cs/>
          <w:lang w:val="ar_AE" w:bidi="ar_AE"/>
        </w:rPr>
      </w:r>
      <w:r>
        <w:rPr>
          <w:rtl/>
          <w:cs/>
          <w:lang w:val="ar_AE" w:bidi="ar_AE"/>
        </w:rPr>
        <w:t>تكوين 28: 10–11</w:t>
      </w:r>
    </w:p>
    <w:p>
      <w:pPr>
        <w:pStyle w:val="ListBullet"/>
        <w:bidi/>
        <w:spacing w:line="240" w:lineRule="auto"/>
        <w:ind w:left="720"/>
      </w:pPr>
      <w:r>
        <w:rPr>
          <w:rtl/>
          <w:cs/>
          <w:lang w:val="ar_AE" w:bidi="ar_AE"/>
        </w:rPr>
      </w:r>
      <w:r>
        <w:rPr>
          <w:rtl/>
          <w:cs/>
          <w:lang w:val="ar_AE" w:bidi="ar_AE"/>
        </w:rPr>
        <w:t>تكوين 29: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H2039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وحش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الكتاب المقدس، غالبًا ما يكون مصطلح "وحش" مجرد طريقة أخرى لقول "حيوان".</w:t>
      </w:r>
    </w:p>
    <w:p>
      <w:pPr>
        <w:pStyle w:val="ListBullet"/>
        <w:bidi/>
        <w:spacing w:line="240" w:lineRule="auto"/>
        <w:ind w:left="720"/>
      </w:pPr>
      <w:r>
        <w:rPr>
          <w:rtl/>
          <w:cs/>
          <w:lang w:val="ar_AE" w:bidi="ar_AE"/>
        </w:rPr>
      </w:r>
      <w:r>
        <w:rPr>
          <w:rtl/>
          <w:cs/>
          <w:lang w:val="ar_AE" w:bidi="ar_AE"/>
        </w:rPr>
        <w:t>الوحش البري هو نوع من الحيوانات التي تعيش بحرية في الغابة أو الحقول ولم يتم تدريبها من قبل الناس.</w:t>
      </w:r>
    </w:p>
    <w:p>
      <w:pPr>
        <w:pStyle w:val="ListBullet"/>
        <w:bidi/>
        <w:spacing w:line="240" w:lineRule="auto"/>
        <w:ind w:left="720"/>
      </w:pPr>
      <w:r>
        <w:rPr>
          <w:rtl/>
          <w:cs/>
          <w:lang w:val="ar_AE" w:bidi="ar_AE"/>
        </w:rPr>
      </w:r>
      <w:r>
        <w:rPr>
          <w:rtl/>
          <w:cs/>
          <w:lang w:val="ar_AE" w:bidi="ar_AE"/>
        </w:rPr>
        <w:t>الوحش المستأنس هو حيوان يعيش مع الناس ويتم الاحتفاظ به للطعام أو لأداء العمل، مثل حرث الحقول. وغالبًا ما يُستخدم مصطلح "البهائم" للإشارة إلى هذا النوع من الحيوانات.</w:t>
      </w:r>
    </w:p>
    <w:p>
      <w:pPr>
        <w:pStyle w:val="ListBullet"/>
        <w:bidi/>
        <w:spacing w:line="240" w:lineRule="auto"/>
        <w:ind w:left="720"/>
      </w:pPr>
      <w:r>
        <w:rPr>
          <w:rtl/>
          <w:cs/>
          <w:lang w:val="ar_AE" w:bidi="ar_AE"/>
        </w:rPr>
      </w:r>
      <w:r>
        <w:rPr>
          <w:rtl/>
          <w:cs/>
          <w:lang w:val="ar_AE" w:bidi="ar_AE"/>
        </w:rPr>
        <w:t>يصف سفر دانيآل في العهد القديم وسفر الرؤيا في العهد الجديد رؤى تحتوي على وحوش تمثل قوى وسلطات شريرة تعارض الله. (انظر: استعارة)</w:t>
      </w:r>
    </w:p>
    <w:p>
      <w:pPr>
        <w:pStyle w:val="ListBullet"/>
        <w:bidi/>
        <w:spacing w:line="240" w:lineRule="auto"/>
        <w:ind w:left="720"/>
      </w:pPr>
      <w:r>
        <w:rPr>
          <w:rtl/>
          <w:cs/>
          <w:lang w:val="ar_AE" w:bidi="ar_AE"/>
        </w:rPr>
      </w:r>
      <w:r>
        <w:rPr>
          <w:rtl/>
          <w:cs/>
          <w:lang w:val="ar_AE" w:bidi="ar_AE"/>
        </w:rPr>
        <w:t>بعض هذه الوحوش تُوصَف بأن لها خصائص غريبة، مثل عدة رؤوس وقرون كثيرة. وغالبًا ما يكون لديها قوة وسلطان، مما يشير إلى أنها قد تمثل دولًا أو أممًا أو قوى سياسية أخرى.</w:t>
      </w:r>
    </w:p>
    <w:p>
      <w:pPr>
        <w:pStyle w:val="ListBullet"/>
        <w:bidi/>
        <w:spacing w:line="240" w:lineRule="auto"/>
        <w:ind w:left="720"/>
      </w:pPr>
      <w:r>
        <w:rPr>
          <w:rtl/>
          <w:cs/>
          <w:lang w:val="ar_AE" w:bidi="ar_AE"/>
        </w:rPr>
      </w:r>
      <w:r>
        <w:rPr>
          <w:rtl/>
          <w:cs/>
          <w:lang w:val="ar_AE" w:bidi="ar_AE"/>
        </w:rPr>
        <w:t>طرق ترجمة هذا يمكن أن تشمل "مخلوق" أو "شيء مخلوق" أو "حيوان" أو "حيوان بري"، اعتمادًا على السياق.</w:t>
      </w:r>
    </w:p>
    <w:p>
      <w:pPr>
        <w:bidi/>
      </w:pPr>
      <w:r>
        <w:rPr>
          <w:rtl/>
          <w:cs/>
          <w:lang w:val="ar_AE" w:bidi="ar_AE"/>
        </w:rPr>
      </w:r>
      <w:r>
        <w:rPr>
          <w:rtl/>
          <w:cs/>
          <w:lang w:val="ar_AE" w:bidi="ar_AE"/>
        </w:rPr>
        <w:t xml:space="preserve">(انظر أيضًا: </w:t>
      </w:r>
      <w:r>
        <w:rPr>
          <w:rtl/>
          <w:cs/>
          <w:lang w:val="ar_AE" w:bidi="ar_AE"/>
        </w:rPr>
        <w:t>سلطان</w:t>
      </w:r>
      <w:r>
        <w:rPr>
          <w:rtl/>
          <w:cs/>
          <w:lang w:val="ar_AE" w:bidi="ar_AE"/>
        </w:rPr>
        <w:t xml:space="preserve">, </w:t>
      </w:r>
      <w:r>
        <w:rPr>
          <w:rtl/>
          <w:cs/>
          <w:lang w:val="ar_AE" w:bidi="ar_AE"/>
        </w:rPr>
        <w:t>دانيآل</w:t>
      </w:r>
      <w:r>
        <w:rPr>
          <w:rtl/>
          <w:cs/>
          <w:lang w:val="ar_AE" w:bidi="ar_AE"/>
        </w:rPr>
        <w:t xml:space="preserve">, </w:t>
      </w:r>
      <w:r>
        <w:rPr>
          <w:rtl/>
          <w:cs/>
          <w:lang w:val="ar_AE" w:bidi="ar_AE"/>
        </w:rPr>
        <w:t>ماشية</w:t>
      </w:r>
      <w:r>
        <w:rPr>
          <w:rtl/>
          <w:cs/>
          <w:lang w:val="ar_AE" w:bidi="ar_AE"/>
        </w:rPr>
        <w:t xml:space="preserve">, </w:t>
      </w:r>
      <w:r>
        <w:rPr>
          <w:rtl/>
          <w:cs/>
          <w:lang w:val="ar_AE" w:bidi="ar_AE"/>
        </w:rPr>
        <w:t>أُمة</w:t>
      </w:r>
      <w:r>
        <w:rPr>
          <w:rtl/>
          <w:cs/>
          <w:lang w:val="ar_AE" w:bidi="ar_AE"/>
        </w:rPr>
        <w:t xml:space="preserve">, قوة, كشف, </w:t>
      </w:r>
      <w:r>
        <w:rPr>
          <w:rtl/>
          <w:cs/>
          <w:lang w:val="ar_AE" w:bidi="ar_AE"/>
        </w:rPr>
        <w:t>بعلزبول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15: 32</w:t>
      </w:r>
    </w:p>
    <w:p>
      <w:pPr>
        <w:pStyle w:val="ListBullet"/>
        <w:bidi/>
        <w:spacing w:line="240" w:lineRule="auto"/>
        <w:ind w:left="720"/>
      </w:pPr>
      <w:r>
        <w:rPr>
          <w:rtl/>
          <w:cs/>
          <w:lang w:val="ar_AE" w:bidi="ar_AE"/>
        </w:rPr>
      </w:r>
      <w:r>
        <w:rPr>
          <w:rtl/>
          <w:cs/>
          <w:lang w:val="ar_AE" w:bidi="ar_AE"/>
        </w:rPr>
        <w:t>1 صموئيل 17: 44</w:t>
      </w:r>
    </w:p>
    <w:p>
      <w:pPr>
        <w:pStyle w:val="ListBullet"/>
        <w:bidi/>
        <w:spacing w:line="240" w:lineRule="auto"/>
        <w:ind w:left="720"/>
      </w:pPr>
      <w:r>
        <w:rPr>
          <w:rtl/>
          <w:cs/>
          <w:lang w:val="ar_AE" w:bidi="ar_AE"/>
        </w:rPr>
      </w:r>
      <w:r>
        <w:rPr>
          <w:rtl/>
          <w:cs/>
          <w:lang w:val="ar_AE" w:bidi="ar_AE"/>
        </w:rPr>
        <w:t>2 أخبار الأيام 25: 18</w:t>
      </w:r>
    </w:p>
    <w:p>
      <w:pPr>
        <w:pStyle w:val="ListBullet"/>
        <w:bidi/>
        <w:spacing w:line="240" w:lineRule="auto"/>
        <w:ind w:left="720"/>
      </w:pPr>
      <w:r>
        <w:rPr>
          <w:rtl/>
          <w:cs/>
          <w:lang w:val="ar_AE" w:bidi="ar_AE"/>
        </w:rPr>
      </w:r>
      <w:r>
        <w:rPr>
          <w:rtl/>
          <w:cs/>
          <w:lang w:val="ar_AE" w:bidi="ar_AE"/>
        </w:rPr>
        <w:t>إرميا 16: 1–4</w:t>
      </w:r>
    </w:p>
    <w:p>
      <w:pPr>
        <w:pStyle w:val="ListBullet"/>
        <w:bidi/>
        <w:spacing w:line="240" w:lineRule="auto"/>
        <w:ind w:left="720"/>
      </w:pPr>
      <w:r>
        <w:rPr>
          <w:rtl/>
          <w:cs/>
          <w:lang w:val="ar_AE" w:bidi="ar_AE"/>
        </w:rPr>
      </w:r>
      <w:r>
        <w:rPr>
          <w:rtl/>
          <w:cs/>
          <w:lang w:val="ar_AE" w:bidi="ar_AE"/>
        </w:rPr>
        <w:t>لاويين 7: 21</w:t>
      </w:r>
    </w:p>
    <w:p>
      <w:pPr>
        <w:pStyle w:val="ListBullet"/>
        <w:bidi/>
        <w:spacing w:line="240" w:lineRule="auto"/>
        <w:ind w:left="720"/>
      </w:pPr>
      <w:r>
        <w:rPr>
          <w:rtl/>
          <w:cs/>
          <w:lang w:val="ar_AE" w:bidi="ar_AE"/>
        </w:rPr>
      </w:r>
      <w:r>
        <w:rPr>
          <w:rtl/>
          <w:cs/>
          <w:lang w:val="ar_AE" w:bidi="ar_AE"/>
        </w:rPr>
        <w:t>مزامير 49: 12–13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H0338, H0929, H1165, H2123, H2416, H2423, H2874, H3753, H4806, H7409, G22260, G23410, G23420, G29340, G49680, G50740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وديع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يصف مصطلح ”الوديع“ شخصًا لطيفًا وخاضعًا ومستعدًا لتحمل الظلم. الوداعة هي القدرة على اللطف حتى عندما تبدو القسوة أو القوة مطلوبة.</w:t>
      </w:r>
    </w:p>
    <w:p>
      <w:pPr>
        <w:pStyle w:val="ListBullet"/>
        <w:bidi/>
        <w:spacing w:line="240" w:lineRule="auto"/>
        <w:ind w:left="720"/>
      </w:pPr>
      <w:r>
        <w:rPr>
          <w:rtl/>
          <w:cs/>
          <w:lang w:val="ar_AE" w:bidi="ar_AE"/>
        </w:rPr>
      </w:r>
      <w:r>
        <w:rPr>
          <w:rtl/>
          <w:cs/>
          <w:lang w:val="ar_AE" w:bidi="ar_AE"/>
        </w:rPr>
        <w:t>غالبًا ما ترتبط الوداعة بالتواضع.</w:t>
      </w:r>
    </w:p>
    <w:p>
      <w:pPr>
        <w:pStyle w:val="ListBullet"/>
        <w:bidi/>
        <w:spacing w:line="240" w:lineRule="auto"/>
        <w:ind w:left="720"/>
      </w:pPr>
      <w:r>
        <w:rPr>
          <w:rtl/>
          <w:cs/>
          <w:lang w:val="ar_AE" w:bidi="ar_AE"/>
        </w:rPr>
      </w:r>
      <w:r>
        <w:rPr>
          <w:rtl/>
          <w:cs/>
          <w:lang w:val="ar_AE" w:bidi="ar_AE"/>
        </w:rPr>
        <w:t>يمكن ترجمة هذا المصطلح أيضًا إلى ”لطيف“ أو ” طيب الخلق“ أو ”لطيف الطباع“.</w:t>
      </w:r>
    </w:p>
    <w:p>
      <w:pPr>
        <w:pStyle w:val="ListBullet"/>
        <w:bidi/>
        <w:spacing w:line="240" w:lineRule="auto"/>
        <w:ind w:left="720"/>
      </w:pPr>
      <w:r>
        <w:rPr>
          <w:rtl/>
          <w:cs/>
          <w:lang w:val="ar_AE" w:bidi="ar_AE"/>
        </w:rPr>
      </w:r>
      <w:r>
        <w:rPr>
          <w:rtl/>
          <w:cs/>
          <w:lang w:val="ar_AE" w:bidi="ar_AE"/>
        </w:rPr>
        <w:t>يمكن ترجمة مصطلح ”الوداعة“ إلى ” اللطف“ أو ”التواضع“.</w:t>
      </w:r>
    </w:p>
    <w:p>
      <w:pPr>
        <w:bidi/>
      </w:pPr>
      <w:r>
        <w:rPr>
          <w:rtl/>
          <w:cs/>
          <w:lang w:val="ar_AE" w:bidi="ar_AE"/>
        </w:rPr>
      </w:r>
      <w:r>
        <w:rPr>
          <w:rtl/>
          <w:cs/>
          <w:lang w:val="ar_AE" w:bidi="ar_AE"/>
        </w:rPr>
        <w:t xml:space="preserve">(انظر أيضًا: </w:t>
      </w:r>
      <w:r>
        <w:rPr>
          <w:rtl/>
          <w:cs/>
          <w:lang w:val="ar_AE" w:bidi="ar_AE"/>
        </w:rPr>
        <w:t>متواضع</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3: 15–17</w:t>
      </w:r>
    </w:p>
    <w:p>
      <w:pPr>
        <w:pStyle w:val="ListBullet"/>
        <w:bidi/>
        <w:spacing w:line="240" w:lineRule="auto"/>
        <w:ind w:left="720"/>
      </w:pPr>
      <w:r>
        <w:rPr>
          <w:rtl/>
          <w:cs/>
          <w:lang w:val="ar_AE" w:bidi="ar_AE"/>
        </w:rPr>
      </w:r>
      <w:r>
        <w:rPr>
          <w:rtl/>
          <w:cs/>
          <w:lang w:val="ar_AE" w:bidi="ar_AE"/>
        </w:rPr>
        <w:t>2 كورنثوس 10: 1–2</w:t>
      </w:r>
    </w:p>
    <w:p>
      <w:pPr>
        <w:pStyle w:val="ListBullet"/>
        <w:bidi/>
        <w:spacing w:line="240" w:lineRule="auto"/>
        <w:ind w:left="720"/>
      </w:pPr>
      <w:r>
        <w:rPr>
          <w:rtl/>
          <w:cs/>
          <w:lang w:val="ar_AE" w:bidi="ar_AE"/>
        </w:rPr>
      </w:r>
      <w:r>
        <w:rPr>
          <w:rtl/>
          <w:cs/>
          <w:lang w:val="ar_AE" w:bidi="ar_AE"/>
        </w:rPr>
        <w:t>2 تيموثاوس 2: 25</w:t>
      </w:r>
    </w:p>
    <w:p>
      <w:pPr>
        <w:pStyle w:val="ListBullet"/>
        <w:bidi/>
        <w:spacing w:line="240" w:lineRule="auto"/>
        <w:ind w:left="720"/>
      </w:pPr>
      <w:r>
        <w:rPr>
          <w:rtl/>
          <w:cs/>
          <w:lang w:val="ar_AE" w:bidi="ar_AE"/>
        </w:rPr>
      </w:r>
      <w:r>
        <w:rPr>
          <w:rtl/>
          <w:cs/>
          <w:lang w:val="ar_AE" w:bidi="ar_AE"/>
        </w:rPr>
        <w:t>متى 5: 5</w:t>
      </w:r>
    </w:p>
    <w:p>
      <w:pPr>
        <w:pStyle w:val="ListBullet"/>
        <w:bidi/>
        <w:spacing w:line="240" w:lineRule="auto"/>
        <w:ind w:left="720"/>
      </w:pPr>
      <w:r>
        <w:rPr>
          <w:rtl/>
          <w:cs/>
          <w:lang w:val="ar_AE" w:bidi="ar_AE"/>
        </w:rPr>
      </w:r>
      <w:r>
        <w:rPr>
          <w:rtl/>
          <w:cs/>
          <w:lang w:val="ar_AE" w:bidi="ar_AE"/>
        </w:rPr>
        <w:t>متى 11: 29</w:t>
      </w:r>
    </w:p>
    <w:p>
      <w:pPr>
        <w:pStyle w:val="ListBullet"/>
        <w:bidi/>
        <w:spacing w:line="240" w:lineRule="auto"/>
        <w:ind w:left="720"/>
      </w:pPr>
      <w:r>
        <w:rPr>
          <w:rtl/>
          <w:cs/>
          <w:lang w:val="ar_AE" w:bidi="ar_AE"/>
        </w:rPr>
      </w:r>
      <w:r>
        <w:rPr>
          <w:rtl/>
          <w:cs/>
          <w:lang w:val="ar_AE" w:bidi="ar_AE"/>
        </w:rPr>
        <w:t>مزامير 37: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H6035, H6037, G42350, G42360, G42390, G42400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وسيط</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الوسيط شخص يساعد شخصَين أو أكثر على حل خلافاتهم أو نزاعاتهم مع بعضهم البعض. يساعدهم على التصالح.</w:t>
      </w:r>
    </w:p>
    <w:p>
      <w:pPr>
        <w:pStyle w:val="ListBullet"/>
        <w:bidi/>
        <w:spacing w:line="240" w:lineRule="auto"/>
        <w:ind w:left="720"/>
      </w:pPr>
      <w:r>
        <w:rPr>
          <w:rtl/>
          <w:cs/>
          <w:lang w:val="ar_AE" w:bidi="ar_AE"/>
        </w:rPr>
      </w:r>
      <w:r>
        <w:rPr>
          <w:rtl/>
          <w:cs/>
          <w:lang w:val="ar_AE" w:bidi="ar_AE"/>
        </w:rPr>
        <w:t>إذ أخطأ الناس، أصبحوا الآن أعداء الله الذين يستحقون غضبه وعقابه. تحطَّمت العَلاقة بين الله وشعبه بسبب الخطيئة.</w:t>
      </w:r>
    </w:p>
    <w:p>
      <w:pPr>
        <w:pStyle w:val="ListBullet"/>
        <w:bidi/>
        <w:spacing w:line="240" w:lineRule="auto"/>
        <w:ind w:left="720"/>
      </w:pPr>
      <w:r>
        <w:rPr>
          <w:rtl/>
          <w:cs/>
          <w:lang w:val="ar_AE" w:bidi="ar_AE"/>
        </w:rPr>
      </w:r>
      <w:r>
        <w:rPr>
          <w:rtl/>
          <w:cs/>
          <w:lang w:val="ar_AE" w:bidi="ar_AE"/>
        </w:rPr>
        <w:t>يسوع هو الوسيط بين الله الآب وشعبه، يسترد تلك العَلاقة المنكسرة بواسطة موته الذي قدَّمه ثمنًا لخطاياهم.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"وسيط": "شخص وسيط" أو "مُصلح" أو "شخص يجلب السلام".</w:t>
      </w:r>
    </w:p>
    <w:p>
      <w:pPr>
        <w:pStyle w:val="ListBullet"/>
        <w:bidi/>
        <w:spacing w:line="240" w:lineRule="auto"/>
        <w:ind w:left="720"/>
      </w:pPr>
      <w:r>
        <w:rPr>
          <w:rtl/>
          <w:cs/>
          <w:lang w:val="ar_AE" w:bidi="ar_AE"/>
        </w:rPr>
      </w:r>
      <w:r>
        <w:rPr>
          <w:rtl/>
          <w:cs/>
          <w:lang w:val="ar_AE" w:bidi="ar_AE"/>
        </w:rPr>
        <w:t>قارن هذا المصطلح بمُصطلح "كاهن" وكيف يُترجَم. من الأفضل أنْ يُترجم مُصطلح: "وسيط" بطريقة مُختلفة.</w:t>
      </w:r>
    </w:p>
    <w:p>
      <w:pPr>
        <w:bidi/>
      </w:pPr>
      <w:r>
        <w:rPr>
          <w:rtl/>
          <w:cs/>
          <w:lang w:val="ar_AE" w:bidi="ar_AE"/>
        </w:rPr>
      </w:r>
      <w:r>
        <w:rPr>
          <w:rtl/>
          <w:cs/>
          <w:lang w:val="ar_AE" w:bidi="ar_AE"/>
        </w:rPr>
        <w:t xml:space="preserve">(انظر أيضًا: </w:t>
      </w:r>
      <w:r>
        <w:rPr>
          <w:rtl/>
          <w:cs/>
          <w:lang w:val="ar_AE" w:bidi="ar_AE"/>
        </w:rPr>
        <w:t>كاهن</w:t>
      </w:r>
      <w:r>
        <w:rPr>
          <w:rtl/>
          <w:cs/>
          <w:lang w:val="ar_AE" w:bidi="ar_AE"/>
        </w:rPr>
        <w:t xml:space="preserve">, </w:t>
      </w:r>
      <w:r>
        <w:rPr>
          <w:rtl/>
          <w:cs/>
          <w:lang w:val="ar_AE" w:bidi="ar_AE"/>
        </w:rPr>
        <w:t>يتصالَح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2:5</w:t>
      </w:r>
    </w:p>
    <w:p>
      <w:pPr>
        <w:pStyle w:val="ListBullet"/>
        <w:bidi/>
        <w:spacing w:line="240" w:lineRule="auto"/>
        <w:ind w:left="720"/>
      </w:pPr>
      <w:r>
        <w:rPr>
          <w:rtl/>
          <w:cs/>
          <w:lang w:val="ar_AE" w:bidi="ar_AE"/>
        </w:rPr>
      </w:r>
      <w:r>
        <w:rPr>
          <w:rtl/>
          <w:cs/>
          <w:lang w:val="ar_AE" w:bidi="ar_AE"/>
        </w:rPr>
        <w:t>غلاطية 3:20</w:t>
      </w:r>
    </w:p>
    <w:p>
      <w:pPr>
        <w:pStyle w:val="ListBullet"/>
        <w:bidi/>
        <w:spacing w:line="240" w:lineRule="auto"/>
        <w:ind w:left="720"/>
      </w:pPr>
      <w:r>
        <w:rPr>
          <w:rtl/>
          <w:cs/>
          <w:lang w:val="ar_AE" w:bidi="ar_AE"/>
        </w:rPr>
      </w:r>
      <w:r>
        <w:rPr>
          <w:rtl/>
          <w:cs/>
          <w:lang w:val="ar_AE" w:bidi="ar_AE"/>
        </w:rPr>
        <w:t>عبرانيين 8:6</w:t>
      </w:r>
    </w:p>
    <w:p>
      <w:pPr>
        <w:pStyle w:val="ListBullet"/>
        <w:bidi/>
        <w:spacing w:line="240" w:lineRule="auto"/>
        <w:ind w:left="720"/>
      </w:pPr>
      <w:r>
        <w:rPr>
          <w:rtl/>
          <w:cs/>
          <w:lang w:val="ar_AE" w:bidi="ar_AE"/>
        </w:rPr>
      </w:r>
      <w:r>
        <w:rPr>
          <w:rtl/>
          <w:cs/>
          <w:lang w:val="ar_AE" w:bidi="ar_AE"/>
        </w:rPr>
        <w:t>عبرانيين 12:24</w:t>
      </w:r>
    </w:p>
    <w:p>
      <w:pPr>
        <w:pStyle w:val="ListBullet"/>
        <w:bidi/>
        <w:spacing w:line="240" w:lineRule="auto"/>
        <w:ind w:left="720"/>
      </w:pPr>
      <w:r>
        <w:rPr>
          <w:rtl/>
          <w:cs/>
          <w:lang w:val="ar_AE" w:bidi="ar_AE"/>
        </w:rPr>
      </w:r>
      <w:r>
        <w:rPr>
          <w:rtl/>
          <w:cs/>
          <w:lang w:val="ar_AE" w:bidi="ar_AE"/>
        </w:rPr>
        <w:t>لوقا 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H3887, G33120, G33160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الكلمة "يَعِد"، عند استخدامها في صيغة الفعل، تشير إلى قول أحدهم إنه سيفعل شيئًا، ملزمًا نفسه بالوفاء بما نطق به. والكلمة "وعد"، في صيغة الاسم، تشير إلى الشيء الذي يُلزِم الشخص نفسه بفعله.</w:t>
      </w:r>
    </w:p>
    <w:p>
      <w:pPr>
        <w:pStyle w:val="ListBullet"/>
        <w:bidi/>
        <w:spacing w:line="240" w:lineRule="auto"/>
        <w:ind w:left="720"/>
      </w:pPr>
      <w:r>
        <w:rPr>
          <w:rtl/>
          <w:cs/>
          <w:lang w:val="ar_AE" w:bidi="ar_AE"/>
        </w:rPr>
      </w:r>
      <w:r>
        <w:rPr>
          <w:rtl/>
          <w:cs/>
          <w:lang w:val="ar_AE" w:bidi="ar_AE"/>
        </w:rPr>
        <w:t>يحتوي الكتاب المقدس على العديد من الوعود التي قطعها الله لشعبه.</w:t>
      </w:r>
    </w:p>
    <w:p>
      <w:pPr>
        <w:pStyle w:val="ListBullet"/>
        <w:bidi/>
        <w:spacing w:line="240" w:lineRule="auto"/>
        <w:ind w:left="720"/>
      </w:pPr>
      <w:r>
        <w:rPr>
          <w:rtl/>
          <w:cs/>
          <w:lang w:val="ar_AE" w:bidi="ar_AE"/>
        </w:rPr>
      </w:r>
      <w:r>
        <w:rPr>
          <w:rtl/>
          <w:cs/>
          <w:lang w:val="ar_AE" w:bidi="ar_AE"/>
        </w:rPr>
        <w:t>الوعود جزء مهم من الاتفاقيات الرسمية مثل العهود.</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"وعد" إلى "التزام" أو "تأكيد" أو "ضمان".</w:t>
      </w:r>
    </w:p>
    <w:p>
      <w:pPr>
        <w:pStyle w:val="ListBullet"/>
        <w:bidi/>
        <w:spacing w:line="240" w:lineRule="auto"/>
        <w:ind w:left="720"/>
      </w:pPr>
      <w:r>
        <w:rPr>
          <w:rtl/>
          <w:cs/>
          <w:lang w:val="ar_AE" w:bidi="ar_AE"/>
        </w:rPr>
      </w:r>
      <w:r>
        <w:rPr>
          <w:rtl/>
          <w:cs/>
          <w:lang w:val="ar_AE" w:bidi="ar_AE"/>
        </w:rPr>
        <w:t>التعبير "يَعِد بفعل شيء" يمكن ترجمته إلى "أن تؤكِّد لأحدهم أنك ستفعل شيئًا" أو "أن تلتزم بفعل شيء".</w:t>
      </w:r>
    </w:p>
    <w:p>
      <w:pPr>
        <w:bidi/>
      </w:pPr>
      <w:r>
        <w:rPr>
          <w:rtl/>
          <w:cs/>
          <w:lang w:val="ar_AE" w:bidi="ar_AE"/>
        </w:rPr>
      </w:r>
      <w:r>
        <w:rPr>
          <w:rtl/>
          <w:cs/>
          <w:lang w:val="ar_AE" w:bidi="ar_AE"/>
        </w:rPr>
        <w:t xml:space="preserve">(انظر أيضًا: </w:t>
      </w:r>
      <w:r>
        <w:rPr>
          <w:rtl/>
          <w:cs/>
          <w:lang w:val="ar_AE" w:bidi="ar_AE"/>
        </w:rPr>
        <w:t>عهد،</w:t>
      </w:r>
      <w:r>
        <w:rPr>
          <w:rtl/>
          <w:cs/>
          <w:lang w:val="ar_AE" w:bidi="ar_AE"/>
        </w:rPr>
        <w:t xml:space="preserve"> </w:t>
      </w:r>
      <w:r>
        <w:rPr>
          <w:rtl/>
          <w:cs/>
          <w:lang w:val="ar_AE" w:bidi="ar_AE"/>
        </w:rPr>
        <w:t>قسم،</w:t>
      </w:r>
      <w:r>
        <w:rPr>
          <w:rtl/>
          <w:cs/>
          <w:lang w:val="ar_AE" w:bidi="ar_AE"/>
        </w:rPr>
        <w:t xml:space="preserve"> نذر)</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غلاطية 3: 15–16</w:t>
      </w:r>
    </w:p>
    <w:p>
      <w:pPr>
        <w:pStyle w:val="ListBullet"/>
        <w:bidi/>
        <w:spacing w:line="240" w:lineRule="auto"/>
        <w:ind w:left="720"/>
      </w:pPr>
      <w:r>
        <w:rPr>
          <w:rtl/>
          <w:cs/>
          <w:lang w:val="ar_AE" w:bidi="ar_AE"/>
        </w:rPr>
      </w:r>
      <w:r>
        <w:rPr>
          <w:rtl/>
          <w:cs/>
          <w:lang w:val="ar_AE" w:bidi="ar_AE"/>
        </w:rPr>
        <w:t>تكوين 25: 31–34</w:t>
      </w:r>
    </w:p>
    <w:p>
      <w:pPr>
        <w:pStyle w:val="ListBullet"/>
        <w:bidi/>
        <w:spacing w:line="240" w:lineRule="auto"/>
        <w:ind w:left="720"/>
      </w:pPr>
      <w:r>
        <w:rPr>
          <w:rtl/>
          <w:cs/>
          <w:lang w:val="ar_AE" w:bidi="ar_AE"/>
        </w:rPr>
      </w:r>
      <w:r>
        <w:rPr>
          <w:rtl/>
          <w:cs/>
          <w:lang w:val="ar_AE" w:bidi="ar_AE"/>
        </w:rPr>
        <w:t>عبرانيين 11: 9</w:t>
      </w:r>
    </w:p>
    <w:p>
      <w:pPr>
        <w:pStyle w:val="ListBullet"/>
        <w:bidi/>
        <w:spacing w:line="240" w:lineRule="auto"/>
        <w:ind w:left="720"/>
      </w:pPr>
      <w:r>
        <w:rPr>
          <w:rtl/>
          <w:cs/>
          <w:lang w:val="ar_AE" w:bidi="ar_AE"/>
        </w:rPr>
      </w:r>
      <w:r>
        <w:rPr>
          <w:rtl/>
          <w:cs/>
          <w:lang w:val="ar_AE" w:bidi="ar_AE"/>
        </w:rPr>
        <w:t>يعقوب 1: 12</w:t>
      </w:r>
    </w:p>
    <w:p>
      <w:pPr>
        <w:pStyle w:val="ListBullet"/>
        <w:bidi/>
        <w:spacing w:line="240" w:lineRule="auto"/>
        <w:ind w:left="720"/>
      </w:pPr>
      <w:r>
        <w:rPr>
          <w:rtl/>
          <w:cs/>
          <w:lang w:val="ar_AE" w:bidi="ar_AE"/>
        </w:rPr>
      </w:r>
      <w:r>
        <w:rPr>
          <w:rtl/>
          <w:cs/>
          <w:lang w:val="ar_AE" w:bidi="ar_AE"/>
        </w:rPr>
        <w:t>العدد 30: 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15</w:t>
      </w:r>
      <w:r>
        <w:rPr>
          <w:rtl/>
          <w:cs/>
          <w:lang w:val="ar_AE" w:bidi="ar_AE"/>
        </w:rPr>
        <w:t xml:space="preserve"> قال الله، "</w:t>
      </w:r>
      <w:r>
        <w:rPr>
          <w:b/>
          <w:rtl/>
          <w:cs/>
          <w:lang w:val="ar_AE" w:bidi="ar_AE"/>
        </w:rPr>
        <w:t xml:space="preserve">أَعِد </w:t>
      </w:r>
      <w:r>
        <w:rPr>
          <w:rtl/>
          <w:cs/>
          <w:lang w:val="ar_AE" w:bidi="ar_AE"/>
        </w:rPr>
        <w:t>بأنني لن ألعن الأرض مرة أخرى بسبب الشرور التي يفعلها الناس، ولن أخرب العالم بالطوفان، حتى وإن كان الناس خطاة منذ طفولتهم"Â�</w:t>
      </w:r>
    </w:p>
    <w:p>
      <w:pPr>
        <w:pStyle w:val="ListBullet"/>
        <w:bidi/>
        <w:spacing w:line="240" w:lineRule="auto"/>
        <w:ind w:left="720"/>
      </w:pPr>
      <w:r>
        <w:rPr>
          <w:rtl/>
          <w:cs/>
          <w:lang w:val="ar_AE" w:bidi="ar_AE"/>
        </w:rPr>
      </w:r>
      <w:r>
        <w:rPr>
          <w:b/>
          <w:rtl/>
          <w:cs/>
          <w:lang w:val="ar_AE" w:bidi="ar_AE"/>
        </w:rPr>
        <w:t>3: 16</w:t>
      </w:r>
      <w:r>
        <w:rPr>
          <w:rtl/>
          <w:cs/>
          <w:lang w:val="ar_AE" w:bidi="ar_AE"/>
        </w:rPr>
        <w:t xml:space="preserve"> ثم عمل الله أول قوس قزح ليكون علامة على </w:t>
      </w:r>
      <w:r>
        <w:rPr>
          <w:b/>
          <w:rtl/>
          <w:cs/>
          <w:lang w:val="ar_AE" w:bidi="ar_AE"/>
        </w:rPr>
        <w:t>وعده</w:t>
      </w:r>
      <w:r>
        <w:rPr>
          <w:rtl/>
          <w:cs/>
          <w:lang w:val="ar_AE" w:bidi="ar_AE"/>
        </w:rPr>
        <w:t xml:space="preserve">. وكلما ظهر قوس قزح في السماء، سيتذكر الله، وشعبه أيضًا، ما </w:t>
      </w:r>
      <w:r>
        <w:rPr>
          <w:b/>
          <w:rtl/>
          <w:cs/>
          <w:lang w:val="ar_AE" w:bidi="ar_AE"/>
        </w:rPr>
        <w:t xml:space="preserve">وعد </w:t>
      </w:r>
      <w:r>
        <w:rPr>
          <w:rtl/>
          <w:cs/>
          <w:lang w:val="ar_AE" w:bidi="ar_AE"/>
        </w:rPr>
        <w:t>به.</w:t>
      </w:r>
    </w:p>
    <w:p>
      <w:pPr>
        <w:pStyle w:val="ListBullet"/>
        <w:bidi/>
        <w:spacing w:line="240" w:lineRule="auto"/>
        <w:ind w:left="720"/>
      </w:pPr>
      <w:r>
        <w:rPr>
          <w:rtl/>
          <w:cs/>
          <w:lang w:val="ar_AE" w:bidi="ar_AE"/>
        </w:rPr>
      </w:r>
      <w:r>
        <w:rPr>
          <w:b/>
          <w:rtl/>
          <w:cs/>
          <w:lang w:val="ar_AE" w:bidi="ar_AE"/>
        </w:rPr>
        <w:t>4:8</w:t>
      </w:r>
      <w:r>
        <w:rPr>
          <w:rtl/>
          <w:cs/>
          <w:lang w:val="ar_AE" w:bidi="ar_AE"/>
        </w:rPr>
        <w:t xml:space="preserve"> كلَّم الله أبرام </w:t>
      </w:r>
      <w:r>
        <w:rPr>
          <w:b/>
          <w:rtl/>
          <w:cs/>
          <w:lang w:val="ar_AE" w:bidi="ar_AE"/>
        </w:rPr>
        <w:t xml:space="preserve">ووعده </w:t>
      </w:r>
      <w:r>
        <w:rPr>
          <w:rtl/>
          <w:cs/>
          <w:lang w:val="ar_AE" w:bidi="ar_AE"/>
        </w:rPr>
        <w:t xml:space="preserve">مرة أخرى بأن يكون له ابن، ونسل مثل نجوم السماء في لكثيرة. وآمن أبرام </w:t>
      </w:r>
      <w:r>
        <w:rPr>
          <w:b/>
          <w:rtl/>
          <w:cs/>
          <w:lang w:val="ar_AE" w:bidi="ar_AE"/>
        </w:rPr>
        <w:t xml:space="preserve">بوعد </w:t>
      </w:r>
      <w:r>
        <w:rPr>
          <w:rtl/>
          <w:cs/>
          <w:lang w:val="ar_AE" w:bidi="ar_AE"/>
        </w:rPr>
        <w:t>الله.</w:t>
      </w:r>
    </w:p>
    <w:p>
      <w:pPr>
        <w:pStyle w:val="ListBullet"/>
        <w:bidi/>
        <w:spacing w:line="240" w:lineRule="auto"/>
        <w:ind w:left="720"/>
      </w:pPr>
      <w:r>
        <w:rPr>
          <w:rtl/>
          <w:cs/>
          <w:lang w:val="ar_AE" w:bidi="ar_AE"/>
        </w:rPr>
      </w:r>
      <w:r>
        <w:rPr>
          <w:b/>
          <w:rtl/>
          <w:cs/>
          <w:lang w:val="ar_AE" w:bidi="ar_AE"/>
        </w:rPr>
        <w:t>5:4</w:t>
      </w:r>
      <w:r>
        <w:rPr>
          <w:rtl/>
          <w:cs/>
          <w:lang w:val="ar_AE" w:bidi="ar_AE"/>
        </w:rPr>
        <w:t xml:space="preserve"> "زوجتك ساراي ستنجب ابنًا - سيكون ابن </w:t>
      </w:r>
      <w:r>
        <w:rPr>
          <w:b/>
          <w:rtl/>
          <w:cs/>
          <w:lang w:val="ar_AE" w:bidi="ar_AE"/>
        </w:rPr>
        <w:t>الموعد</w:t>
      </w:r>
      <w:r>
        <w:rPr>
          <w:rtl/>
          <w:cs/>
          <w:lang w:val="ar_AE" w:bidi="ar_AE"/>
        </w:rPr>
        <w:t>".</w:t>
      </w:r>
    </w:p>
    <w:p>
      <w:pPr>
        <w:pStyle w:val="ListBullet"/>
        <w:bidi/>
        <w:spacing w:line="240" w:lineRule="auto"/>
        <w:ind w:left="720"/>
      </w:pPr>
      <w:r>
        <w:rPr>
          <w:rtl/>
          <w:cs/>
          <w:lang w:val="ar_AE" w:bidi="ar_AE"/>
        </w:rPr>
      </w:r>
      <w:r>
        <w:rPr>
          <w:b/>
          <w:rtl/>
          <w:cs/>
          <w:lang w:val="ar_AE" w:bidi="ar_AE"/>
        </w:rPr>
        <w:t>8:15</w:t>
      </w:r>
      <w:r>
        <w:rPr>
          <w:rtl/>
          <w:cs/>
          <w:lang w:val="ar_AE" w:bidi="ar_AE"/>
        </w:rPr>
        <w:t xml:space="preserve"> </w:t>
      </w:r>
      <w:r>
        <w:rPr>
          <w:b/>
          <w:rtl/>
          <w:cs/>
          <w:lang w:val="ar_AE" w:bidi="ar_AE"/>
        </w:rPr>
        <w:t xml:space="preserve">وعود </w:t>
      </w:r>
      <w:r>
        <w:rPr>
          <w:rtl/>
          <w:cs/>
          <w:lang w:val="ar_AE" w:bidi="ar_AE"/>
        </w:rPr>
        <w:t>العهد التي قطعها الله لإبراهيم انتقلت إلى إسحاق، ثم إلى يعقوب، ثم إلى أبناء يعقوب الاثني عشر وعشائرهم.</w:t>
      </w:r>
    </w:p>
    <w:p>
      <w:pPr>
        <w:pStyle w:val="ListBullet"/>
        <w:bidi/>
        <w:spacing w:line="240" w:lineRule="auto"/>
        <w:ind w:left="720"/>
      </w:pPr>
      <w:r>
        <w:rPr>
          <w:rtl/>
          <w:cs/>
          <w:lang w:val="ar_AE" w:bidi="ar_AE"/>
        </w:rPr>
      </w:r>
      <w:r>
        <w:rPr>
          <w:b/>
          <w:rtl/>
          <w:cs/>
          <w:lang w:val="ar_AE" w:bidi="ar_AE"/>
        </w:rPr>
        <w:t>17:14</w:t>
      </w:r>
      <w:r>
        <w:rPr>
          <w:rtl/>
          <w:cs/>
          <w:lang w:val="ar_AE" w:bidi="ar_AE"/>
        </w:rPr>
        <w:t xml:space="preserve"> مع أن داود لم يكن أمينًا لله، ظل الله أمينًا تجاه </w:t>
      </w:r>
      <w:r>
        <w:rPr>
          <w:b/>
          <w:rtl/>
          <w:cs/>
          <w:lang w:val="ar_AE" w:bidi="ar_AE"/>
        </w:rPr>
        <w:t>وعوده</w:t>
      </w:r>
      <w:r>
        <w:rPr>
          <w:rtl/>
          <w:cs/>
          <w:lang w:val="ar_AE" w:bidi="ar_AE"/>
        </w:rPr>
        <w:t>.</w:t>
      </w:r>
    </w:p>
    <w:p>
      <w:pPr>
        <w:pStyle w:val="ListBullet"/>
        <w:bidi/>
        <w:spacing w:line="240" w:lineRule="auto"/>
        <w:ind w:left="720"/>
      </w:pPr>
      <w:r>
        <w:rPr>
          <w:rtl/>
          <w:cs/>
          <w:lang w:val="ar_AE" w:bidi="ar_AE"/>
        </w:rPr>
      </w:r>
      <w:r>
        <w:rPr>
          <w:b/>
          <w:rtl/>
          <w:cs/>
          <w:lang w:val="ar_AE" w:bidi="ar_AE"/>
        </w:rPr>
        <w:t>50:1</w:t>
      </w:r>
      <w:r>
        <w:rPr>
          <w:rtl/>
          <w:cs/>
          <w:lang w:val="ar_AE" w:bidi="ar_AE"/>
        </w:rPr>
        <w:t xml:space="preserve"> </w:t>
      </w:r>
      <w:r>
        <w:rPr>
          <w:b/>
          <w:rtl/>
          <w:cs/>
          <w:lang w:val="ar_AE" w:bidi="ar_AE"/>
        </w:rPr>
        <w:t xml:space="preserve">وعد </w:t>
      </w:r>
      <w:r>
        <w:rPr>
          <w:rtl/>
          <w:cs/>
          <w:lang w:val="ar_AE" w:bidi="ar_AE"/>
        </w:rPr>
        <w:t xml:space="preserve">يسوع بأنه سيأتي ثانية في نهاية العالم. ومع أنه لم يأت بعد، فإنه سيفي </w:t>
      </w:r>
      <w:r>
        <w:rPr>
          <w:b/>
          <w:rtl/>
          <w:cs/>
          <w:lang w:val="ar_AE" w:bidi="ar_AE"/>
        </w:rPr>
        <w:t>بوعده</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H0559, H0562, H1696, H8569, G18430, G18600, G18610, G18620, G36700, G42790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وقت</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 xml:space="preserve"> كان مصطلح "الوقت"، في الكتاب المقدس، يُستخدم غالبًا بشكل مجازي للإشارة إلى زمن أو فترة محددة وقعت فيها أحداث معينة. و هو يحمل معنى مشابه لـ "العصر" أو "العهد" أو "الزمن".</w:t>
      </w:r>
    </w:p>
    <w:p>
      <w:pPr>
        <w:pStyle w:val="ListBullet"/>
        <w:bidi/>
        <w:spacing w:line="240" w:lineRule="auto"/>
        <w:ind w:left="720"/>
      </w:pPr>
      <w:r>
        <w:rPr>
          <w:rtl/>
          <w:cs/>
          <w:lang w:val="ar_AE" w:bidi="ar_AE"/>
        </w:rPr>
      </w:r>
      <w:r>
        <w:rPr>
          <w:rtl/>
          <w:cs/>
          <w:lang w:val="ar_AE" w:bidi="ar_AE"/>
        </w:rPr>
        <w:t>إن مصطلح "وقت" يمكن أن يعني: "مرة" كما في عبارة "المرة الثالثة". كما أن عبارة "مرات عديدة" يمكن أن تعني "في أوقات كثيرة".</w:t>
      </w:r>
    </w:p>
    <w:p>
      <w:pPr>
        <w:pStyle w:val="ListBullet"/>
        <w:bidi/>
        <w:spacing w:line="240" w:lineRule="auto"/>
        <w:ind w:left="720"/>
      </w:pPr>
      <w:r>
        <w:rPr>
          <w:rtl/>
          <w:cs/>
          <w:lang w:val="ar_AE" w:bidi="ar_AE"/>
        </w:rPr>
      </w:r>
      <w:r>
        <w:rPr>
          <w:rtl/>
          <w:cs/>
          <w:lang w:val="ar_AE" w:bidi="ar_AE"/>
        </w:rPr>
        <w:t xml:space="preserve"> يمكن ترجمة مصطلح "وقت"، حسب السياق، إلى "زمن" أو "فترة" أو "لحظة" أو "حدث" أو "واقعة".</w:t>
      </w:r>
    </w:p>
    <w:p>
      <w:pPr>
        <w:pStyle w:val="ListBullet"/>
        <w:bidi/>
        <w:spacing w:line="240" w:lineRule="auto"/>
        <w:ind w:left="720"/>
      </w:pPr>
      <w:r>
        <w:rPr>
          <w:rtl/>
          <w:cs/>
          <w:lang w:val="ar_AE" w:bidi="ar_AE"/>
        </w:rPr>
      </w:r>
      <w:r>
        <w:rPr>
          <w:rtl/>
          <w:cs/>
          <w:lang w:val="ar_AE" w:bidi="ar_AE"/>
        </w:rPr>
        <w:t>إن عبارة "</w:t>
      </w:r>
      <w:r>
        <w:rPr>
          <w:rtl/>
          <w:cs/>
          <w:lang w:val="ar_AE" w:bidi="ar_AE"/>
        </w:rPr>
        <w:t>ٱلْأَزْمِنَةَ وَٱلْأَوْقَاتَ</w:t>
      </w:r>
      <w:r>
        <w:rPr>
          <w:rtl/>
          <w:cs/>
          <w:lang w:val="ar_AE" w:bidi="ar_AE"/>
        </w:rPr>
        <w:t>" هي تعبير مجازي يكرر نفس المعنى مرتين. ويمكن أيضًا ترجمتها إلى "أحداث معينة تحدث في فترات معينة". (انظر: التكرار)</w:t>
      </w:r>
    </w:p>
    <w:p>
      <w:pPr>
        <w:bidi/>
      </w:pPr>
      <w:r>
        <w:rPr>
          <w:rtl/>
          <w:cs/>
          <w:lang w:val="ar_AE" w:bidi="ar_AE"/>
        </w:rPr>
      </w:r>
      <w:r>
        <w:rPr>
          <w:rtl/>
          <w:cs/>
          <w:lang w:val="ar_AE" w:bidi="ar_AE"/>
        </w:rPr>
        <w:t xml:space="preserve">(انظر أيضًا: </w:t>
      </w:r>
      <w:r>
        <w:rPr>
          <w:rtl/>
          <w:cs/>
          <w:lang w:val="ar_AE" w:bidi="ar_AE"/>
        </w:rPr>
        <w:t>العصر</w:t>
      </w:r>
      <w:r>
        <w:rPr>
          <w:rtl/>
          <w:cs/>
          <w:lang w:val="ar_AE" w:bidi="ar_AE"/>
        </w:rPr>
        <w:t xml:space="preserve">, </w:t>
      </w:r>
      <w:r>
        <w:rPr>
          <w:rtl/>
          <w:cs/>
          <w:lang w:val="ar_AE" w:bidi="ar_AE"/>
        </w:rPr>
        <w:t xml:space="preserve">الضيقة </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:7</w:t>
      </w:r>
    </w:p>
    <w:p>
      <w:pPr>
        <w:pStyle w:val="ListBullet"/>
        <w:bidi/>
        <w:spacing w:line="240" w:lineRule="auto"/>
        <w:ind w:left="720"/>
      </w:pPr>
      <w:r>
        <w:rPr>
          <w:rtl/>
          <w:cs/>
          <w:lang w:val="ar_AE" w:bidi="ar_AE"/>
        </w:rPr>
      </w:r>
      <w:r>
        <w:rPr>
          <w:rtl/>
          <w:cs/>
          <w:lang w:val="ar_AE" w:bidi="ar_AE"/>
        </w:rPr>
        <w:t>دانيال12 :1–2</w:t>
      </w:r>
    </w:p>
    <w:p>
      <w:pPr>
        <w:pStyle w:val="ListBullet"/>
        <w:bidi/>
        <w:spacing w:line="240" w:lineRule="auto"/>
        <w:ind w:left="720"/>
      </w:pPr>
      <w:r>
        <w:rPr>
          <w:rtl/>
          <w:cs/>
          <w:lang w:val="ar_AE" w:bidi="ar_AE"/>
        </w:rPr>
      </w:r>
      <w:r>
        <w:rPr>
          <w:rtl/>
          <w:cs/>
          <w:lang w:val="ar_AE" w:bidi="ar_AE"/>
        </w:rPr>
        <w:t>مرقس11 :11</w:t>
      </w:r>
    </w:p>
    <w:p>
      <w:pPr>
        <w:pStyle w:val="ListBullet"/>
        <w:bidi/>
        <w:spacing w:line="240" w:lineRule="auto"/>
        <w:ind w:left="720"/>
      </w:pPr>
      <w:r>
        <w:rPr>
          <w:rtl/>
          <w:cs/>
          <w:lang w:val="ar_AE" w:bidi="ar_AE"/>
        </w:rPr>
      </w:r>
      <w:r>
        <w:rPr>
          <w:rtl/>
          <w:cs/>
          <w:lang w:val="ar_AE" w:bidi="ar_AE"/>
        </w:rPr>
        <w:t>متى8 :29</w:t>
      </w:r>
    </w:p>
    <w:p>
      <w:pPr>
        <w:pStyle w:val="ListBullet"/>
        <w:bidi/>
        <w:spacing w:line="240" w:lineRule="auto"/>
        <w:ind w:left="720"/>
      </w:pPr>
      <w:r>
        <w:rPr>
          <w:rtl/>
          <w:cs/>
          <w:lang w:val="ar_AE" w:bidi="ar_AE"/>
        </w:rPr>
      </w:r>
      <w:r>
        <w:rPr>
          <w:rtl/>
          <w:cs/>
          <w:lang w:val="ar_AE" w:bidi="ar_AE"/>
        </w:rPr>
        <w:t>مزامير68 :28–29</w:t>
      </w:r>
    </w:p>
    <w:p>
      <w:pPr>
        <w:pStyle w:val="ListBullet"/>
        <w:bidi/>
        <w:spacing w:line="240" w:lineRule="auto"/>
        <w:ind w:left="720"/>
      </w:pPr>
      <w:r>
        <w:rPr>
          <w:rtl/>
          <w:cs/>
          <w:lang w:val="ar_AE" w:bidi="ar_AE"/>
        </w:rPr>
      </w:r>
      <w:r>
        <w:rPr>
          <w:rtl/>
          <w:cs/>
          <w:lang w:val="ar_AE" w:bidi="ar_AE"/>
        </w:rPr>
        <w:t>رؤيا14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H0116, H0227, H0310, H1697, H1755, H2165, H2166, H2233, H2465, H3027, H3117, H3118, H3119, H3259, H3427, H3967, H4150, H4279, H4489, H4557, H5331, H5703, H5732, H5750, H5769, H6235, H6256, H6440, H6471, H6635, H6924, H7105, H7138, H7223, H7272, H7281, H7637, H7651, H7655, H7659, H7674, H7992, H8027, H8032, H8138, H8145, H8462, H8543, G07440, G05300, G10740, G12080, G14410, G15970, G16260, G19090, G20340, G21190, G21210, G22350, G22500, G25400, G34610, G35680, G37640, G38190, G39560, G39990, G41780, G41810, G41830, G42180, G42870, G43400, G44550, G51190, G51510, G53050, G55500, G55510, G56100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وَكِيل</w:t>
      </w:r>
      <w:r>
        <w:rPr>
          <w:rtl/>
          <w:cs/>
          <w:lang w:val="ar_AE" w:bidi="ar_AE"/>
        </w:rPr>
      </w:r>
    </w:p>
    <w:p>
      <w:pPr>
        <w:pStyle w:val="Heading2"/>
        <w:bidi/>
      </w:pPr>
      <w:r>
        <w:rPr>
          <w:rtl/>
          <w:cs/>
          <w:lang w:val="ar_AE" w:bidi="ar_AE"/>
        </w:rPr>
        <w:t>وَكِيل</w:t>
      </w:r>
      <w:r>
        <w:rPr>
          <w:rtl/>
          <w:cs/>
          <w:lang w:val="ar_AE" w:bidi="ar_AE"/>
        </w:rPr>
        <w:t>، وكالة</w:t>
      </w:r>
    </w:p>
    <w:p>
      <w:pPr>
        <w:pStyle w:val="Heading3"/>
        <w:bidi/>
      </w:pPr>
      <w:r>
        <w:rPr>
          <w:rtl/>
          <w:cs/>
          <w:lang w:val="ar_AE" w:bidi="ar_AE"/>
        </w:rPr>
        <w:t>التعريف:</w:t>
      </w:r>
    </w:p>
    <w:p>
      <w:pPr>
        <w:bidi/>
      </w:pPr>
      <w:r>
        <w:rPr>
          <w:rtl/>
          <w:cs/>
          <w:lang w:val="ar_AE" w:bidi="ar_AE"/>
        </w:rPr>
      </w:r>
      <w:r>
        <w:rPr>
          <w:rtl/>
          <w:cs/>
          <w:lang w:val="ar_AE" w:bidi="ar_AE"/>
        </w:rPr>
        <w:t>يشير مصطلح "وكيل" في الكتاب المقدس إلى خادم تم تكليفه برعاية ممتلكات و تجارة سيده.</w:t>
      </w:r>
    </w:p>
    <w:p>
      <w:pPr>
        <w:pStyle w:val="ListBullet"/>
        <w:bidi/>
        <w:spacing w:line="240" w:lineRule="auto"/>
        <w:ind w:left="720"/>
      </w:pPr>
      <w:r>
        <w:rPr>
          <w:rtl/>
          <w:cs/>
          <w:lang w:val="ar_AE" w:bidi="ar_AE"/>
        </w:rPr>
      </w:r>
      <w:r>
        <w:rPr>
          <w:rtl/>
          <w:cs/>
          <w:lang w:val="ar_AE" w:bidi="ar_AE"/>
        </w:rPr>
        <w:t>كان يتم إسناد الكثير من المسؤوليات إلى الوكيل، والتي كانت تتضمن الإشراف على عمل الخدام الآخرين.</w:t>
      </w:r>
    </w:p>
    <w:p>
      <w:pPr>
        <w:pStyle w:val="ListBullet"/>
        <w:bidi/>
        <w:spacing w:line="240" w:lineRule="auto"/>
        <w:ind w:left="720"/>
      </w:pPr>
      <w:r>
        <w:rPr>
          <w:rtl/>
          <w:cs/>
          <w:lang w:val="ar_AE" w:bidi="ar_AE"/>
        </w:rPr>
      </w:r>
      <w:r>
        <w:rPr>
          <w:rtl/>
          <w:cs/>
          <w:lang w:val="ar_AE" w:bidi="ar_AE"/>
        </w:rPr>
        <w:t>إن مصطلح "manager" في اللغة الإنجليزية هو مصطلح أحدث لمصطلح "steward" . و كلاهما يشيران إلى شخص يدير الشؤون العملية لشخص آخر.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إلى "مشرف" أو "منظم الشؤون المعيشية" أو "الخادم الذي يدير" أو "الشخص الذي يُنظم".</w:t>
      </w:r>
    </w:p>
    <w:p>
      <w:pPr>
        <w:bidi/>
      </w:pPr>
      <w:r>
        <w:rPr>
          <w:rtl/>
          <w:cs/>
          <w:lang w:val="ar_AE" w:bidi="ar_AE"/>
        </w:rPr>
      </w:r>
      <w:r>
        <w:rPr>
          <w:rtl/>
          <w:cs/>
          <w:lang w:val="ar_AE" w:bidi="ar_AE"/>
        </w:rPr>
        <w:t xml:space="preserve">(انظر أيضًا: </w:t>
      </w:r>
      <w:r>
        <w:rPr>
          <w:rtl/>
          <w:cs/>
          <w:lang w:val="ar_AE" w:bidi="ar_AE"/>
        </w:rPr>
        <w:t>خادم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تيموثاوس الأولى3 :4–5</w:t>
      </w:r>
    </w:p>
    <w:p>
      <w:pPr>
        <w:pStyle w:val="ListBullet"/>
        <w:bidi/>
        <w:spacing w:line="240" w:lineRule="auto"/>
        <w:ind w:left="720"/>
      </w:pPr>
      <w:r>
        <w:rPr>
          <w:rtl/>
          <w:cs/>
          <w:lang w:val="ar_AE" w:bidi="ar_AE"/>
        </w:rPr>
      </w:r>
      <w:r>
        <w:rPr>
          <w:rtl/>
          <w:cs/>
          <w:lang w:val="ar_AE" w:bidi="ar_AE"/>
        </w:rPr>
        <w:t>تكوين39 :4</w:t>
      </w:r>
    </w:p>
    <w:p>
      <w:pPr>
        <w:pStyle w:val="ListBullet"/>
        <w:bidi/>
        <w:spacing w:line="240" w:lineRule="auto"/>
        <w:ind w:left="720"/>
      </w:pPr>
      <w:r>
        <w:rPr>
          <w:rtl/>
          <w:cs/>
          <w:lang w:val="ar_AE" w:bidi="ar_AE"/>
        </w:rPr>
      </w:r>
      <w:r>
        <w:rPr>
          <w:rtl/>
          <w:cs/>
          <w:lang w:val="ar_AE" w:bidi="ar_AE"/>
        </w:rPr>
        <w:t>تكوين43 :16</w:t>
      </w:r>
    </w:p>
    <w:p>
      <w:pPr>
        <w:pStyle w:val="ListBullet"/>
        <w:bidi/>
        <w:spacing w:line="240" w:lineRule="auto"/>
        <w:ind w:left="720"/>
      </w:pPr>
      <w:r>
        <w:rPr>
          <w:rtl/>
          <w:cs/>
          <w:lang w:val="ar_AE" w:bidi="ar_AE"/>
        </w:rPr>
      </w:r>
      <w:r>
        <w:rPr>
          <w:rtl/>
          <w:cs/>
          <w:lang w:val="ar_AE" w:bidi="ar_AE"/>
        </w:rPr>
        <w:t>إشعياء55 :10–11</w:t>
      </w:r>
    </w:p>
    <w:p>
      <w:pPr>
        <w:pStyle w:val="ListBullet"/>
        <w:bidi/>
        <w:spacing w:line="240" w:lineRule="auto"/>
        <w:ind w:left="720"/>
      </w:pPr>
      <w:r>
        <w:rPr>
          <w:rtl/>
          <w:cs/>
          <w:lang w:val="ar_AE" w:bidi="ar_AE"/>
        </w:rPr>
      </w:r>
      <w:r>
        <w:rPr>
          <w:rtl/>
          <w:cs/>
          <w:lang w:val="ar_AE" w:bidi="ar_AE"/>
        </w:rPr>
        <w:t>لوقا8 :3</w:t>
      </w:r>
    </w:p>
    <w:p>
      <w:pPr>
        <w:pStyle w:val="ListBullet"/>
        <w:bidi/>
        <w:spacing w:line="240" w:lineRule="auto"/>
        <w:ind w:left="720"/>
      </w:pPr>
      <w:r>
        <w:rPr>
          <w:rtl/>
          <w:cs/>
          <w:lang w:val="ar_AE" w:bidi="ar_AE"/>
        </w:rPr>
      </w:r>
      <w:r>
        <w:rPr>
          <w:rtl/>
          <w:cs/>
          <w:lang w:val="ar_AE" w:bidi="ar_AE"/>
        </w:rPr>
        <w:t>لوقا16 :2</w:t>
      </w:r>
    </w:p>
    <w:p>
      <w:pPr>
        <w:pStyle w:val="ListBullet"/>
        <w:bidi/>
        <w:spacing w:line="240" w:lineRule="auto"/>
        <w:ind w:left="720"/>
      </w:pPr>
      <w:r>
        <w:rPr>
          <w:rtl/>
          <w:cs/>
          <w:lang w:val="ar_AE" w:bidi="ar_AE"/>
        </w:rPr>
      </w:r>
      <w:r>
        <w:rPr>
          <w:rtl/>
          <w:cs/>
          <w:lang w:val="ar_AE" w:bidi="ar_AE"/>
        </w:rPr>
        <w:t>متى20 :8–10</w:t>
      </w:r>
    </w:p>
    <w:p>
      <w:pPr>
        <w:pStyle w:val="ListBullet"/>
        <w:bidi/>
        <w:spacing w:line="240" w:lineRule="auto"/>
        <w:ind w:left="720"/>
      </w:pPr>
      <w:r>
        <w:rPr>
          <w:rtl/>
          <w:cs/>
          <w:lang w:val="ar_AE" w:bidi="ar_AE"/>
        </w:rPr>
      </w:r>
      <w:r>
        <w:rPr>
          <w:rtl/>
          <w:cs/>
          <w:lang w:val="ar_AE" w:bidi="ar_AE"/>
        </w:rPr>
        <w:t>تيطس1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H0376، H4453، H5057، H6485، G20120، G36210، G36230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يعني مصطلح ”وَلَد“ أن تصبح أباً لشخص 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يمكنك أن تترجم عبارة "يوَلَد" كـ "أنجب" ومصطلح "توَلد" كـ "أب" ومصطلح "وَلَد" كـ "أعطى الحياة".</w:t>
      </w:r>
    </w:p>
    <w:p>
      <w:pPr>
        <w:pStyle w:val="ListBullet"/>
        <w:bidi/>
        <w:spacing w:line="240" w:lineRule="auto"/>
        <w:ind w:left="720"/>
      </w:pPr>
      <w:r>
        <w:rPr>
          <w:rtl/>
          <w:cs/>
          <w:lang w:val="ar_AE" w:bidi="ar_AE"/>
        </w:rPr>
      </w:r>
      <w:r>
        <w:rPr>
          <w:rtl/>
          <w:cs/>
          <w:lang w:val="ar_AE" w:bidi="ar_AE"/>
        </w:rPr>
        <w:t>مصطلح "مولود" هو الشكل المبني للمجهول من "وَلَد" ويعني "أن يولد". ولكن إن كان غرض الترجمة هو الإشارة إلى المسيح، فمن الأفضل ترجمتها إلى ابن وليس ولد، خاصة في ظل السياق الإسلامي.</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وليمة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 xml:space="preserve"> الوليمة هي وجبة كبيرة ورسمية تتضمن عادةً عدة أطباق طعام.</w:t>
      </w:r>
    </w:p>
    <w:p>
      <w:pPr>
        <w:pStyle w:val="ListBullet"/>
        <w:bidi/>
        <w:spacing w:line="240" w:lineRule="auto"/>
        <w:ind w:left="720"/>
      </w:pPr>
      <w:r>
        <w:rPr>
          <w:rtl/>
          <w:cs/>
          <w:lang w:val="ar_AE" w:bidi="ar_AE"/>
        </w:rPr>
      </w:r>
      <w:r>
        <w:rPr>
          <w:rtl/>
          <w:cs/>
          <w:lang w:val="ar_AE" w:bidi="ar_AE"/>
        </w:rPr>
        <w:t>في العصور القديمة، غالباً ما كان الملوك يقدمون وجبات الولائم للترفيه عن القادة السياسيين وغيرهم من الضيوف المهمين.</w:t>
      </w:r>
    </w:p>
    <w:p>
      <w:pPr>
        <w:pStyle w:val="ListBullet"/>
        <w:bidi/>
        <w:spacing w:line="240" w:lineRule="auto"/>
        <w:ind w:left="720"/>
      </w:pPr>
      <w:r>
        <w:rPr>
          <w:rtl/>
          <w:cs/>
          <w:lang w:val="ar_AE" w:bidi="ar_AE"/>
        </w:rPr>
      </w:r>
      <w:r>
        <w:rPr>
          <w:rtl/>
          <w:cs/>
          <w:lang w:val="ar_AE" w:bidi="ar_AE"/>
        </w:rPr>
        <w:t>يمكن أيضًا ترجمتها كـ "وجبة فاخرة" أو "وليمة مهمة" أو "الوجبة متعددة الأطباق".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5: 10</w:t>
      </w:r>
    </w:p>
    <w:p>
      <w:pPr>
        <w:pStyle w:val="ListBullet"/>
        <w:bidi/>
        <w:spacing w:line="240" w:lineRule="auto"/>
        <w:ind w:left="720"/>
      </w:pPr>
      <w:r>
        <w:rPr>
          <w:rtl/>
          <w:cs/>
          <w:lang w:val="ar_AE" w:bidi="ar_AE"/>
        </w:rPr>
      </w:r>
      <w:r>
        <w:rPr>
          <w:rtl/>
          <w:cs/>
          <w:lang w:val="ar_AE" w:bidi="ar_AE"/>
        </w:rPr>
        <w:t>إشعياء 5: 11–12</w:t>
      </w:r>
    </w:p>
    <w:p>
      <w:pPr>
        <w:pStyle w:val="ListBullet"/>
        <w:bidi/>
        <w:spacing w:line="240" w:lineRule="auto"/>
        <w:ind w:left="720"/>
      </w:pPr>
      <w:r>
        <w:rPr>
          <w:rtl/>
          <w:cs/>
          <w:lang w:val="ar_AE" w:bidi="ar_AE"/>
        </w:rPr>
      </w:r>
      <w:r>
        <w:rPr>
          <w:rtl/>
          <w:cs/>
          <w:lang w:val="ar_AE" w:bidi="ar_AE"/>
        </w:rPr>
        <w:t>إرميا 16: 8</w:t>
      </w:r>
    </w:p>
    <w:p>
      <w:pPr>
        <w:pStyle w:val="ListBullet"/>
        <w:bidi/>
        <w:spacing w:line="240" w:lineRule="auto"/>
        <w:ind w:left="720"/>
      </w:pPr>
      <w:r>
        <w:rPr>
          <w:rtl/>
          <w:cs/>
          <w:lang w:val="ar_AE" w:bidi="ar_AE"/>
        </w:rPr>
      </w:r>
      <w:r>
        <w:rPr>
          <w:rtl/>
          <w:cs/>
          <w:lang w:val="ar_AE" w:bidi="ar_AE"/>
        </w:rPr>
        <w:t>لوقا 5: 29–32</w:t>
      </w:r>
    </w:p>
    <w:p>
      <w:pPr>
        <w:pStyle w:val="ListBullet"/>
        <w:bidi/>
        <w:spacing w:line="240" w:lineRule="auto"/>
        <w:ind w:left="720"/>
      </w:pPr>
      <w:r>
        <w:rPr>
          <w:rtl/>
          <w:cs/>
          <w:lang w:val="ar_AE" w:bidi="ar_AE"/>
        </w:rPr>
      </w:r>
      <w:r>
        <w:rPr>
          <w:rtl/>
          <w:cs/>
          <w:lang w:val="ar_AE" w:bidi="ar_AE"/>
        </w:rPr>
        <w:t>نشيد الأنشاد 2: 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H4960, H4961, H8354, G11730, G14030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وليمة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"وليمة" هو مصطلح عام جدًا يشير إلى حدث يجتمع فيه الناس للاحتفال بشيء ما عن طريق تناول وجبة كبيرة معًا. في زمن الكتاب المقدس، كانت الوليمة (الاحتفال) أحيانًا تستمر لعدة أيام أو أكثر.</w:t>
      </w:r>
    </w:p>
    <w:p>
      <w:pPr>
        <w:pStyle w:val="ListBullet"/>
        <w:bidi/>
        <w:spacing w:line="240" w:lineRule="auto"/>
        <w:ind w:left="720"/>
      </w:pPr>
      <w:r>
        <w:rPr>
          <w:rtl/>
          <w:cs/>
          <w:lang w:val="ar_AE" w:bidi="ar_AE"/>
        </w:rPr>
      </w:r>
      <w:r>
        <w:rPr>
          <w:rtl/>
          <w:cs/>
          <w:lang w:val="ar_AE" w:bidi="ar_AE"/>
        </w:rPr>
        <w:t>غالبًا ما تكون هناك أنواع خاصة من الطعام التي تُؤكل في ولائم الاحتفالات المختلفة.</w:t>
      </w:r>
    </w:p>
    <w:p>
      <w:pPr>
        <w:pStyle w:val="ListBullet"/>
        <w:bidi/>
        <w:spacing w:line="240" w:lineRule="auto"/>
        <w:ind w:left="720"/>
      </w:pPr>
      <w:r>
        <w:rPr>
          <w:rtl/>
          <w:cs/>
          <w:lang w:val="ar_AE" w:bidi="ar_AE"/>
        </w:rPr>
      </w:r>
      <w:r>
        <w:rPr>
          <w:rtl/>
          <w:cs/>
          <w:lang w:val="ar_AE" w:bidi="ar_AE"/>
        </w:rPr>
        <w:t>إن الأعياد والمناسبات الدينية التي أمر الله اليهود بالاحتفال بها عادة ما كانت تشمل تناول وليمة معًا. لهذا السبب غالبًا ما كانت تُسمى هذه الأعياد "ولائم".</w:t>
      </w:r>
    </w:p>
    <w:p>
      <w:pPr>
        <w:pStyle w:val="ListBullet"/>
        <w:bidi/>
        <w:spacing w:line="240" w:lineRule="auto"/>
        <w:ind w:left="720"/>
      </w:pPr>
      <w:r>
        <w:rPr>
          <w:rtl/>
          <w:cs/>
          <w:lang w:val="ar_AE" w:bidi="ar_AE"/>
        </w:rPr>
      </w:r>
      <w:r>
        <w:rPr>
          <w:rtl/>
          <w:cs/>
          <w:lang w:val="ar_AE" w:bidi="ar_AE"/>
        </w:rPr>
        <w:t>في الأوقات الكتابية، كان الملوك والأشخاص الأغنياء والأقوياء غالبًا ما يقيمون ولائم لتسلية عائلاتهم أو أصدقائهم.</w:t>
      </w:r>
    </w:p>
    <w:p>
      <w:pPr>
        <w:pStyle w:val="ListBullet"/>
        <w:bidi/>
        <w:spacing w:line="240" w:lineRule="auto"/>
        <w:ind w:left="720"/>
      </w:pPr>
      <w:r>
        <w:rPr>
          <w:rtl/>
          <w:cs/>
          <w:lang w:val="ar_AE" w:bidi="ar_AE"/>
        </w:rPr>
      </w:r>
      <w:r>
        <w:rPr>
          <w:rtl/>
          <w:cs/>
          <w:lang w:val="ar_AE" w:bidi="ar_AE"/>
        </w:rPr>
        <w:t>في القصة عن الابن الضال، أعد الأب وليمة خاصة للاحتفال بعودة ابنه.</w:t>
      </w:r>
    </w:p>
    <w:p>
      <w:pPr>
        <w:pStyle w:val="ListBullet"/>
        <w:bidi/>
        <w:spacing w:line="240" w:lineRule="auto"/>
        <w:ind w:left="720"/>
      </w:pPr>
      <w:r>
        <w:rPr>
          <w:rtl/>
          <w:cs/>
          <w:lang w:val="ar_AE" w:bidi="ar_AE"/>
        </w:rPr>
      </w:r>
      <w:r>
        <w:rPr>
          <w:rtl/>
          <w:cs/>
          <w:lang w:val="ar_AE" w:bidi="ar_AE"/>
        </w:rPr>
        <w:t>يمكن أيضًا ترجمة مصطلح "الوليمة" إلى "تناول الطعام ببذخ" أو "الاحتفال بتناول الكثير من الطعام" أو "تناول وجبة كبيرة خاصة".</w:t>
      </w:r>
    </w:p>
    <w:p>
      <w:pPr>
        <w:pStyle w:val="ListBullet"/>
        <w:bidi/>
        <w:spacing w:line="240" w:lineRule="auto"/>
        <w:ind w:left="720"/>
      </w:pPr>
      <w:r>
        <w:rPr>
          <w:rtl/>
          <w:cs/>
          <w:lang w:val="ar_AE" w:bidi="ar_AE"/>
        </w:rPr>
      </w:r>
      <w:r>
        <w:rPr>
          <w:rtl/>
          <w:cs/>
          <w:lang w:val="ar_AE" w:bidi="ar_AE"/>
        </w:rPr>
        <w:t>اعتمادًا على السياق، يمكن ترجمة "وليمة" إلى "الاحتفال معًا بوجبة كبيرة" أو "وجبة تحتوي على الكثير من الطعام" أو "وجبة احتفالية".</w:t>
      </w:r>
    </w:p>
    <w:p>
      <w:pPr>
        <w:bidi/>
      </w:pPr>
      <w:r>
        <w:rPr>
          <w:rtl/>
          <w:cs/>
          <w:lang w:val="ar_AE" w:bidi="ar_AE"/>
        </w:rPr>
      </w:r>
      <w:r>
        <w:rPr>
          <w:rtl/>
          <w:cs/>
          <w:lang w:val="ar_AE" w:bidi="ar_AE"/>
        </w:rPr>
        <w:t xml:space="preserve">(انظر أيضًا: </w:t>
      </w:r>
      <w:r>
        <w:rPr>
          <w:rtl/>
          <w:cs/>
          <w:lang w:val="ar_AE" w:bidi="ar_AE"/>
        </w:rPr>
        <w:t>مهرجان</w:t>
      </w:r>
      <w:r>
        <w:rPr>
          <w:rtl/>
          <w:cs/>
          <w:lang w:val="ar_AE" w:bidi="ar_AE"/>
        </w:rPr>
        <w:t xml:space="preserve">, </w:t>
      </w:r>
      <w:r>
        <w:rPr>
          <w:rtl/>
          <w:cs/>
          <w:lang w:val="ar_AE" w:bidi="ar_AE"/>
        </w:rPr>
        <w:t>مأدبة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بطرس 2: 12–14</w:t>
      </w:r>
    </w:p>
    <w:p>
      <w:pPr>
        <w:pStyle w:val="ListBullet"/>
        <w:bidi/>
        <w:spacing w:line="240" w:lineRule="auto"/>
        <w:ind w:left="720"/>
      </w:pPr>
      <w:r>
        <w:rPr>
          <w:rtl/>
          <w:cs/>
          <w:lang w:val="ar_AE" w:bidi="ar_AE"/>
        </w:rPr>
      </w:r>
      <w:r>
        <w:rPr>
          <w:rtl/>
          <w:cs/>
          <w:lang w:val="ar_AE" w:bidi="ar_AE"/>
        </w:rPr>
        <w:t>تكوين 26: 30</w:t>
      </w:r>
    </w:p>
    <w:p>
      <w:pPr>
        <w:pStyle w:val="ListBullet"/>
        <w:bidi/>
        <w:spacing w:line="240" w:lineRule="auto"/>
        <w:ind w:left="720"/>
      </w:pPr>
      <w:r>
        <w:rPr>
          <w:rtl/>
          <w:cs/>
          <w:lang w:val="ar_AE" w:bidi="ar_AE"/>
        </w:rPr>
      </w:r>
      <w:r>
        <w:rPr>
          <w:rtl/>
          <w:cs/>
          <w:lang w:val="ar_AE" w:bidi="ar_AE"/>
        </w:rPr>
        <w:t>تكوين 29: 22</w:t>
      </w:r>
    </w:p>
    <w:p>
      <w:pPr>
        <w:pStyle w:val="ListBullet"/>
        <w:bidi/>
        <w:spacing w:line="240" w:lineRule="auto"/>
        <w:ind w:left="720"/>
      </w:pPr>
      <w:r>
        <w:rPr>
          <w:rtl/>
          <w:cs/>
          <w:lang w:val="ar_AE" w:bidi="ar_AE"/>
        </w:rPr>
      </w:r>
      <w:r>
        <w:rPr>
          <w:rtl/>
          <w:cs/>
          <w:lang w:val="ar_AE" w:bidi="ar_AE"/>
        </w:rPr>
        <w:t>تكوين 40: 20</w:t>
      </w:r>
    </w:p>
    <w:p>
      <w:pPr>
        <w:pStyle w:val="ListBullet"/>
        <w:bidi/>
        <w:spacing w:line="240" w:lineRule="auto"/>
        <w:ind w:left="720"/>
      </w:pPr>
      <w:r>
        <w:rPr>
          <w:rtl/>
          <w:cs/>
          <w:lang w:val="ar_AE" w:bidi="ar_AE"/>
        </w:rPr>
      </w:r>
      <w:r>
        <w:rPr>
          <w:rtl/>
          <w:cs/>
          <w:lang w:val="ar_AE" w:bidi="ar_AE"/>
        </w:rPr>
        <w:t>يهوذا 1: 12–13</w:t>
      </w:r>
    </w:p>
    <w:p>
      <w:pPr>
        <w:pStyle w:val="ListBullet"/>
        <w:bidi/>
        <w:spacing w:line="240" w:lineRule="auto"/>
        <w:ind w:left="720"/>
      </w:pPr>
      <w:r>
        <w:rPr>
          <w:rtl/>
          <w:cs/>
          <w:lang w:val="ar_AE" w:bidi="ar_AE"/>
        </w:rPr>
      </w:r>
      <w:r>
        <w:rPr>
          <w:rtl/>
          <w:cs/>
          <w:lang w:val="ar_AE" w:bidi="ar_AE"/>
        </w:rPr>
        <w:t>لوقا 2: 43</w:t>
      </w:r>
    </w:p>
    <w:p>
      <w:pPr>
        <w:pStyle w:val="ListBullet"/>
        <w:bidi/>
        <w:spacing w:line="240" w:lineRule="auto"/>
        <w:ind w:left="720"/>
      </w:pPr>
      <w:r>
        <w:rPr>
          <w:rtl/>
          <w:cs/>
          <w:lang w:val="ar_AE" w:bidi="ar_AE"/>
        </w:rPr>
      </w:r>
      <w:r>
        <w:rPr>
          <w:rtl/>
          <w:cs/>
          <w:lang w:val="ar_AE" w:bidi="ar_AE"/>
        </w:rPr>
        <w:t>لوقا 14: 7–9</w:t>
      </w:r>
    </w:p>
    <w:p>
      <w:pPr>
        <w:pStyle w:val="ListBullet"/>
        <w:bidi/>
        <w:spacing w:line="240" w:lineRule="auto"/>
        <w:ind w:left="720"/>
      </w:pPr>
      <w:r>
        <w:rPr>
          <w:rtl/>
          <w:cs/>
          <w:lang w:val="ar_AE" w:bidi="ar_AE"/>
        </w:rPr>
      </w:r>
      <w:r>
        <w:rPr>
          <w:rtl/>
          <w:cs/>
          <w:lang w:val="ar_AE" w:bidi="ar_AE"/>
        </w:rPr>
        <w:t>متى 22: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H0398, H2077, H2282, H3899, H3900, H4150, H4797, H4960, H7646, H8057, H8354, G00260, G10620, G11730, G18590, G21650, G49100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وَيْل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"وَيْل" إلى حالة أو شعور بضيق شديد. كما إنه يقدم تحذيرًا بأن شخصًا ما سيواجه صعاب شديدة الْخَطَر.</w:t>
      </w:r>
    </w:p>
    <w:p>
      <w:pPr>
        <w:pStyle w:val="ListBullet"/>
        <w:bidi/>
        <w:spacing w:line="240" w:lineRule="auto"/>
        <w:ind w:left="720"/>
      </w:pPr>
      <w:r>
        <w:rPr>
          <w:rtl/>
          <w:cs/>
          <w:lang w:val="ar_AE" w:bidi="ar_AE"/>
        </w:rPr>
      </w:r>
      <w:r>
        <w:rPr>
          <w:rtl/>
          <w:cs/>
          <w:lang w:val="ar_AE" w:bidi="ar_AE"/>
        </w:rPr>
        <w:t>إن تعبير "وَيْل لكم" يتبعه تحذير للناس بأنهم سيعانون نتيجة العقاب على خطاياهم.</w:t>
      </w:r>
    </w:p>
    <w:p>
      <w:pPr>
        <w:pStyle w:val="ListBullet"/>
        <w:bidi/>
        <w:spacing w:line="240" w:lineRule="auto"/>
        <w:ind w:left="720"/>
      </w:pPr>
      <w:r>
        <w:rPr>
          <w:rtl/>
          <w:cs/>
          <w:lang w:val="ar_AE" w:bidi="ar_AE"/>
        </w:rPr>
      </w:r>
      <w:r>
        <w:rPr>
          <w:rtl/>
          <w:cs/>
          <w:lang w:val="ar_AE" w:bidi="ar_AE"/>
        </w:rPr>
        <w:t>في عدة أماكن في الكتاب المقدس، تتكرر كلمة "وَيْل" للتأكيد على دينونة رهيبة بشكل خاص.</w:t>
      </w:r>
    </w:p>
    <w:p>
      <w:pPr>
        <w:pStyle w:val="ListBullet"/>
        <w:bidi/>
        <w:spacing w:line="240" w:lineRule="auto"/>
        <w:ind w:left="720"/>
      </w:pPr>
      <w:r>
        <w:rPr>
          <w:rtl/>
          <w:cs/>
          <w:lang w:val="ar_AE" w:bidi="ar_AE"/>
        </w:rPr>
      </w:r>
      <w:r>
        <w:rPr>
          <w:rtl/>
          <w:cs/>
          <w:lang w:val="ar_AE" w:bidi="ar_AE"/>
        </w:rPr>
        <w:t>الشخص الذي يقول "وَيْل يكون لي" أو "وَيْل لي" يعبر عن حزن بسبب معاناة شديدة.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مصطلح "وَيْل" إلى "أسي شديد" أو "حزن" أو "كارثة" أو "مصيبة".</w:t>
      </w:r>
    </w:p>
    <w:p>
      <w:pPr>
        <w:pStyle w:val="ListBullet"/>
        <w:bidi/>
        <w:spacing w:line="240" w:lineRule="auto"/>
        <w:ind w:left="720"/>
      </w:pPr>
      <w:r>
        <w:rPr>
          <w:rtl/>
          <w:cs/>
          <w:lang w:val="ar_AE" w:bidi="ar_AE"/>
        </w:rPr>
      </w:r>
      <w:r>
        <w:rPr>
          <w:rtl/>
          <w:cs/>
          <w:lang w:val="ar_AE" w:bidi="ar_AE"/>
        </w:rPr>
        <w:t>طرق أخرى لترجمة تعبير "وَيْل لـ (اسم المدينة)" يمكن أن تشمل، "كم سيكون الوضع رهيبًا لـ (اسم المدينة)" أو "سيتم معاقبة الناس في (تلك المدينة) بشدة" أو "سيعاني هؤلاء الناس كثيرًا".</w:t>
      </w:r>
    </w:p>
    <w:p>
      <w:pPr>
        <w:pStyle w:val="ListBullet"/>
        <w:bidi/>
        <w:spacing w:line="240" w:lineRule="auto"/>
        <w:ind w:left="720"/>
      </w:pPr>
      <w:r>
        <w:rPr>
          <w:rtl/>
          <w:cs/>
          <w:lang w:val="ar_AE" w:bidi="ar_AE"/>
        </w:rPr>
      </w:r>
      <w:r>
        <w:rPr>
          <w:rtl/>
          <w:cs/>
          <w:lang w:val="ar_AE" w:bidi="ar_AE"/>
        </w:rPr>
        <w:t>كما يمكن تَرْجَمَة تعبير "وَيْل يكون لي!" أو "وَيْل لي!" إلى "كم أنا حزين!" أو "أنا حزين جدًا!" أو "كم هذا رهيب لي!"</w:t>
      </w:r>
    </w:p>
    <w:p>
      <w:pPr>
        <w:pStyle w:val="ListBullet"/>
        <w:bidi/>
        <w:spacing w:line="240" w:lineRule="auto"/>
        <w:ind w:left="720"/>
      </w:pPr>
      <w:r>
        <w:rPr>
          <w:rtl/>
          <w:cs/>
          <w:lang w:val="ar_AE" w:bidi="ar_AE"/>
        </w:rPr>
      </w:r>
      <w:r>
        <w:rPr>
          <w:rtl/>
          <w:cs/>
          <w:lang w:val="ar_AE" w:bidi="ar_AE"/>
        </w:rPr>
        <w:t>يمكن أيضًا تَرْجَمَة تعبير "وَيْل لك" إلى "ستعاني بشدة" أو "ستواجه مشكلات رهيبة".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13:17–18</w:t>
      </w:r>
    </w:p>
    <w:p>
      <w:pPr>
        <w:pStyle w:val="ListBullet"/>
        <w:bidi/>
        <w:spacing w:line="240" w:lineRule="auto"/>
        <w:ind w:left="720"/>
      </w:pPr>
      <w:r>
        <w:rPr>
          <w:rtl/>
          <w:cs/>
          <w:lang w:val="ar_AE" w:bidi="ar_AE"/>
        </w:rPr>
      </w:r>
      <w:r>
        <w:rPr>
          <w:rtl/>
          <w:cs/>
          <w:lang w:val="ar_AE" w:bidi="ar_AE"/>
        </w:rPr>
        <w:t>حبقوق 2:12</w:t>
      </w:r>
    </w:p>
    <w:p>
      <w:pPr>
        <w:pStyle w:val="ListBullet"/>
        <w:bidi/>
        <w:spacing w:line="240" w:lineRule="auto"/>
        <w:ind w:left="720"/>
      </w:pPr>
      <w:r>
        <w:rPr>
          <w:rtl/>
          <w:cs/>
          <w:lang w:val="ar_AE" w:bidi="ar_AE"/>
        </w:rPr>
      </w:r>
      <w:r>
        <w:rPr>
          <w:rtl/>
          <w:cs/>
          <w:lang w:val="ar_AE" w:bidi="ar_AE"/>
        </w:rPr>
        <w:t>إشعياء 31:1–2</w:t>
      </w:r>
    </w:p>
    <w:p>
      <w:pPr>
        <w:pStyle w:val="ListBullet"/>
        <w:bidi/>
        <w:spacing w:line="240" w:lineRule="auto"/>
        <w:ind w:left="720"/>
      </w:pPr>
      <w:r>
        <w:rPr>
          <w:rtl/>
          <w:cs/>
          <w:lang w:val="ar_AE" w:bidi="ar_AE"/>
        </w:rPr>
      </w:r>
      <w:r>
        <w:rPr>
          <w:rtl/>
          <w:cs/>
          <w:lang w:val="ar_AE" w:bidi="ar_AE"/>
        </w:rPr>
        <w:t>إرميا 45:1–3</w:t>
      </w:r>
    </w:p>
    <w:p>
      <w:pPr>
        <w:pStyle w:val="ListBullet"/>
        <w:bidi/>
        <w:spacing w:line="240" w:lineRule="auto"/>
        <w:ind w:left="720"/>
      </w:pPr>
      <w:r>
        <w:rPr>
          <w:rtl/>
          <w:cs/>
          <w:lang w:val="ar_AE" w:bidi="ar_AE"/>
        </w:rPr>
      </w:r>
      <w:r>
        <w:rPr>
          <w:rtl/>
          <w:cs/>
          <w:lang w:val="ar_AE" w:bidi="ar_AE"/>
        </w:rPr>
        <w:t>يهوذا 1:9–11</w:t>
      </w:r>
    </w:p>
    <w:p>
      <w:pPr>
        <w:pStyle w:val="ListBullet"/>
        <w:bidi/>
        <w:spacing w:line="240" w:lineRule="auto"/>
        <w:ind w:left="720"/>
      </w:pPr>
      <w:r>
        <w:rPr>
          <w:rtl/>
          <w:cs/>
          <w:lang w:val="ar_AE" w:bidi="ar_AE"/>
        </w:rPr>
      </w:r>
      <w:r>
        <w:rPr>
          <w:rtl/>
          <w:cs/>
          <w:lang w:val="ar_AE" w:bidi="ar_AE"/>
        </w:rPr>
        <w:t>لوقا 6:24</w:t>
      </w:r>
    </w:p>
    <w:p>
      <w:pPr>
        <w:pStyle w:val="ListBullet"/>
        <w:bidi/>
        <w:spacing w:line="240" w:lineRule="auto"/>
        <w:ind w:left="720"/>
      </w:pPr>
      <w:r>
        <w:rPr>
          <w:rtl/>
          <w:cs/>
          <w:lang w:val="ar_AE" w:bidi="ar_AE"/>
        </w:rPr>
      </w:r>
      <w:r>
        <w:rPr>
          <w:rtl/>
          <w:cs/>
          <w:lang w:val="ar_AE" w:bidi="ar_AE"/>
        </w:rPr>
        <w:t>لوقا 17:1–2</w:t>
      </w:r>
    </w:p>
    <w:p>
      <w:pPr>
        <w:pStyle w:val="ListBullet"/>
        <w:bidi/>
        <w:spacing w:line="240" w:lineRule="auto"/>
        <w:ind w:left="720"/>
      </w:pPr>
      <w:r>
        <w:rPr>
          <w:rtl/>
          <w:cs/>
          <w:lang w:val="ar_AE" w:bidi="ar_AE"/>
        </w:rPr>
      </w:r>
      <w:r>
        <w:rPr>
          <w:rtl/>
          <w:cs/>
          <w:lang w:val="ar_AE" w:bidi="ar_AE"/>
        </w:rPr>
        <w:t>متى 23:23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H0188، H0190، H0337، H0480، H1929، H1945، H1958، G37590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