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ज्यों का त्यों करना</w:t>
      </w:r>
      <w:r>
        <w:rPr>
          <w:lang w:val="hi_IN" w:bidi="hi_IN"/>
        </w:rPr>
      </w:r>
    </w:p>
    <w:p>
      <w:pPr>
        <w:pStyle w:val="Heading3"/>
      </w:pPr>
      <w:r>
        <w:rPr>
          <w:lang w:val="hi_IN" w:bidi="hi_IN"/>
        </w:rPr>
        <w:t>परिभाषा:</w:t>
      </w:r>
    </w:p>
    <w:p>
      <w:pPr/>
      <w:r>
        <w:rPr>
          <w:lang w:val="hi_IN" w:bidi="hi_IN"/>
        </w:rPr>
      </w:r>
      <w:r>
        <w:rPr>
          <w:lang w:val="hi_IN" w:bidi="hi_IN"/>
        </w:rPr>
        <w:t>“ज्यों का त्यों करना” और “पूर्णोद्वार” का अर्थ है, पहले जैसी स्थिति वरन अधिक अच्छा कर देना।</w:t>
      </w:r>
    </w:p>
    <w:p>
      <w:pPr>
        <w:pStyle w:val="ListBullet"/>
        <w:spacing w:line="240" w:lineRule="auto"/>
        <w:ind w:left="720"/>
      </w:pPr>
      <w:r>
        <w:rPr>
          <w:lang w:val="hi_IN" w:bidi="hi_IN"/>
        </w:rPr>
      </w:r>
      <w:r>
        <w:rPr>
          <w:lang w:val="hi_IN" w:bidi="hi_IN"/>
        </w:rPr>
        <w:t>रोगी के दैहिक अंग को ज्यों का त्यों करने का अर्थ है, पूर्ण “चंगा” करना।</w:t>
      </w:r>
    </w:p>
    <w:p>
      <w:pPr>
        <w:pStyle w:val="ListBullet"/>
        <w:spacing w:line="240" w:lineRule="auto"/>
        <w:ind w:left="720"/>
      </w:pPr>
      <w:r>
        <w:rPr>
          <w:lang w:val="hi_IN" w:bidi="hi_IN"/>
        </w:rPr>
      </w:r>
      <w:r>
        <w:rPr>
          <w:lang w:val="hi_IN" w:bidi="hi_IN"/>
        </w:rPr>
        <w:t>टूटे संबन्धों को सुधारने का अर्थ है, “मेल करना” परमेश्वर पापियों को फेर लाता है और उन्हें अपने पास ले आता है।</w:t>
      </w:r>
    </w:p>
    <w:p>
      <w:pPr>
        <w:pStyle w:val="ListBullet"/>
        <w:spacing w:line="240" w:lineRule="auto"/>
        <w:ind w:left="720"/>
      </w:pPr>
      <w:r>
        <w:rPr>
          <w:lang w:val="hi_IN" w:bidi="hi_IN"/>
        </w:rPr>
      </w:r>
      <w:r>
        <w:rPr>
          <w:lang w:val="hi_IN" w:bidi="hi_IN"/>
        </w:rPr>
        <w:t>यदि लोगों को उनके गृह देश में बहाल किया गया है तो इसका अर्थ है, “लौटा लाया जाना” या “स्वदेश लौटना”।</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प्रकरण के अनुसार, “ज्यों का त्यों करना” का अनुवाद “नवीकरण करना” या “चुकाना” या “लौटा आना” या “चंगा करना” या “वापस लाना” हो सकता है।</w:t>
      </w:r>
    </w:p>
    <w:p>
      <w:pPr>
        <w:pStyle w:val="ListBullet"/>
        <w:spacing w:line="240" w:lineRule="auto"/>
        <w:ind w:left="720"/>
      </w:pPr>
      <w:r>
        <w:rPr>
          <w:lang w:val="hi_IN" w:bidi="hi_IN"/>
        </w:rPr>
      </w:r>
      <w:r>
        <w:rPr>
          <w:lang w:val="hi_IN" w:bidi="hi_IN"/>
        </w:rPr>
        <w:t>इस शब्द की अन्य वाक्शैली, “नया करना” या “नया सा कर देना” हो सकता है।</w:t>
      </w:r>
    </w:p>
    <w:p>
      <w:pPr>
        <w:pStyle w:val="ListBullet"/>
        <w:spacing w:line="240" w:lineRule="auto"/>
        <w:ind w:left="720"/>
      </w:pPr>
      <w:r>
        <w:rPr>
          <w:lang w:val="hi_IN" w:bidi="hi_IN"/>
        </w:rPr>
      </w:r>
      <w:r>
        <w:rPr>
          <w:lang w:val="hi_IN" w:bidi="hi_IN"/>
        </w:rPr>
        <w:t>जब संपत्ति "पुनः स्थापन" होती है, तो उसकी "मरम्मत" या "प्रतिस्थापित" या "उसके मालिक को वापस" दिया गया है।</w:t>
      </w:r>
    </w:p>
    <w:p>
      <w:pPr>
        <w:pStyle w:val="ListBullet"/>
        <w:spacing w:line="240" w:lineRule="auto"/>
        <w:ind w:left="720"/>
      </w:pPr>
      <w:r>
        <w:rPr>
          <w:lang w:val="hi_IN" w:bidi="hi_IN"/>
        </w:rPr>
      </w:r>
      <w:r>
        <w:rPr>
          <w:lang w:val="hi_IN" w:bidi="hi_IN"/>
        </w:rPr>
        <w:t>संदर्भ के आधार पर, "पुनः स्थापनचंगा करने" का अनुवाद "नवीनीकरण" या "चंगाई" या "सामंजस्य" के रूप में किया जा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05:8–10</w:t>
      </w:r>
    </w:p>
    <w:p>
      <w:pPr>
        <w:pStyle w:val="ListBullet"/>
        <w:spacing w:line="240" w:lineRule="auto"/>
        <w:ind w:left="720"/>
      </w:pPr>
      <w:r>
        <w:rPr>
          <w:lang w:val="hi_IN" w:bidi="hi_IN"/>
        </w:rPr>
      </w:r>
      <w:r>
        <w:rPr>
          <w:lang w:val="hi_IN" w:bidi="hi_IN"/>
        </w:rPr>
        <w:t>प्रे.का. 03:21–23</w:t>
      </w:r>
    </w:p>
    <w:p>
      <w:pPr>
        <w:pStyle w:val="ListBullet"/>
        <w:spacing w:line="240" w:lineRule="auto"/>
        <w:ind w:left="720"/>
      </w:pPr>
      <w:r>
        <w:rPr>
          <w:lang w:val="hi_IN" w:bidi="hi_IN"/>
        </w:rPr>
      </w:r>
      <w:r>
        <w:rPr>
          <w:lang w:val="hi_IN" w:bidi="hi_IN"/>
        </w:rPr>
        <w:t>प्रे.का. 15:15–18</w:t>
      </w:r>
    </w:p>
    <w:p>
      <w:pPr>
        <w:pStyle w:val="ListBullet"/>
        <w:spacing w:line="240" w:lineRule="auto"/>
        <w:ind w:left="720"/>
      </w:pPr>
      <w:r>
        <w:rPr>
          <w:lang w:val="hi_IN" w:bidi="hi_IN"/>
        </w:rPr>
      </w:r>
      <w:r>
        <w:rPr>
          <w:lang w:val="hi_IN" w:bidi="hi_IN"/>
        </w:rPr>
        <w:t>यशायाह 49:5–6</w:t>
      </w:r>
    </w:p>
    <w:p>
      <w:pPr>
        <w:pStyle w:val="ListBullet"/>
        <w:spacing w:line="240" w:lineRule="auto"/>
        <w:ind w:left="720"/>
      </w:pPr>
      <w:r>
        <w:rPr>
          <w:lang w:val="hi_IN" w:bidi="hi_IN"/>
        </w:rPr>
      </w:r>
      <w:r>
        <w:rPr>
          <w:lang w:val="hi_IN" w:bidi="hi_IN"/>
        </w:rPr>
        <w:t>यिर्मयाह 15:19–21</w:t>
      </w:r>
    </w:p>
    <w:p>
      <w:pPr>
        <w:pStyle w:val="ListBullet"/>
        <w:spacing w:line="240" w:lineRule="auto"/>
        <w:ind w:left="720"/>
      </w:pPr>
      <w:r>
        <w:rPr>
          <w:lang w:val="hi_IN" w:bidi="hi_IN"/>
        </w:rPr>
      </w:r>
      <w:r>
        <w:rPr>
          <w:lang w:val="hi_IN" w:bidi="hi_IN"/>
        </w:rPr>
        <w:t>विलापगीत 05:19–22</w:t>
      </w:r>
    </w:p>
    <w:p>
      <w:pPr>
        <w:pStyle w:val="ListBullet"/>
        <w:spacing w:line="240" w:lineRule="auto"/>
        <w:ind w:left="720"/>
      </w:pPr>
      <w:r>
        <w:rPr>
          <w:lang w:val="hi_IN" w:bidi="hi_IN"/>
        </w:rPr>
      </w:r>
      <w:r>
        <w:rPr>
          <w:lang w:val="hi_IN" w:bidi="hi_IN"/>
        </w:rPr>
        <w:t>लैव्यव्यवस्था 06:5–7</w:t>
      </w:r>
    </w:p>
    <w:p>
      <w:pPr>
        <w:pStyle w:val="ListBullet"/>
        <w:spacing w:line="240" w:lineRule="auto"/>
        <w:ind w:left="720"/>
      </w:pPr>
      <w:r>
        <w:rPr>
          <w:lang w:val="hi_IN" w:bidi="hi_IN"/>
        </w:rPr>
      </w:r>
      <w:r>
        <w:rPr>
          <w:lang w:val="hi_IN" w:bidi="hi_IN"/>
        </w:rPr>
        <w:t>लूका 19:8–10</w:t>
      </w:r>
    </w:p>
    <w:p>
      <w:pPr>
        <w:pStyle w:val="ListBullet"/>
        <w:spacing w:line="240" w:lineRule="auto"/>
        <w:ind w:left="720"/>
      </w:pPr>
      <w:r>
        <w:rPr>
          <w:lang w:val="hi_IN" w:bidi="hi_IN"/>
        </w:rPr>
      </w:r>
      <w:r>
        <w:rPr>
          <w:lang w:val="hi_IN" w:bidi="hi_IN"/>
        </w:rPr>
        <w:t>मत्ती 12:13–14</w:t>
      </w:r>
    </w:p>
    <w:p>
      <w:pPr>
        <w:pStyle w:val="ListBullet"/>
        <w:spacing w:line="240" w:lineRule="auto"/>
        <w:ind w:left="720"/>
      </w:pPr>
      <w:r>
        <w:rPr>
          <w:lang w:val="hi_IN" w:bidi="hi_IN"/>
        </w:rPr>
      </w:r>
      <w:r>
        <w:rPr>
          <w:lang w:val="hi_IN" w:bidi="hi_IN"/>
        </w:rPr>
        <w:t>भजन 080:1–3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H7725, H7999, H8421, G600, G2675</w:t>
      </w:r>
      <w:r>
        <w:rPr>
          <w:lang w:val="hi_IN" w:bidi="hi_IN"/>
        </w:rPr>
      </w:r>
      <w:r>
        <w:rPr>
          <w:lang w:val="hi_IN" w:bidi="hi_IN"/>
        </w:rPr>
      </w:r>
    </w:p>
    <w:p>
      <w:pPr/>
      <w:r>
        <w:rPr>
          <w:lang w:val="hi_IN" w:bidi="hi_IN"/>
        </w:rPr>
      </w:r>
    </w:p>
    <w:p>
      <w:pPr>
        <w:pStyle w:val="Heading2"/>
      </w:pPr>
      <w:r>
        <w:rPr>
          <w:lang w:val="hi_IN" w:bidi="hi_IN"/>
        </w:rPr>
        <w:t>ज्योतिषी</w:t>
      </w:r>
      <w:r>
        <w:rPr>
          <w:lang w:val="hi_IN" w:bidi="hi_IN"/>
        </w:rPr>
      </w:r>
    </w:p>
    <w:p>
      <w:pPr>
        <w:pStyle w:val="Heading3"/>
      </w:pPr>
      <w:r>
        <w:rPr>
          <w:lang w:val="hi_IN" w:bidi="hi_IN"/>
        </w:rPr>
        <w:t>परिभाषा:</w:t>
      </w:r>
    </w:p>
    <w:p>
      <w:pPr/>
      <w:r>
        <w:rPr>
          <w:lang w:val="hi_IN" w:bidi="hi_IN"/>
        </w:rPr>
      </w:r>
      <w:r>
        <w:rPr>
          <w:lang w:val="hi_IN" w:bidi="hi_IN"/>
        </w:rPr>
        <w:t>मत्ती रचित सुसमाचार में मसीह के जन्म के वृत्तान्त में ज्योतिष “ज्ञानी” या "शिक्षित" पुरुष थे, जो यीशु के जन्म के कुछ समय बाद, उसके लिए भेंट लेकर बैतलहम आए थे। * वे संभवतः भावी बतानेवालें थे जो सितारों का अध्ययन करते थे।</w:t>
      </w:r>
    </w:p>
    <w:p>
      <w:pPr>
        <w:pStyle w:val="ListBullet"/>
        <w:spacing w:line="240" w:lineRule="auto"/>
        <w:ind w:left="720"/>
      </w:pPr>
      <w:r>
        <w:rPr>
          <w:lang w:val="hi_IN" w:bidi="hi_IN"/>
        </w:rPr>
      </w:r>
      <w:r>
        <w:rPr>
          <w:lang w:val="hi_IN" w:bidi="hi_IN"/>
        </w:rPr>
        <w:t>वे इस्राएल के पूर्व में एक दूरस्थ देश से आये थे। वे कौन थे और कहां से आये थे अज्ञात है। परन्तु वे स्पष्ट रूप से विद्वान थे जिन्होंने सितारों का अध्ययन किया था।</w:t>
      </w:r>
    </w:p>
    <w:p>
      <w:pPr>
        <w:pStyle w:val="ListBullet"/>
        <w:spacing w:line="240" w:lineRule="auto"/>
        <w:ind w:left="720"/>
      </w:pPr>
      <w:r>
        <w:rPr>
          <w:lang w:val="hi_IN" w:bidi="hi_IN"/>
        </w:rPr>
      </w:r>
      <w:r>
        <w:rPr>
          <w:lang w:val="hi_IN" w:bidi="hi_IN"/>
        </w:rPr>
        <w:t>संभव है कि वे दानिय्येल के युग में बेबीलोन के राजाओं के ज्ञानियों के वंशज थे जो अनेक विषयों में प्रशिक्षित थे जैसे सितारों का ज्ञान एवं स्वप्नों का अर्थ बताना।</w:t>
      </w:r>
    </w:p>
    <w:p>
      <w:pPr>
        <w:pStyle w:val="ListBullet"/>
        <w:spacing w:line="240" w:lineRule="auto"/>
        <w:ind w:left="720"/>
      </w:pPr>
      <w:r>
        <w:rPr>
          <w:lang w:val="hi_IN" w:bidi="hi_IN"/>
        </w:rPr>
      </w:r>
      <w:r>
        <w:rPr>
          <w:lang w:val="hi_IN" w:bidi="hi_IN"/>
        </w:rPr>
        <w:t>परम्परा के अनुसार तीन ज्ञानी आए थे क्योंकि उन्होंने यीशु को तीन भेंट चढ़ाई थी। परन्तु बाइबल में उनकी संख्या व्यक्त नहीं है।</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बैतलहम</w:t>
      </w:r>
      <w:r>
        <w:rPr>
          <w:lang w:val="hi_IN" w:bidi="hi_IN"/>
        </w:rPr>
        <w:t xml:space="preserve">, </w:t>
      </w:r>
      <w:r>
        <w:rPr>
          <w:lang w:val="hi_IN" w:bidi="hi_IN"/>
        </w:rPr>
        <w:t>दानिय्येल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02:27–28</w:t>
      </w:r>
    </w:p>
    <w:p>
      <w:pPr>
        <w:pStyle w:val="ListBullet"/>
        <w:spacing w:line="240" w:lineRule="auto"/>
        <w:ind w:left="720"/>
      </w:pPr>
      <w:r>
        <w:rPr>
          <w:lang w:val="hi_IN" w:bidi="hi_IN"/>
        </w:rPr>
      </w:r>
      <w:r>
        <w:rPr>
          <w:lang w:val="hi_IN" w:bidi="hi_IN"/>
        </w:rPr>
        <w:t>दानिय्येल 05:7</w:t>
      </w:r>
    </w:p>
    <w:p>
      <w:pPr>
        <w:pStyle w:val="ListBullet"/>
        <w:spacing w:line="240" w:lineRule="auto"/>
        <w:ind w:left="720"/>
      </w:pPr>
      <w:r>
        <w:rPr>
          <w:lang w:val="hi_IN" w:bidi="hi_IN"/>
        </w:rPr>
      </w:r>
      <w:r>
        <w:rPr>
          <w:lang w:val="hi_IN" w:bidi="hi_IN"/>
        </w:rPr>
        <w:t>मत्ती 02:1–3</w:t>
      </w:r>
    </w:p>
    <w:p>
      <w:pPr>
        <w:pStyle w:val="ListBullet"/>
        <w:spacing w:line="240" w:lineRule="auto"/>
        <w:ind w:left="720"/>
      </w:pPr>
      <w:r>
        <w:rPr>
          <w:lang w:val="hi_IN" w:bidi="hi_IN"/>
        </w:rPr>
      </w:r>
      <w:r>
        <w:rPr>
          <w:lang w:val="hi_IN" w:bidi="hi_IN"/>
        </w:rPr>
        <w:t>मत्ती 02:7–8</w:t>
      </w:r>
    </w:p>
    <w:p>
      <w:pPr>
        <w:pStyle w:val="ListBullet"/>
        <w:spacing w:line="240" w:lineRule="auto"/>
        <w:ind w:left="720"/>
      </w:pPr>
      <w:r>
        <w:rPr>
          <w:lang w:val="hi_IN" w:bidi="hi_IN"/>
        </w:rPr>
      </w:r>
      <w:r>
        <w:rPr>
          <w:lang w:val="hi_IN" w:bidi="hi_IN"/>
        </w:rPr>
        <w:t>मत्ती 02:16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H1505, G3097</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