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टाट</w:t>
      </w:r>
      <w:r>
        <w:rPr>
          <w:lang w:val="hi_IN" w:bidi="hi_IN"/>
        </w:rPr>
      </w:r>
    </w:p>
    <w:p>
      <w:pPr>
        <w:pStyle w:val="Heading3"/>
      </w:pPr>
      <w:r>
        <w:rPr>
          <w:lang w:val="hi_IN" w:bidi="hi_IN"/>
        </w:rPr>
        <w:t>परिभाषा:</w:t>
      </w:r>
    </w:p>
    <w:p>
      <w:pPr/>
      <w:r>
        <w:rPr>
          <w:lang w:val="hi_IN" w:bidi="hi_IN"/>
        </w:rPr>
      </w:r>
      <w:r>
        <w:rPr>
          <w:lang w:val="hi_IN" w:bidi="hi_IN"/>
        </w:rPr>
        <w:t>टाट बकरी के या ऊंट के बालों से बना एक चुभनेवाला कठोर वस्त्र होता था।</w:t>
      </w:r>
    </w:p>
    <w:p>
      <w:pPr>
        <w:pStyle w:val="ListBullet"/>
        <w:spacing w:line="240" w:lineRule="auto"/>
        <w:ind w:left="720"/>
      </w:pPr>
      <w:r>
        <w:rPr>
          <w:lang w:val="hi_IN" w:bidi="hi_IN"/>
        </w:rPr>
      </w:r>
      <w:r>
        <w:rPr>
          <w:lang w:val="hi_IN" w:bidi="hi_IN"/>
        </w:rPr>
        <w:t>जो व्यक्ति इससे बने हुए कपड़े पहने ते थे वह असहज होगा। उसे विलाप, दुःख और दीनता-पूर्वक पश्चाताप प्रकट करने के लिए टाट पहना जाता था।</w:t>
      </w:r>
    </w:p>
    <w:p>
      <w:pPr>
        <w:pStyle w:val="ListBullet"/>
        <w:spacing w:line="240" w:lineRule="auto"/>
        <w:ind w:left="720"/>
      </w:pPr>
      <w:r>
        <w:rPr>
          <w:lang w:val="hi_IN" w:bidi="hi_IN"/>
        </w:rPr>
      </w:r>
      <w:r>
        <w:rPr>
          <w:lang w:val="hi_IN" w:bidi="hi_IN"/>
        </w:rPr>
        <w:t>"टाट और राख" एक सामान्य उक्ति थी जो विलाप और पश्चाताप के लिए एक सामान्य अभिव्यक्ति थी।</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इस शब्द का अनुवाद इसे प्रकार से भी किया जा सकता है जैसे "पशुओं के बालों से बना मोटा वस्त्र" या "बकरी के बालों से बना वस्त्र" या "मोटा चुभने वाला वस्त्र।"</w:t>
      </w:r>
    </w:p>
    <w:p>
      <w:pPr>
        <w:pStyle w:val="ListBullet"/>
        <w:spacing w:line="240" w:lineRule="auto"/>
        <w:ind w:left="720"/>
      </w:pPr>
      <w:r>
        <w:rPr>
          <w:lang w:val="hi_IN" w:bidi="hi_IN"/>
        </w:rPr>
      </w:r>
      <w:r>
        <w:rPr>
          <w:lang w:val="hi_IN" w:bidi="hi_IN"/>
        </w:rPr>
        <w:t>इस प्रकार से भी इस शब्द का अनुवाद हो सकता है "रूखा, लापरवाह शोक कपड़ों।"</w:t>
      </w:r>
    </w:p>
    <w:p>
      <w:pPr>
        <w:pStyle w:val="ListBullet"/>
        <w:spacing w:line="240" w:lineRule="auto"/>
        <w:ind w:left="720"/>
      </w:pPr>
      <w:r>
        <w:rPr>
          <w:lang w:val="hi_IN" w:bidi="hi_IN"/>
        </w:rPr>
      </w:r>
      <w:r>
        <w:rPr>
          <w:lang w:val="hi_IN" w:bidi="hi_IN"/>
        </w:rPr>
        <w:t>"टाट ओढ़कर राख में बैठना" का अनुवाद ऐसे भी हो सकता है जैसे "खुरचने वाला वस्त्र पहनकर राख में बैठने के द्वारा दुःख एवं दीनता प्रकट करना।"</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राख, </w:t>
      </w:r>
      <w:r>
        <w:rPr>
          <w:lang w:val="hi_IN" w:bidi="hi_IN"/>
        </w:rPr>
        <w:t>ऊंट</w:t>
      </w:r>
      <w:r>
        <w:rPr>
          <w:lang w:val="hi_IN" w:bidi="hi_IN"/>
        </w:rPr>
        <w:t xml:space="preserve">, </w:t>
      </w:r>
      <w:r>
        <w:rPr>
          <w:lang w:val="hi_IN" w:bidi="hi_IN"/>
        </w:rPr>
        <w:t>बकरी</w:t>
      </w:r>
      <w:r>
        <w:rPr>
          <w:lang w:val="hi_IN" w:bidi="hi_IN"/>
        </w:rPr>
        <w:t xml:space="preserve">, </w:t>
      </w:r>
      <w:r>
        <w:rPr>
          <w:lang w:val="hi_IN" w:bidi="hi_IN"/>
        </w:rPr>
        <w:t>विनम्र</w:t>
      </w:r>
      <w:r>
        <w:rPr>
          <w:lang w:val="hi_IN" w:bidi="hi_IN"/>
        </w:rPr>
        <w:t xml:space="preserve">, </w:t>
      </w:r>
      <w:r>
        <w:rPr>
          <w:lang w:val="hi_IN" w:bidi="hi_IN"/>
        </w:rPr>
        <w:t>शोक</w:t>
      </w:r>
      <w:r>
        <w:rPr>
          <w:lang w:val="hi_IN" w:bidi="hi_IN"/>
        </w:rPr>
        <w:t xml:space="preserve">, </w:t>
      </w:r>
      <w:r>
        <w:rPr>
          <w:lang w:val="hi_IN" w:bidi="hi_IN"/>
        </w:rPr>
        <w:t>पश्चाताप</w:t>
      </w:r>
      <w:r>
        <w:rPr>
          <w:lang w:val="hi_IN" w:bidi="hi_IN"/>
        </w:rPr>
        <w:t xml:space="preserve">, </w:t>
      </w:r>
      <w:r>
        <w:rPr>
          <w:lang w:val="hi_IN" w:bidi="hi_IN"/>
        </w:rPr>
        <w:t>चिन्ह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03:31–32</w:t>
      </w:r>
    </w:p>
    <w:p>
      <w:pPr>
        <w:pStyle w:val="ListBullet"/>
        <w:spacing w:line="240" w:lineRule="auto"/>
        <w:ind w:left="720"/>
      </w:pPr>
      <w:r>
        <w:rPr>
          <w:lang w:val="hi_IN" w:bidi="hi_IN"/>
        </w:rPr>
      </w:r>
      <w:r>
        <w:rPr>
          <w:lang w:val="hi_IN" w:bidi="hi_IN"/>
        </w:rPr>
        <w:t>उत्पत्ति 37:34–36</w:t>
      </w:r>
    </w:p>
    <w:p>
      <w:pPr>
        <w:pStyle w:val="ListBullet"/>
        <w:spacing w:line="240" w:lineRule="auto"/>
        <w:ind w:left="720"/>
      </w:pPr>
      <w:r>
        <w:rPr>
          <w:lang w:val="hi_IN" w:bidi="hi_IN"/>
        </w:rPr>
      </w:r>
      <w:r>
        <w:rPr>
          <w:lang w:val="hi_IN" w:bidi="hi_IN"/>
        </w:rPr>
        <w:t>योएल 01:8–10</w:t>
      </w:r>
    </w:p>
    <w:p>
      <w:pPr>
        <w:pStyle w:val="ListBullet"/>
        <w:spacing w:line="240" w:lineRule="auto"/>
        <w:ind w:left="720"/>
      </w:pPr>
      <w:r>
        <w:rPr>
          <w:lang w:val="hi_IN" w:bidi="hi_IN"/>
        </w:rPr>
      </w:r>
      <w:r>
        <w:rPr>
          <w:lang w:val="hi_IN" w:bidi="hi_IN"/>
        </w:rPr>
        <w:t>योना 03:4–5</w:t>
      </w:r>
    </w:p>
    <w:p>
      <w:pPr>
        <w:pStyle w:val="ListBullet"/>
        <w:spacing w:line="240" w:lineRule="auto"/>
        <w:ind w:left="720"/>
      </w:pPr>
      <w:r>
        <w:rPr>
          <w:lang w:val="hi_IN" w:bidi="hi_IN"/>
        </w:rPr>
      </w:r>
      <w:r>
        <w:rPr>
          <w:lang w:val="hi_IN" w:bidi="hi_IN"/>
        </w:rPr>
        <w:t>लूका 10:13–15</w:t>
      </w:r>
    </w:p>
    <w:p>
      <w:pPr>
        <w:pStyle w:val="ListBullet"/>
        <w:spacing w:line="240" w:lineRule="auto"/>
        <w:ind w:left="720"/>
      </w:pPr>
      <w:r>
        <w:rPr>
          <w:lang w:val="hi_IN" w:bidi="hi_IN"/>
        </w:rPr>
      </w:r>
      <w:r>
        <w:rPr>
          <w:lang w:val="hi_IN" w:bidi="hi_IN"/>
        </w:rPr>
        <w:t>मत्ती 11:20–22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H8242, G4526</w:t>
      </w:r>
      <w:r>
        <w:rPr>
          <w:lang w:val="hi_IN" w:bidi="hi_IN"/>
        </w:rPr>
      </w:r>
      <w:r>
        <w:rPr>
          <w:lang w:val="hi_IN" w:bidi="hi_IN"/>
        </w:rPr>
      </w:r>
    </w:p>
    <w:p>
      <w:pPr/>
      <w:r>
        <w:rPr>
          <w:lang w:val="hi_IN" w:bidi="hi_IN"/>
        </w:rPr>
      </w:r>
    </w:p>
    <w:p>
      <w:pPr>
        <w:pStyle w:val="Heading2"/>
      </w:pPr>
      <w:r>
        <w:rPr>
          <w:lang w:val="hi_IN" w:bidi="hi_IN"/>
        </w:rPr>
        <w:t>टिड्डी</w:t>
      </w:r>
      <w:r>
        <w:rPr>
          <w:lang w:val="hi_IN" w:bidi="hi_IN"/>
        </w:rPr>
      </w:r>
    </w:p>
    <w:p>
      <w:pPr>
        <w:pStyle w:val="Heading3"/>
      </w:pPr>
      <w:r>
        <w:rPr>
          <w:lang w:val="hi_IN" w:bidi="hi_IN"/>
        </w:rPr>
        <w:t>तथ्य:</w:t>
      </w:r>
    </w:p>
    <w:p>
      <w:pPr/>
      <w:r>
        <w:rPr>
          <w:lang w:val="hi_IN" w:bidi="hi_IN"/>
        </w:rPr>
      </w:r>
      <w:r>
        <w:rPr>
          <w:lang w:val="hi_IN" w:bidi="hi_IN"/>
        </w:rPr>
        <w:t>“टिड्डी” एक प्रकार का उड़नेवाला टिड्डा स्वरूप बड़ा कीट होता है जो कभी कभी अपने समान अन्य टिड्डियों के साथ एक बहुत ही विनाशकारी झुंड बनकर उड़ते हैं जो सभी वनस्पति खा जाते है।</w:t>
      </w:r>
    </w:p>
    <w:p>
      <w:pPr>
        <w:pStyle w:val="ListBullet"/>
        <w:spacing w:line="240" w:lineRule="auto"/>
        <w:ind w:left="720"/>
      </w:pPr>
      <w:r>
        <w:rPr>
          <w:lang w:val="hi_IN" w:bidi="hi_IN"/>
        </w:rPr>
      </w:r>
      <w:r>
        <w:rPr>
          <w:lang w:val="hi_IN" w:bidi="hi_IN"/>
        </w:rPr>
        <w:t>टिड्डियां या साधारण टिड्डे बड़े और सीधे पर काले लम्बे पैरों वाले कीट होते हैं। इनके जुड़े हुए पिछले पैरों के कारण ये बहुत दूर तक कूद सकते हैं।</w:t>
      </w:r>
    </w:p>
    <w:p>
      <w:pPr>
        <w:pStyle w:val="ListBullet"/>
        <w:spacing w:line="240" w:lineRule="auto"/>
        <w:ind w:left="720"/>
      </w:pPr>
      <w:r>
        <w:rPr>
          <w:lang w:val="hi_IN" w:bidi="hi_IN"/>
        </w:rPr>
      </w:r>
      <w:r>
        <w:rPr>
          <w:lang w:val="hi_IN" w:bidi="hi_IN"/>
        </w:rPr>
        <w:t>पुराने नियम में टिड्डियों के झुण्ड प्रतीकात्मक रूप से विनाश का प्रतीक होते थे जो इस्राएल की अवज्ञा का भावी परिणाम था।</w:t>
      </w:r>
    </w:p>
    <w:p>
      <w:pPr>
        <w:pStyle w:val="ListBullet"/>
        <w:spacing w:line="240" w:lineRule="auto"/>
        <w:ind w:left="720"/>
      </w:pPr>
      <w:r>
        <w:rPr>
          <w:lang w:val="hi_IN" w:bidi="hi_IN"/>
        </w:rPr>
      </w:r>
      <w:r>
        <w:rPr>
          <w:lang w:val="hi_IN" w:bidi="hi_IN"/>
        </w:rPr>
        <w:t>परमेश्वर ने मिस्त्रियों पर जो दस विपत्तियां भेजी थी उनमें टिड्डियां भी एक विपत्ति थी।</w:t>
      </w:r>
    </w:p>
    <w:p>
      <w:pPr>
        <w:pStyle w:val="ListBullet"/>
        <w:spacing w:line="240" w:lineRule="auto"/>
        <w:ind w:left="720"/>
      </w:pPr>
      <w:r>
        <w:rPr>
          <w:lang w:val="hi_IN" w:bidi="hi_IN"/>
        </w:rPr>
      </w:r>
      <w:r>
        <w:rPr>
          <w:lang w:val="hi_IN" w:bidi="hi_IN"/>
        </w:rPr>
        <w:t>नया नियम कहता है कि यूहन्ना बपतिस्मा देने वाले के भोजन का मुख्य स्रोत टिड्डियाँ थीं जब वह उजाड़ में रह रहा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बंदी</w:t>
      </w:r>
      <w:r>
        <w:rPr>
          <w:lang w:val="hi_IN" w:bidi="hi_IN"/>
        </w:rPr>
        <w:t xml:space="preserve">, </w:t>
      </w:r>
      <w:r>
        <w:rPr>
          <w:lang w:val="hi_IN" w:bidi="hi_IN"/>
        </w:rPr>
        <w:t>मिस्र</w:t>
      </w:r>
      <w:r>
        <w:rPr>
          <w:lang w:val="hi_IN" w:bidi="hi_IN"/>
        </w:rPr>
        <w:t xml:space="preserve">, </w:t>
      </w:r>
      <w:r>
        <w:rPr>
          <w:lang w:val="hi_IN" w:bidi="hi_IN"/>
        </w:rPr>
        <w:t>इस्राएल</w:t>
      </w:r>
      <w:r>
        <w:rPr>
          <w:lang w:val="hi_IN" w:bidi="hi_IN"/>
        </w:rPr>
        <w:t xml:space="preserve">, </w:t>
      </w:r>
      <w:r>
        <w:rPr>
          <w:lang w:val="hi_IN" w:bidi="hi_IN"/>
        </w:rPr>
        <w:t>यूहन्ना (बपतिस्मा देनेवाला)</w:t>
      </w:r>
      <w:r>
        <w:rPr>
          <w:lang w:val="hi_IN" w:bidi="hi_IN"/>
        </w:rPr>
        <w:t xml:space="preserve">, </w:t>
      </w:r>
      <w:r>
        <w:rPr>
          <w:lang w:val="hi_IN" w:bidi="hi_IN"/>
        </w:rPr>
        <w:t>महामारी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6:28</w:t>
      </w:r>
    </w:p>
    <w:p>
      <w:pPr>
        <w:pStyle w:val="ListBullet"/>
        <w:spacing w:line="240" w:lineRule="auto"/>
        <w:ind w:left="720"/>
      </w:pPr>
      <w:r>
        <w:rPr>
          <w:lang w:val="hi_IN" w:bidi="hi_IN"/>
        </w:rPr>
      </w:r>
      <w:r>
        <w:rPr>
          <w:lang w:val="hi_IN" w:bidi="hi_IN"/>
        </w:rPr>
        <w:t>व्यवस्थाविवरण 28:38–39</w:t>
      </w:r>
    </w:p>
    <w:p>
      <w:pPr>
        <w:pStyle w:val="ListBullet"/>
        <w:spacing w:line="240" w:lineRule="auto"/>
        <w:ind w:left="720"/>
      </w:pPr>
      <w:r>
        <w:rPr>
          <w:lang w:val="hi_IN" w:bidi="hi_IN"/>
        </w:rPr>
      </w:r>
      <w:r>
        <w:rPr>
          <w:lang w:val="hi_IN" w:bidi="hi_IN"/>
        </w:rPr>
        <w:t>निर्गमन 10:3–4</w:t>
      </w:r>
    </w:p>
    <w:p>
      <w:pPr>
        <w:pStyle w:val="ListBullet"/>
        <w:spacing w:line="240" w:lineRule="auto"/>
        <w:ind w:left="720"/>
      </w:pPr>
      <w:r>
        <w:rPr>
          <w:lang w:val="hi_IN" w:bidi="hi_IN"/>
        </w:rPr>
      </w:r>
      <w:r>
        <w:rPr>
          <w:lang w:val="hi_IN" w:bidi="hi_IN"/>
        </w:rPr>
        <w:t>मरकुस 1:6</w:t>
      </w:r>
    </w:p>
    <w:p>
      <w:pPr>
        <w:pStyle w:val="ListBullet"/>
        <w:spacing w:line="240" w:lineRule="auto"/>
        <w:ind w:left="720"/>
      </w:pPr>
      <w:r>
        <w:rPr>
          <w:lang w:val="hi_IN" w:bidi="hi_IN"/>
        </w:rPr>
      </w:r>
      <w:r>
        <w:rPr>
          <w:lang w:val="hi_IN" w:bidi="hi_IN"/>
        </w:rPr>
        <w:t>नीतिवचन 30:27–28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H0697, H1357, H1462, H1501, H2284, H3218, H5556, H6767, G02000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