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unfoldingWord® Translation Words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unfoldingWord® Translation Words</w:t>
      </w:r>
      <w:r>
        <w:rPr>
          <w:lang w:val="es_ES" w:bidi="es_ES"/>
        </w:rPr>
        <w:t xml:space="preserve"> © 2022 unfoldingWord. Released under CC BY-SA 4.0 license. </w:t>
      </w:r>
      <w:r>
        <w:rPr>
          <w:lang w:val="es_ES" w:bidi="es_ES"/>
        </w:rPr>
        <w:t>unfoldingWord® Translation Words</w:t>
      </w:r>
      <w:r>
        <w:rPr>
          <w:lang w:val="es_ES" w:bidi="es_E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es_ES" w:bidi="es_ES"/>
        </w:rPr>
        <w:t>unfoldingWord® Translation Words</w:t>
      </w:r>
      <w:r>
        <w:rPr>
          <w:lang w:val="es_ES" w:bidi="es_ES"/>
        </w:rPr>
        <w:t xml:space="preserve"> © 2022 unfoldingWord.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0-9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12 Tribus de Israel</w:t>
      </w:r>
      <w:r>
        <w:rPr>
          <w:lang w:val="es_ES" w:bidi="es_ES"/>
        </w:rPr>
      </w:r>
    </w:p>
    <w:p>
      <w:pPr>
        <w:pStyle w:val="Heading3"/>
      </w:pPr>
      <w:r>
        <w:rPr>
          <w:lang w:val="es_ES" w:bidi="es_ES"/>
        </w:rPr>
        <w:t>Definición:</w:t>
      </w:r>
    </w:p>
    <w:p>
      <w:pPr/>
      <w:r>
        <w:rPr>
          <w:lang w:val="es_ES" w:bidi="es_ES"/>
        </w:rPr>
      </w:r>
      <w:r>
        <w:rPr>
          <w:lang w:val="es_ES" w:bidi="es_ES"/>
        </w:rPr>
        <w:t>El término "doce tribus de Israel" se refiere a los doce hijos de Jacob y sus descendientes.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Estos son los nombres de los doce hijos de Jacob: Rubén, Simeón, Leví, Judá, Dan, Neftalí, Gad, Aser, Isacar, Zabulón, José y Benjamín.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Hay varios lugares en la Biblia donde la lista de las doce tribus es ligeramente diferente. A veces Levi, José o Dan se omiten de la lista y a veces los dos hijos de José, Efraín y Manasés, se incluyen en la lista.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(Véase también: </w:t>
      </w:r>
      <w:r>
        <w:rPr>
          <w:lang w:val="es_ES" w:bidi="es_ES"/>
        </w:rPr>
        <w:t>Rubén</w:t>
      </w:r>
      <w:r>
        <w:rPr>
          <w:lang w:val="es_ES" w:bidi="es_ES"/>
        </w:rPr>
        <w:t xml:space="preserve">, </w:t>
      </w:r>
      <w:r>
        <w:rPr>
          <w:lang w:val="es_ES" w:bidi="es_ES"/>
        </w:rPr>
        <w:t>Simeón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Leví</w:t>
      </w:r>
      <w:r>
        <w:rPr>
          <w:lang w:val="es_ES" w:bidi="es_ES"/>
        </w:rPr>
        <w:t xml:space="preserve">, </w:t>
      </w:r>
      <w:r>
        <w:rPr>
          <w:lang w:val="es_ES" w:bidi="es_ES"/>
        </w:rPr>
        <w:t>Judá</w:t>
      </w:r>
      <w:r>
        <w:rPr>
          <w:lang w:val="es_ES" w:bidi="es_ES"/>
        </w:rPr>
        <w:t xml:space="preserve">, </w:t>
      </w:r>
      <w:r>
        <w:rPr>
          <w:lang w:val="es_ES" w:bidi="es_ES"/>
        </w:rPr>
        <w:t>Dan</w:t>
      </w:r>
      <w:r>
        <w:rPr>
          <w:lang w:val="es_ES" w:bidi="es_ES"/>
        </w:rPr>
        <w:t xml:space="preserve">, </w:t>
      </w:r>
      <w:r>
        <w:rPr>
          <w:lang w:val="es_ES" w:bidi="es_ES"/>
        </w:rPr>
        <w:t>Neftalí</w:t>
      </w:r>
      <w:r>
        <w:rPr>
          <w:lang w:val="es_ES" w:bidi="es_ES"/>
        </w:rPr>
        <w:t xml:space="preserve">, </w:t>
      </w:r>
      <w:r>
        <w:rPr>
          <w:lang w:val="es_ES" w:bidi="es_ES"/>
        </w:rPr>
        <w:t>Gad</w:t>
      </w:r>
      <w:r>
        <w:rPr>
          <w:lang w:val="es_ES" w:bidi="es_ES"/>
        </w:rPr>
        <w:t xml:space="preserve">, </w:t>
      </w:r>
      <w:r>
        <w:rPr>
          <w:lang w:val="es_ES" w:bidi="es_ES"/>
        </w:rPr>
        <w:t>Aser</w:t>
      </w:r>
      <w:r>
        <w:rPr>
          <w:lang w:val="es_ES" w:bidi="es_ES"/>
        </w:rPr>
        <w:t xml:space="preserve">, </w:t>
      </w:r>
      <w:r>
        <w:rPr>
          <w:lang w:val="es_ES" w:bidi="es_ES"/>
        </w:rPr>
        <w:t>Isacar</w:t>
      </w:r>
      <w:r>
        <w:rPr>
          <w:lang w:val="es_ES" w:bidi="es_ES"/>
        </w:rPr>
        <w:t xml:space="preserve">, </w:t>
      </w:r>
      <w:r>
        <w:rPr>
          <w:lang w:val="es_ES" w:bidi="es_ES"/>
        </w:rPr>
        <w:t>Zabulón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José</w:t>
      </w:r>
      <w:r>
        <w:rPr>
          <w:lang w:val="es_ES" w:bidi="es_ES"/>
        </w:rPr>
        <w:t xml:space="preserve">, </w:t>
      </w:r>
      <w:r>
        <w:rPr>
          <w:lang w:val="es_ES" w:bidi="es_ES"/>
        </w:rPr>
        <w:t>Benjamín</w:t>
      </w:r>
      <w:r>
        <w:rPr>
          <w:lang w:val="es_ES" w:bidi="es_ES"/>
        </w:rPr>
        <w:t xml:space="preserve">, </w:t>
      </w:r>
      <w:r>
        <w:rPr>
          <w:lang w:val="es_ES" w:bidi="es_ES"/>
        </w:rPr>
        <w:t>Efraín</w:t>
      </w:r>
      <w:r>
        <w:rPr>
          <w:lang w:val="es_ES" w:bidi="es_ES"/>
        </w:rPr>
        <w:t xml:space="preserve">, </w:t>
      </w:r>
      <w:r>
        <w:rPr>
          <w:lang w:val="es_ES" w:bidi="es_ES"/>
        </w:rPr>
        <w:t>Manasés</w:t>
      </w:r>
      <w:r>
        <w:rPr>
          <w:lang w:val="es_ES" w:bidi="es_ES"/>
        </w:rPr>
        <w:t xml:space="preserve">, </w:t>
      </w:r>
      <w:r>
        <w:rPr>
          <w:lang w:val="es_ES" w:bidi="es_ES"/>
        </w:rPr>
        <w:t>Israel</w:t>
      </w:r>
      <w:r>
        <w:rPr>
          <w:lang w:val="es_ES" w:bidi="es_ES"/>
        </w:rPr>
        <w:t xml:space="preserve">, </w:t>
      </w:r>
      <w:r>
        <w:rPr>
          <w:lang w:val="es_ES" w:bidi="es_ES"/>
        </w:rPr>
        <w:t>Jacob</w:t>
      </w:r>
      <w:r>
        <w:rPr>
          <w:lang w:val="es_ES" w:bidi="es_ES"/>
        </w:rPr>
        <w:t xml:space="preserve">, </w:t>
      </w:r>
      <w:r>
        <w:rPr>
          <w:lang w:val="es_ES" w:bidi="es_ES"/>
        </w:rPr>
        <w:t>tribu</w:t>
      </w:r>
      <w:r>
        <w:rPr>
          <w:lang w:val="es_ES" w:bidi="es_ES"/>
        </w:rPr>
        <w:t>)</w:t>
      </w:r>
    </w:p>
    <w:p>
      <w:pPr>
        <w:pStyle w:val="Heading3"/>
      </w:pPr>
      <w:r>
        <w:rPr>
          <w:lang w:val="es_ES" w:bidi="es_ES"/>
        </w:rPr>
        <w:t>Referencias bíblicas: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Hechos 26:7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Génesis 49:28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Lucas 22:28–30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Mateo 19:28</w:t>
      </w:r>
    </w:p>
    <w:p>
      <w:pPr>
        <w:pStyle w:val="Heading3"/>
      </w:pPr>
      <w:r>
        <w:rPr>
          <w:lang w:val="es_ES" w:bidi="es_ES"/>
        </w:rPr>
        <w:t>Datos de la palabra: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Strong’s: H3478, H7626, H8147, G14270, G24740, G54430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