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Words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Words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Words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Words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W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Wadi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Definición:</w:t>
      </w:r>
    </w:p>
    <w:p>
      <w:pPr/>
      <w:r>
        <w:rPr>
          <w:lang w:val="es_ES" w:bidi="es_ES"/>
        </w:rPr>
      </w:r>
      <w:r>
        <w:rPr>
          <w:lang w:val="es_ES" w:bidi="es_ES"/>
        </w:rPr>
        <w:t>El término "uadi" se refiere a un arroyo estacional, un río estacional o un valle que es un lecho de arroyo durante parte del año.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Un "uadi" tiene agua en parte del año y está seco en parte del año.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Cuando una "uadi" tiene agua, la cantidad de agua que tiene depende de la época del año, de cuánta lluvia ha recibido el área y de qué tan grande es el uadi.</w:t>
      </w:r>
    </w:p>
    <w:p>
      <w:pPr>
        <w:pStyle w:val="Heading3"/>
      </w:pPr>
      <w:r>
        <w:rPr>
          <w:lang w:val="es_ES" w:bidi="es_ES"/>
        </w:rPr>
        <w:t>Sugerencias de Traducción: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Formas de traducir "uadi" podrían incluir "arroyo estacional" o "cauce de arroyo estacional" o "cuenca de río" o "cauce de río".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