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後嗣</w:t>
      </w:r>
      <w:r>
        <w:rPr>
          <w:lang w:val="zh_TW" w:bidi="zh_TW"/>
        </w:rPr>
      </w:r>
    </w:p>
    <w:p>
      <w:pPr>
        <w:pStyle w:val="Heading3"/>
      </w:pPr>
      <w:r>
        <w:rPr>
          <w:lang w:val="zh_TW" w:bidi="zh_TW"/>
        </w:rPr>
        <w:t>定義：</w:t>
      </w:r>
    </w:p>
    <w:p>
      <w:pPr/>
      <w:r>
        <w:rPr>
          <w:lang w:val="zh_TW" w:bidi="zh_TW"/>
        </w:rPr>
      </w:r>
      <w:r>
        <w:rPr>
          <w:lang w:val="zh_TW" w:bidi="zh_TW"/>
        </w:rPr>
        <w:t>「後嗣」是指合法接收已故者財產或金錢的人。</w:t>
      </w:r>
    </w:p>
    <w:p>
      <w:pPr>
        <w:pStyle w:val="ListBullet"/>
        <w:spacing w:line="240" w:lineRule="auto"/>
        <w:ind w:left="720"/>
      </w:pPr>
      <w:r>
        <w:rPr>
          <w:lang w:val="zh_TW" w:bidi="zh_TW"/>
        </w:rPr>
      </w:r>
      <w:r>
        <w:rPr>
          <w:lang w:val="zh_TW" w:bidi="zh_TW"/>
        </w:rPr>
        <w:t>在聖經時代，主要的後嗣是長子，他獲得父親大部分的財產和金錢。</w:t>
      </w:r>
    </w:p>
    <w:p>
      <w:pPr>
        <w:pStyle w:val="ListBullet"/>
        <w:spacing w:line="240" w:lineRule="auto"/>
        <w:ind w:left="720"/>
      </w:pPr>
      <w:r>
        <w:rPr>
          <w:lang w:val="zh_TW" w:bidi="zh_TW"/>
        </w:rPr>
      </w:r>
      <w:r>
        <w:rPr>
          <w:lang w:val="zh_TW" w:bidi="zh_TW"/>
        </w:rPr>
        <w:t>聖經也以「後嗣」的比喻來指基督徒從他的父神那裡獲得屬靈的祝福的人。</w:t>
      </w:r>
    </w:p>
    <w:p>
      <w:pPr>
        <w:pStyle w:val="ListBullet"/>
        <w:spacing w:line="240" w:lineRule="auto"/>
        <w:ind w:left="720"/>
      </w:pPr>
      <w:r>
        <w:rPr>
          <w:lang w:val="zh_TW" w:bidi="zh_TW"/>
        </w:rPr>
      </w:r>
      <w:r>
        <w:rPr>
          <w:lang w:val="zh_TW" w:bidi="zh_TW"/>
        </w:rPr>
        <w:t>作為神的兒女，基督徒被稱為與耶穌基督「同作後嗣」。這也可以翻譯為「共同後嗣」或「共同繼承人」或「一起繼承的人」。</w:t>
      </w:r>
    </w:p>
    <w:p>
      <w:pPr>
        <w:pStyle w:val="ListBullet"/>
        <w:spacing w:line="240" w:lineRule="auto"/>
        <w:ind w:left="720"/>
      </w:pPr>
      <w:r>
        <w:rPr>
          <w:lang w:val="zh_TW" w:bidi="zh_TW"/>
        </w:rPr>
      </w:r>
      <w:r>
        <w:rPr>
          <w:lang w:val="zh_TW" w:bidi="zh_TW"/>
        </w:rPr>
        <w:t>「後嗣」這個詞可以翻譯為「領受祝福的人」，或使用該語言中用於傳達當父母或其他親屬去世後繼承財產和其它物品的人所用的說法。</w:t>
      </w:r>
    </w:p>
    <w:p>
      <w:pPr/>
      <w:r>
        <w:rPr>
          <w:lang w:val="zh_TW" w:bidi="zh_TW"/>
        </w:rPr>
      </w:r>
      <w:r>
        <w:rPr>
          <w:lang w:val="zh_TW" w:bidi="zh_TW"/>
        </w:rPr>
        <w:t>（另見：</w:t>
      </w:r>
      <w:r>
        <w:rPr>
          <w:lang w:val="zh_TW" w:bidi="zh_TW"/>
        </w:rPr>
        <w:t>長子</w:t>
      </w:r>
      <w:r>
        <w:rPr>
          <w:lang w:val="zh_TW" w:bidi="zh_TW"/>
        </w:rPr>
        <w:t>，</w:t>
      </w:r>
      <w:r>
        <w:rPr>
          <w:lang w:val="zh_TW" w:bidi="zh_TW"/>
        </w:rPr>
        <w:t>繼承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加拉太書4:1–2</w:t>
      </w:r>
    </w:p>
    <w:p>
      <w:pPr>
        <w:pStyle w:val="ListBullet"/>
        <w:spacing w:line="240" w:lineRule="auto"/>
        <w:ind w:left="720"/>
      </w:pPr>
      <w:r>
        <w:rPr>
          <w:lang w:val="zh_TW" w:bidi="zh_TW"/>
        </w:rPr>
      </w:r>
      <w:r>
        <w:rPr>
          <w:lang w:val="zh_TW" w:bidi="zh_TW"/>
        </w:rPr>
        <w:t>加拉太書4:7</w:t>
      </w:r>
    </w:p>
    <w:p>
      <w:pPr>
        <w:pStyle w:val="ListBullet"/>
        <w:spacing w:line="240" w:lineRule="auto"/>
        <w:ind w:left="720"/>
      </w:pPr>
      <w:r>
        <w:rPr>
          <w:lang w:val="zh_TW" w:bidi="zh_TW"/>
        </w:rPr>
      </w:r>
      <w:r>
        <w:rPr>
          <w:lang w:val="zh_TW" w:bidi="zh_TW"/>
        </w:rPr>
        <w:t>創世記15:1</w:t>
      </w:r>
    </w:p>
    <w:p>
      <w:pPr>
        <w:pStyle w:val="ListBullet"/>
        <w:spacing w:line="240" w:lineRule="auto"/>
        <w:ind w:left="720"/>
      </w:pPr>
      <w:r>
        <w:rPr>
          <w:lang w:val="zh_TW" w:bidi="zh_TW"/>
        </w:rPr>
      </w:r>
      <w:r>
        <w:rPr>
          <w:lang w:val="zh_TW" w:bidi="zh_TW"/>
        </w:rPr>
        <w:t>創世記21:10–11</w:t>
      </w:r>
    </w:p>
    <w:p>
      <w:pPr>
        <w:pStyle w:val="ListBullet"/>
        <w:spacing w:line="240" w:lineRule="auto"/>
        <w:ind w:left="720"/>
      </w:pPr>
      <w:r>
        <w:rPr>
          <w:lang w:val="zh_TW" w:bidi="zh_TW"/>
        </w:rPr>
      </w:r>
      <w:r>
        <w:rPr>
          <w:lang w:val="zh_TW" w:bidi="zh_TW"/>
        </w:rPr>
        <w:t>路加福音20:14</w:t>
      </w:r>
    </w:p>
    <w:p>
      <w:pPr>
        <w:pStyle w:val="ListBullet"/>
        <w:spacing w:line="240" w:lineRule="auto"/>
        <w:ind w:left="720"/>
      </w:pPr>
      <w:r>
        <w:rPr>
          <w:lang w:val="zh_TW" w:bidi="zh_TW"/>
        </w:rPr>
      </w:r>
      <w:r>
        <w:rPr>
          <w:lang w:val="zh_TW" w:bidi="zh_TW"/>
        </w:rPr>
        <w:t>馬可福音12:7</w:t>
      </w:r>
    </w:p>
    <w:p>
      <w:pPr>
        <w:pStyle w:val="ListBullet"/>
        <w:spacing w:line="240" w:lineRule="auto"/>
        <w:ind w:left="720"/>
      </w:pPr>
      <w:r>
        <w:rPr>
          <w:lang w:val="zh_TW" w:bidi="zh_TW"/>
        </w:rPr>
      </w:r>
      <w:r>
        <w:rPr>
          <w:lang w:val="zh_TW" w:bidi="zh_TW"/>
        </w:rPr>
        <w:t>馬太福音21:38–39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史特朗號：H1121，H3423，G28160，G28180，G28200，G47890</w:t>
      </w:r>
      <w:r>
        <w:rPr>
          <w:lang w:val="zh_TW" w:bidi="zh_TW"/>
        </w:rPr>
      </w:r>
      <w:r>
        <w:rPr>
          <w:lang w:val="zh_TW" w:bidi="zh_TW"/>
        </w:rPr>
      </w:r>
    </w:p>
    <w:p>
      <w:pPr/>
      <w:r>
        <w:rPr>
          <w:lang w:val="zh_TW" w:bidi="zh_TW"/>
        </w:rPr>
      </w:r>
    </w:p>
    <w:p>
      <w:pPr>
        <w:pStyle w:val="Heading2"/>
      </w:pPr>
      <w:r>
        <w:rPr>
          <w:lang w:val="zh_TW" w:bidi="zh_TW"/>
        </w:rPr>
        <w:t>後裔</w:t>
      </w:r>
      <w:r>
        <w:rPr>
          <w:lang w:val="zh_TW" w:bidi="zh_TW"/>
        </w:rPr>
      </w:r>
    </w:p>
    <w:p>
      <w:pPr>
        <w:pStyle w:val="Heading3"/>
      </w:pPr>
      <w:r>
        <w:rPr>
          <w:lang w:val="zh_TW" w:bidi="zh_TW"/>
        </w:rPr>
        <w:t>定義：</w:t>
      </w:r>
    </w:p>
    <w:p>
      <w:pPr/>
      <w:r>
        <w:rPr>
          <w:lang w:val="zh_TW" w:bidi="zh_TW"/>
        </w:rPr>
      </w:r>
      <w:r>
        <w:rPr>
          <w:lang w:val="zh_TW" w:bidi="zh_TW"/>
        </w:rPr>
        <w:t>「後裔」是指在歷史上與某人有直接血緣關係的人。</w:t>
      </w:r>
    </w:p>
    <w:p>
      <w:pPr>
        <w:pStyle w:val="ListBullet"/>
        <w:spacing w:line="240" w:lineRule="auto"/>
        <w:ind w:left="720"/>
      </w:pPr>
      <w:r>
        <w:rPr>
          <w:lang w:val="zh_TW" w:bidi="zh_TW"/>
        </w:rPr>
      </w:r>
      <w:r>
        <w:rPr>
          <w:lang w:val="zh_TW" w:bidi="zh_TW"/>
        </w:rPr>
        <w:t>例如，亞伯拉罕是挪亞的後裔。</w:t>
      </w:r>
    </w:p>
    <w:p>
      <w:pPr>
        <w:pStyle w:val="ListBullet"/>
        <w:spacing w:line="240" w:lineRule="auto"/>
        <w:ind w:left="720"/>
      </w:pPr>
      <w:r>
        <w:rPr>
          <w:lang w:val="zh_TW" w:bidi="zh_TW"/>
        </w:rPr>
      </w:r>
      <w:r>
        <w:rPr>
          <w:lang w:val="zh_TW" w:bidi="zh_TW"/>
        </w:rPr>
        <w:t>一個人的後裔是他的兒女、孫子孫女、曾孫等等。雅各的後裔是以色列的十二支派。</w:t>
      </w:r>
    </w:p>
    <w:p>
      <w:pPr>
        <w:pStyle w:val="ListBullet"/>
        <w:spacing w:line="240" w:lineRule="auto"/>
        <w:ind w:left="720"/>
      </w:pPr>
      <w:r>
        <w:rPr>
          <w:lang w:val="zh_TW" w:bidi="zh_TW"/>
        </w:rPr>
      </w:r>
      <w:r>
        <w:rPr>
          <w:lang w:val="zh_TW" w:bidi="zh_TW"/>
        </w:rPr>
        <w:t>「從……生的」這個詞是「某人的後裔」的另一種說法，如「亞伯拉罕是挪亞的後裔」。這也可以翻譯為「來自……家族血統」。</w:t>
      </w:r>
    </w:p>
    <w:p>
      <w:pPr/>
      <w:r>
        <w:rPr>
          <w:lang w:val="zh_TW" w:bidi="zh_TW"/>
        </w:rPr>
      </w:r>
      <w:r>
        <w:rPr>
          <w:lang w:val="zh_TW" w:bidi="zh_TW"/>
        </w:rPr>
        <w:t>（另見：</w:t>
      </w:r>
      <w:r>
        <w:rPr>
          <w:lang w:val="zh_TW" w:bidi="zh_TW"/>
        </w:rPr>
        <w:t>亞伯拉罕</w:t>
      </w:r>
      <w:r>
        <w:rPr>
          <w:lang w:val="zh_TW" w:bidi="zh_TW"/>
        </w:rPr>
        <w:t>，祖先，</w:t>
      </w:r>
      <w:r>
        <w:rPr>
          <w:lang w:val="zh_TW" w:bidi="zh_TW"/>
        </w:rPr>
        <w:t>雅各</w:t>
      </w:r>
      <w:r>
        <w:rPr>
          <w:lang w:val="zh_TW" w:bidi="zh_TW"/>
        </w:rPr>
        <w:t>，</w:t>
      </w:r>
      <w:r>
        <w:rPr>
          <w:lang w:val="zh_TW" w:bidi="zh_TW"/>
        </w:rPr>
        <w:t>挪亞</w:t>
      </w:r>
      <w:r>
        <w:rPr>
          <w:lang w:val="zh_TW" w:bidi="zh_TW"/>
        </w:rPr>
        <w:t>，</w:t>
      </w:r>
      <w:r>
        <w:rPr>
          <w:lang w:val="zh_TW" w:bidi="zh_TW"/>
        </w:rPr>
        <w:t>以色列十二支派</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列王紀上9:4–5</w:t>
      </w:r>
    </w:p>
    <w:p>
      <w:pPr>
        <w:pStyle w:val="ListBullet"/>
        <w:spacing w:line="240" w:lineRule="auto"/>
        <w:ind w:left="720"/>
      </w:pPr>
      <w:r>
        <w:rPr>
          <w:lang w:val="zh_TW" w:bidi="zh_TW"/>
        </w:rPr>
      </w:r>
      <w:r>
        <w:rPr>
          <w:lang w:val="zh_TW" w:bidi="zh_TW"/>
        </w:rPr>
        <w:t>使徒行傳13:23</w:t>
      </w:r>
    </w:p>
    <w:p>
      <w:pPr>
        <w:pStyle w:val="ListBullet"/>
        <w:spacing w:line="240" w:lineRule="auto"/>
        <w:ind w:left="720"/>
      </w:pPr>
      <w:r>
        <w:rPr>
          <w:lang w:val="zh_TW" w:bidi="zh_TW"/>
        </w:rPr>
      </w:r>
      <w:r>
        <w:rPr>
          <w:lang w:val="zh_TW" w:bidi="zh_TW"/>
        </w:rPr>
        <w:t>申命記2:20–22</w:t>
      </w:r>
    </w:p>
    <w:p>
      <w:pPr>
        <w:pStyle w:val="ListBullet"/>
        <w:spacing w:line="240" w:lineRule="auto"/>
        <w:ind w:left="720"/>
      </w:pPr>
      <w:r>
        <w:rPr>
          <w:lang w:val="zh_TW" w:bidi="zh_TW"/>
        </w:rPr>
      </w:r>
      <w:r>
        <w:rPr>
          <w:lang w:val="zh_TW" w:bidi="zh_TW"/>
        </w:rPr>
        <w:t>創世記10:1</w:t>
      </w:r>
    </w:p>
    <w:p>
      <w:pPr>
        <w:pStyle w:val="ListBullet"/>
        <w:spacing w:line="240" w:lineRule="auto"/>
        <w:ind w:left="720"/>
      </w:pPr>
      <w:r>
        <w:rPr>
          <w:lang w:val="zh_TW" w:bidi="zh_TW"/>
        </w:rPr>
      </w:r>
      <w:r>
        <w:rPr>
          <w:lang w:val="zh_TW" w:bidi="zh_TW"/>
        </w:rPr>
        <w:t>創世記28:12–13</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2:9</w:t>
      </w:r>
      <w:r>
        <w:rPr>
          <w:lang w:val="zh_TW" w:bidi="zh_TW"/>
        </w:rPr>
        <w:t xml:space="preserve"> 「</w:t>
      </w:r>
      <w:r>
        <w:rPr>
          <w:lang w:val="zh_TW" w:bidi="zh_TW"/>
        </w:rPr>
        <w:t>女人的</w:t>
      </w:r>
      <w:r>
        <w:rPr>
          <w:b/>
          <w:lang w:val="zh_TW" w:bidi="zh_TW"/>
        </w:rPr>
        <w:t>後裔</w:t>
      </w:r>
      <w:r>
        <w:rPr>
          <w:lang w:val="zh_TW" w:bidi="zh_TW"/>
        </w:rPr>
        <w:t>要踏碎你的頭，你要傷他的腳跟。</w:t>
      </w:r>
      <w:r>
        <w:rPr>
          <w:lang w:val="zh_TW" w:bidi="zh_TW"/>
        </w:rPr>
        <w:t>」</w:t>
      </w:r>
    </w:p>
    <w:p>
      <w:pPr>
        <w:pStyle w:val="ListBullet"/>
        <w:spacing w:line="240" w:lineRule="auto"/>
        <w:ind w:left="720"/>
      </w:pPr>
      <w:r>
        <w:rPr>
          <w:lang w:val="zh_TW" w:bidi="zh_TW"/>
        </w:rPr>
      </w:r>
      <w:r>
        <w:rPr>
          <w:b/>
          <w:lang w:val="zh_TW" w:bidi="zh_TW"/>
        </w:rPr>
        <w:t>4:9</w:t>
      </w:r>
      <w:r>
        <w:rPr>
          <w:lang w:val="zh_TW" w:bidi="zh_TW"/>
        </w:rPr>
        <w:t xml:space="preserve"> 「我</w:t>
      </w:r>
      <w:r>
        <w:rPr>
          <w:lang w:val="zh_TW" w:bidi="zh_TW"/>
        </w:rPr>
        <w:t>把迦南地賜給你的</w:t>
      </w:r>
      <w:r>
        <w:rPr>
          <w:b/>
          <w:lang w:val="zh_TW" w:bidi="zh_TW"/>
        </w:rPr>
        <w:t>後裔</w:t>
      </w:r>
      <w:r>
        <w:rPr>
          <w:lang w:val="zh_TW" w:bidi="zh_TW"/>
        </w:rPr>
        <w:t>。」</w:t>
      </w:r>
    </w:p>
    <w:p>
      <w:pPr>
        <w:pStyle w:val="ListBullet"/>
        <w:spacing w:line="240" w:lineRule="auto"/>
        <w:ind w:left="720"/>
      </w:pPr>
      <w:r>
        <w:rPr>
          <w:lang w:val="zh_TW" w:bidi="zh_TW"/>
        </w:rPr>
      </w:r>
      <w:r>
        <w:rPr>
          <w:b/>
          <w:lang w:val="zh_TW" w:bidi="zh_TW"/>
        </w:rPr>
        <w:t>5:10</w:t>
      </w:r>
      <w:r>
        <w:rPr>
          <w:lang w:val="zh_TW" w:bidi="zh_TW"/>
        </w:rPr>
        <w:t xml:space="preserve"> 「</w:t>
      </w:r>
      <w:r>
        <w:rPr>
          <w:lang w:val="zh_TW" w:bidi="zh_TW"/>
        </w:rPr>
        <w:t>你的</w:t>
      </w:r>
      <w:r>
        <w:rPr>
          <w:b/>
          <w:lang w:val="zh_TW" w:bidi="zh_TW"/>
        </w:rPr>
        <w:t>後裔</w:t>
      </w:r>
      <w:r>
        <w:rPr>
          <w:lang w:val="zh_TW" w:bidi="zh_TW"/>
        </w:rPr>
        <w:t>將比天上的星辰還多</w:t>
      </w:r>
      <w:r>
        <w:rPr>
          <w:lang w:val="zh_TW" w:bidi="zh_TW"/>
        </w:rPr>
        <w:t>。」</w:t>
      </w:r>
    </w:p>
    <w:p>
      <w:pPr>
        <w:pStyle w:val="ListBullet"/>
        <w:spacing w:line="240" w:lineRule="auto"/>
        <w:ind w:left="720"/>
      </w:pPr>
      <w:r>
        <w:rPr>
          <w:lang w:val="zh_TW" w:bidi="zh_TW"/>
        </w:rPr>
      </w:r>
      <w:r>
        <w:rPr>
          <w:b/>
          <w:lang w:val="zh_TW" w:bidi="zh_TW"/>
        </w:rPr>
        <w:t>17:7</w:t>
      </w:r>
      <w:r>
        <w:rPr>
          <w:lang w:val="zh_TW" w:bidi="zh_TW"/>
        </w:rPr>
        <w:t xml:space="preserve"> 「你的</w:t>
      </w:r>
      <w:r>
        <w:rPr>
          <w:lang w:val="zh_TW" w:bidi="zh_TW"/>
        </w:rPr>
        <w:t>後裔中有一人將一直坐在以色列寶座上</w:t>
      </w:r>
      <w:r>
        <w:rPr>
          <w:lang w:val="zh_TW" w:bidi="zh_TW"/>
        </w:rPr>
        <w:t>，彌賽亞將是你的</w:t>
      </w:r>
      <w:r>
        <w:rPr>
          <w:b/>
          <w:lang w:val="zh_TW" w:bidi="zh_TW"/>
        </w:rPr>
        <w:t>後裔</w:t>
      </w:r>
      <w:r>
        <w:rPr>
          <w:lang w:val="zh_TW" w:bidi="zh_TW"/>
        </w:rPr>
        <w:t>之一！」</w:t>
      </w:r>
    </w:p>
    <w:p>
      <w:pPr>
        <w:pStyle w:val="ListBullet"/>
        <w:spacing w:line="240" w:lineRule="auto"/>
        <w:ind w:left="720"/>
      </w:pPr>
      <w:r>
        <w:rPr>
          <w:lang w:val="zh_TW" w:bidi="zh_TW"/>
        </w:rPr>
      </w:r>
      <w:r>
        <w:rPr>
          <w:b/>
          <w:lang w:val="zh_TW" w:bidi="zh_TW"/>
        </w:rPr>
        <w:t>18:13</w:t>
      </w:r>
      <w:r>
        <w:rPr>
          <w:lang w:val="zh_TW" w:bidi="zh_TW"/>
        </w:rPr>
        <w:t xml:space="preserve"> </w:t>
      </w:r>
      <w:r>
        <w:rPr>
          <w:lang w:val="zh_TW" w:bidi="zh_TW"/>
        </w:rPr>
        <w:t>猶大的君王都是大衛的</w:t>
      </w:r>
      <w:r>
        <w:rPr>
          <w:b/>
          <w:lang w:val="zh_TW" w:bidi="zh_TW"/>
        </w:rPr>
        <w:t>後裔</w:t>
      </w:r>
      <w:r>
        <w:rPr>
          <w:lang w:val="zh_TW" w:bidi="zh_TW"/>
        </w:rPr>
        <w:t>。</w:t>
      </w:r>
    </w:p>
    <w:p>
      <w:pPr>
        <w:pStyle w:val="ListBullet"/>
        <w:spacing w:line="240" w:lineRule="auto"/>
        <w:ind w:left="720"/>
      </w:pPr>
      <w:r>
        <w:rPr>
          <w:lang w:val="zh_TW" w:bidi="zh_TW"/>
        </w:rPr>
      </w:r>
      <w:r>
        <w:rPr>
          <w:b/>
          <w:lang w:val="zh_TW" w:bidi="zh_TW"/>
        </w:rPr>
        <w:t>21:4</w:t>
      </w:r>
      <w:r>
        <w:rPr>
          <w:lang w:val="zh_TW" w:bidi="zh_TW"/>
        </w:rPr>
        <w:t xml:space="preserve"> </w:t>
      </w:r>
      <w:r>
        <w:rPr>
          <w:lang w:val="zh_TW" w:bidi="zh_TW"/>
        </w:rPr>
        <w:t>神應許大衛王，他的一位</w:t>
      </w:r>
      <w:r>
        <w:rPr>
          <w:b/>
          <w:lang w:val="zh_TW" w:bidi="zh_TW"/>
        </w:rPr>
        <w:t>後裔</w:t>
      </w:r>
      <w:r>
        <w:rPr>
          <w:lang w:val="zh_TW" w:bidi="zh_TW"/>
        </w:rPr>
        <w:t>將作王永遠統治神的民</w:t>
      </w:r>
      <w:r>
        <w:rPr>
          <w:lang w:val="zh_TW" w:bidi="zh_TW"/>
        </w:rPr>
        <w:t>。</w:t>
      </w:r>
    </w:p>
    <w:p>
      <w:pPr>
        <w:pStyle w:val="ListBullet"/>
        <w:spacing w:line="240" w:lineRule="auto"/>
        <w:ind w:left="720"/>
      </w:pPr>
      <w:r>
        <w:rPr>
          <w:lang w:val="zh_TW" w:bidi="zh_TW"/>
        </w:rPr>
      </w:r>
      <w:r>
        <w:rPr>
          <w:b/>
          <w:lang w:val="zh_TW" w:bidi="zh_TW"/>
        </w:rPr>
        <w:t>48:13</w:t>
      </w:r>
      <w:r>
        <w:rPr>
          <w:lang w:val="zh_TW" w:bidi="zh_TW"/>
        </w:rPr>
        <w:t xml:space="preserve"> </w:t>
      </w:r>
      <w:r>
        <w:rPr>
          <w:lang w:val="zh_TW" w:bidi="zh_TW"/>
        </w:rPr>
        <w:t>神應許大衛王，彌賽亞將會從他的</w:t>
      </w:r>
      <w:r>
        <w:rPr>
          <w:b/>
          <w:lang w:val="zh_TW" w:bidi="zh_TW"/>
        </w:rPr>
        <w:t>後裔</w:t>
      </w:r>
      <w:r>
        <w:rPr>
          <w:lang w:val="zh_TW" w:bidi="zh_TW"/>
        </w:rPr>
        <w:t>而出。因為耶穌是神的兒子和彌賽亞， 是大衛特殊的</w:t>
      </w:r>
      <w:r>
        <w:rPr>
          <w:b/>
          <w:lang w:val="zh_TW" w:bidi="zh_TW"/>
        </w:rPr>
        <w:t>後裔</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史特朗號：H0319、H1004、H1121、H1323、H1755、H2232、H2233、H3205、H3211、H3318、H3409、H4294、H5220、H6849、H7611、H8435、G10740、G10850、G46900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