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Resource: unfoldingWord® Translation Words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b/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license.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zh_TW" w:bidi="zh_TW"/>
        </w:rPr>
        <w:t>unfoldingWord® Translation Words</w:t>
      </w:r>
      <w:r>
        <w:rPr>
          <w:lang w:val="zh_TW" w:bidi="zh_TW"/>
        </w:rPr>
        <w:t xml:space="preserve"> © 2022 unfoldingWord. Released under CC BY-SA 4.0 license by Mission Mutual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pStyle w:val="Heading1"/>
      </w:pPr>
      <w:r>
        <w:rPr>
          <w:lang w:val="zh_TW" w:bidi="zh_TW"/>
        </w:rPr>
        <w:t>unfoldingWord® Translation Words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shan</w:t>
      </w:r>
      <w:r>
        <w:rPr>
          <w:lang w:val="zh_TW" w:bidi="zh_TW"/>
        </w:rPr>
      </w:r>
    </w:p>
    <w:p>
      <w:pPr/>
      <w:r>
        <w:rPr>
          <w:lang w:val="zh_TW" w:bidi="zh_TW"/>
        </w:rPr>
      </w:r>
      <w:r>
        <w:rPr>
          <w:lang w:val="zh_TW" w:bidi="zh_TW"/>
        </w:rPr>
        <w:t xml:space="preserve"> </w:t>
      </w:r>
      <w:r>
        <w:rPr>
          <w:lang w:val="zh_TW" w:bidi="zh_TW"/>
        </w:rPr>
      </w:r>
      <w:r>
        <w:rPr>
          <w:lang w:val="zh_TW" w:bidi="zh_TW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山羊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定義：</w:t>
      </w:r>
    </w:p>
    <w:p>
      <w:pPr/>
      <w:r>
        <w:rPr>
          <w:lang w:val="zh_TW" w:bidi="zh_TW"/>
        </w:rPr>
      </w:r>
      <w:r>
        <w:rPr>
          <w:lang w:val="zh_TW" w:bidi="zh_TW"/>
        </w:rPr>
        <w:t>山羊是一種中等大小的四足動物，類似於綿羊，飼養主要的目的是取其奶和肉。小山羊被稱為「小羊」。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像綿羊一樣，山羊是重要的獻祭動物，尤其是在逾越節。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雖然山羊和綿羊可能非常相似，但它們有以下幾種不同之處：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山羊的毛粗糙；綿羊的毛是細軟的。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山羊的尾巴翹起來；綿羊的尾巴垂下來。</w:t>
      </w:r>
    </w:p>
    <w:p>
      <w:pPr>
        <w:pStyle w:val="ListBullet"/>
        <w:spacing w:line="240" w:lineRule="auto"/>
        <w:ind w:left="1440"/>
      </w:pPr>
      <w:r>
        <w:rPr>
          <w:lang w:val="zh_TW" w:bidi="zh_TW"/>
        </w:rPr>
      </w:r>
      <w:r>
        <w:rPr>
          <w:lang w:val="zh_TW" w:bidi="zh_TW"/>
        </w:rPr>
        <w:t>綿羊通常喜歡待在牠們的群體中，而山羊則較為獨立，傾向於離開牠們的群體。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在聖經時代，山羊常常是以色列的主要奶源。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山羊皮（譯註：和合本譯為海狗皮）被用來作為帳篷的覆蓋物，還用來製作盛酒的袋子。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在舊約和新約中，山羊被用來象徵不義之人，這可能是因為牠們常常離開牧人的照顧，偏行己路。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以色列人也使用山羊作為象徵性的贖罪祭物。當一隻山羊被獻祭時，祭司會把手放在另一隻活山羊上，然後將其放到曠野中，象徵這頭山羊承擔了百姓的罪。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羊群</w:t>
      </w:r>
      <w:r>
        <w:rPr>
          <w:lang w:val="zh_TW" w:bidi="zh_TW"/>
        </w:rPr>
        <w:t>，</w:t>
      </w:r>
      <w:r>
        <w:rPr>
          <w:lang w:val="zh_TW" w:bidi="zh_TW"/>
        </w:rPr>
        <w:t>獻祭</w:t>
      </w:r>
      <w:r>
        <w:rPr>
          <w:lang w:val="zh_TW" w:bidi="zh_TW"/>
        </w:rPr>
        <w:t>，</w:t>
      </w:r>
      <w:r>
        <w:rPr>
          <w:lang w:val="zh_TW" w:bidi="zh_TW"/>
        </w:rPr>
        <w:t>綿羊</w:t>
      </w:r>
      <w:r>
        <w:rPr>
          <w:lang w:val="zh_TW" w:bidi="zh_TW"/>
        </w:rPr>
        <w:t>，</w:t>
      </w:r>
      <w:r>
        <w:rPr>
          <w:lang w:val="zh_TW" w:bidi="zh_TW"/>
        </w:rPr>
        <w:t>公義</w:t>
      </w:r>
      <w:r>
        <w:rPr>
          <w:lang w:val="zh_TW" w:bidi="zh_TW"/>
        </w:rPr>
        <w:t>，</w:t>
      </w:r>
      <w:r>
        <w:rPr>
          <w:lang w:val="zh_TW" w:bidi="zh_TW"/>
        </w:rPr>
        <w:t>酒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出埃及記12:3–4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創世記30:32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創世記31:10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創世記37:31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利未記3:12–14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馬太福音25:33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史特朗號：H0689，H1423，H1429，H3277，H3629，H5795，H5796，H6260，H6629，H6842，H7716，H8163，H8166，H8495，G01220，G20550，G20560，G51310</w:t>
      </w:r>
      <w:r>
        <w:rPr>
          <w:lang w:val="zh_TW" w:bidi="zh_TW"/>
        </w:rPr>
      </w:r>
      <w:r>
        <w:rPr>
          <w:lang w:val="zh_TW" w:bidi="zh_TW"/>
        </w:rPr>
      </w:r>
    </w:p>
    <w:p>
      <w:pPr/>
      <w:r>
        <w:rPr>
          <w:lang w:val="zh_TW" w:bidi="zh_TW"/>
        </w:rPr>
      </w:r>
    </w:p>
    <w:p>
      <w:pPr>
        <w:pStyle w:val="Heading2"/>
      </w:pPr>
      <w:r>
        <w:rPr>
          <w:lang w:val="zh_TW" w:bidi="zh_TW"/>
        </w:rPr>
        <w:t>閃</w:t>
      </w:r>
      <w:r>
        <w:rPr>
          <w:lang w:val="zh_TW" w:bidi="zh_TW"/>
        </w:rPr>
      </w:r>
    </w:p>
    <w:p>
      <w:pPr>
        <w:pStyle w:val="Heading3"/>
      </w:pPr>
      <w:r>
        <w:rPr>
          <w:lang w:val="zh_TW" w:bidi="zh_TW"/>
        </w:rPr>
        <w:t>史實：</w:t>
      </w:r>
    </w:p>
    <w:p>
      <w:pPr/>
      <w:r>
        <w:rPr>
          <w:lang w:val="zh_TW" w:bidi="zh_TW"/>
        </w:rPr>
      </w:r>
      <w:r>
        <w:rPr>
          <w:lang w:val="zh_TW" w:bidi="zh_TW"/>
        </w:rPr>
        <w:t>閃是挪亞的三個兒子之一，他們都在創世記中描述的大洪水期間，與父親一起進入方舟。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閃是亞伯拉罕及其後裔的祖先。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閃的後代被稱為「閃族人」；他們講「閃語」，如希伯來語和阿拉伯語。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聖經指出閃活了將近600歲。</w:t>
      </w:r>
    </w:p>
    <w:p>
      <w:pPr/>
      <w:r>
        <w:rPr>
          <w:lang w:val="zh_TW" w:bidi="zh_TW"/>
        </w:rPr>
      </w:r>
      <w:r>
        <w:rPr>
          <w:lang w:val="zh_TW" w:bidi="zh_TW"/>
        </w:rPr>
        <w:t>（翻譯相關建議：如何翻譯名字）</w:t>
      </w:r>
    </w:p>
    <w:p>
      <w:pPr/>
      <w:r>
        <w:rPr>
          <w:lang w:val="zh_TW" w:bidi="zh_TW"/>
        </w:rPr>
      </w:r>
      <w:r>
        <w:rPr>
          <w:lang w:val="zh_TW" w:bidi="zh_TW"/>
        </w:rPr>
        <w:t>（另見：</w:t>
      </w:r>
      <w:r>
        <w:rPr>
          <w:lang w:val="zh_TW" w:bidi="zh_TW"/>
        </w:rPr>
        <w:t>亞伯拉罕</w:t>
      </w:r>
      <w:r>
        <w:rPr>
          <w:lang w:val="zh_TW" w:bidi="zh_TW"/>
        </w:rPr>
        <w:t>、</w:t>
      </w:r>
      <w:r>
        <w:rPr>
          <w:lang w:val="zh_TW" w:bidi="zh_TW"/>
        </w:rPr>
        <w:t>阿拉伯</w:t>
      </w:r>
      <w:r>
        <w:rPr>
          <w:lang w:val="zh_TW" w:bidi="zh_TW"/>
        </w:rPr>
        <w:t>、</w:t>
      </w:r>
      <w:r>
        <w:rPr>
          <w:lang w:val="zh_TW" w:bidi="zh_TW"/>
        </w:rPr>
        <w:t>方舟</w:t>
      </w:r>
      <w:r>
        <w:rPr>
          <w:lang w:val="zh_TW" w:bidi="zh_TW"/>
        </w:rPr>
        <w:t>、</w:t>
      </w:r>
      <w:r>
        <w:rPr>
          <w:lang w:val="zh_TW" w:bidi="zh_TW"/>
        </w:rPr>
        <w:t>洪水</w:t>
      </w:r>
      <w:r>
        <w:rPr>
          <w:lang w:val="zh_TW" w:bidi="zh_TW"/>
        </w:rPr>
        <w:t>、</w:t>
      </w:r>
      <w:r>
        <w:rPr>
          <w:lang w:val="zh_TW" w:bidi="zh_TW"/>
        </w:rPr>
        <w:t>挪亞</w:t>
      </w:r>
      <w:r>
        <w:rPr>
          <w:lang w:val="zh_TW" w:bidi="zh_TW"/>
        </w:rPr>
        <w:t>）</w:t>
      </w:r>
    </w:p>
    <w:p>
      <w:pPr>
        <w:pStyle w:val="Heading3"/>
      </w:pPr>
      <w:r>
        <w:rPr>
          <w:lang w:val="zh_TW" w:bidi="zh_TW"/>
        </w:rPr>
        <w:t>參考經文：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創世記5:32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創世記6:10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創世記7:13–14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創世記10:1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創世記10:31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創世記11:10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路加福音3:36–38</w:t>
      </w:r>
    </w:p>
    <w:p>
      <w:pPr>
        <w:pStyle w:val="Heading3"/>
      </w:pPr>
      <w:r>
        <w:rPr>
          <w:lang w:val="zh_TW" w:bidi="zh_TW"/>
        </w:rPr>
        <w:t>原文參照：</w:t>
      </w:r>
    </w:p>
    <w:p>
      <w:pPr>
        <w:pStyle w:val="ListBullet"/>
        <w:spacing w:line="240" w:lineRule="auto"/>
        <w:ind w:left="720"/>
      </w:pPr>
      <w:r>
        <w:rPr>
          <w:lang w:val="zh_TW" w:bidi="zh_TW"/>
        </w:rPr>
      </w:r>
      <w:r>
        <w:rPr>
          <w:lang w:val="zh_TW" w:bidi="zh_TW"/>
        </w:rPr>
        <w:t>史特朗號：H8035，G45900</w:t>
      </w:r>
      <w:r>
        <w:rPr>
          <w:lang w:val="zh_TW" w:bidi="zh_TW"/>
        </w:rPr>
      </w:r>
      <w:r>
        <w:rPr>
          <w:lang w:val="zh_TW" w:bidi="zh_TW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2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TW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