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tie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帖撒羅尼迦</w:t>
      </w:r>
      <w:r>
        <w:rPr>
          <w:lang w:val="zh_TW" w:bidi="zh_TW"/>
        </w:rPr>
      </w:r>
    </w:p>
    <w:p>
      <w:pPr>
        <w:pStyle w:val="Heading3"/>
      </w:pPr>
      <w:r>
        <w:rPr>
          <w:lang w:val="zh_TW" w:bidi="zh_TW"/>
        </w:rPr>
        <w:t>史實：</w:t>
      </w:r>
    </w:p>
    <w:p>
      <w:pPr/>
      <w:r>
        <w:rPr>
          <w:lang w:val="zh_TW" w:bidi="zh_TW"/>
        </w:rPr>
      </w:r>
      <w:r>
        <w:rPr>
          <w:lang w:val="zh_TW" w:bidi="zh_TW"/>
        </w:rPr>
        <w:t>在新約時代，帖撒羅尼迦是古羅馬帝國馬其頓的首都。住在那座城市的人被稱為「帖撒羅尼迦人」。</w:t>
      </w:r>
    </w:p>
    <w:p>
      <w:pPr>
        <w:pStyle w:val="ListBullet"/>
        <w:spacing w:line="240" w:lineRule="auto"/>
        <w:ind w:left="720"/>
      </w:pPr>
      <w:r>
        <w:rPr>
          <w:lang w:val="zh_TW" w:bidi="zh_TW"/>
        </w:rPr>
      </w:r>
      <w:r>
        <w:rPr>
          <w:lang w:val="zh_TW" w:bidi="zh_TW"/>
        </w:rPr>
        <w:t>帖撒羅尼迦城是一個重要的海港，並且位於連接羅馬與羅馬帝國東部的一條主要道路上。</w:t>
      </w:r>
    </w:p>
    <w:p>
      <w:pPr>
        <w:pStyle w:val="ListBullet"/>
        <w:spacing w:line="240" w:lineRule="auto"/>
        <w:ind w:left="720"/>
      </w:pPr>
      <w:r>
        <w:rPr>
          <w:lang w:val="zh_TW" w:bidi="zh_TW"/>
        </w:rPr>
      </w:r>
      <w:r>
        <w:rPr>
          <w:lang w:val="zh_TW" w:bidi="zh_TW"/>
        </w:rPr>
        <w:t>保羅與西拉和提摩太一起在他的第二次宣教旅程中訪問了帖撒羅尼迦，並在那裡建立了一個教會。後來，保羅在他的第三次宣教旅程中又訪問了這座城市。</w:t>
      </w:r>
    </w:p>
    <w:p>
      <w:pPr>
        <w:pStyle w:val="ListBullet"/>
        <w:spacing w:line="240" w:lineRule="auto"/>
        <w:ind w:left="720"/>
      </w:pPr>
      <w:r>
        <w:rPr>
          <w:lang w:val="zh_TW" w:bidi="zh_TW"/>
        </w:rPr>
      </w:r>
      <w:r>
        <w:rPr>
          <w:lang w:val="zh_TW" w:bidi="zh_TW"/>
        </w:rPr>
        <w:t>保羅寫了兩封信給帖撒羅尼迦的基督徒。這兩封信（《帖撒羅尼迦前書》和《帖撒羅尼迦後書》）被收錄在新約聖經中。</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馬其頓</w:t>
      </w:r>
      <w:r>
        <w:rPr>
          <w:lang w:val="zh_TW" w:bidi="zh_TW"/>
        </w:rPr>
        <w:t>、</w:t>
      </w:r>
      <w:r>
        <w:rPr>
          <w:lang w:val="zh_TW" w:bidi="zh_TW"/>
        </w:rPr>
        <w:t>保羅</w:t>
      </w:r>
      <w:r>
        <w:rPr>
          <w:lang w:val="zh_TW" w:bidi="zh_TW"/>
        </w:rPr>
        <w:t>、</w:t>
      </w:r>
      <w:r>
        <w:rPr>
          <w:lang w:val="zh_TW" w:bidi="zh_TW"/>
        </w:rPr>
        <w:t>羅馬</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帖撒羅尼迦前書1:1</w:t>
      </w:r>
    </w:p>
    <w:p>
      <w:pPr>
        <w:pStyle w:val="ListBullet"/>
        <w:spacing w:line="240" w:lineRule="auto"/>
        <w:ind w:left="720"/>
      </w:pPr>
      <w:r>
        <w:rPr>
          <w:lang w:val="zh_TW" w:bidi="zh_TW"/>
        </w:rPr>
      </w:r>
      <w:r>
        <w:rPr>
          <w:lang w:val="zh_TW" w:bidi="zh_TW"/>
        </w:rPr>
        <w:t>帖撒羅尼迦後書1:1</w:t>
      </w:r>
    </w:p>
    <w:p>
      <w:pPr>
        <w:pStyle w:val="ListBullet"/>
        <w:spacing w:line="240" w:lineRule="auto"/>
        <w:ind w:left="720"/>
      </w:pPr>
      <w:r>
        <w:rPr>
          <w:lang w:val="zh_TW" w:bidi="zh_TW"/>
        </w:rPr>
      </w:r>
      <w:r>
        <w:rPr>
          <w:lang w:val="zh_TW" w:bidi="zh_TW"/>
        </w:rPr>
        <w:t>提摩太後書4:9–10</w:t>
      </w:r>
    </w:p>
    <w:p>
      <w:pPr>
        <w:pStyle w:val="ListBullet"/>
        <w:spacing w:line="240" w:lineRule="auto"/>
        <w:ind w:left="720"/>
      </w:pPr>
      <w:r>
        <w:rPr>
          <w:lang w:val="zh_TW" w:bidi="zh_TW"/>
        </w:rPr>
      </w:r>
      <w:r>
        <w:rPr>
          <w:lang w:val="zh_TW" w:bidi="zh_TW"/>
        </w:rPr>
        <w:t>使徒行傳17:1</w:t>
      </w:r>
    </w:p>
    <w:p>
      <w:pPr>
        <w:pStyle w:val="ListBullet"/>
        <w:spacing w:line="240" w:lineRule="auto"/>
        <w:ind w:left="720"/>
      </w:pPr>
      <w:r>
        <w:rPr>
          <w:lang w:val="zh_TW" w:bidi="zh_TW"/>
        </w:rPr>
      </w:r>
      <w:r>
        <w:rPr>
          <w:lang w:val="zh_TW" w:bidi="zh_TW"/>
        </w:rPr>
        <w:t>腓立比書4:14–17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史特朗號：G23310，G23320</w:t>
      </w:r>
      <w:r>
        <w:rPr>
          <w:lang w:val="zh_TW" w:bidi="zh_TW"/>
        </w:rPr>
      </w:r>
      <w:r>
        <w:rPr>
          <w:lang w:val="zh_TW" w:bidi="zh_TW"/>
        </w:rPr>
      </w:r>
    </w:p>
    <w:p>
      <w:pPr/>
      <w:r>
        <w:rPr>
          <w:lang w:val="zh_TW" w:bidi="zh_TW"/>
        </w:rPr>
      </w:r>
    </w:p>
    <w:p>
      <w:pPr>
        <w:pStyle w:val="Heading2"/>
      </w:pPr>
      <w:r>
        <w:rPr>
          <w:lang w:val="zh_TW" w:bidi="zh_TW"/>
        </w:rPr>
        <w:t>鐵</w:t>
      </w:r>
      <w:r>
        <w:rPr>
          <w:lang w:val="zh_TW" w:bidi="zh_TW"/>
        </w:rPr>
      </w:r>
    </w:p>
    <w:p>
      <w:pPr>
        <w:pStyle w:val="Heading3"/>
      </w:pPr>
      <w:r>
        <w:rPr>
          <w:lang w:val="zh_TW" w:bidi="zh_TW"/>
        </w:rPr>
        <w:t>定義：</w:t>
      </w:r>
    </w:p>
    <w:p>
      <w:pPr/>
      <w:r>
        <w:rPr>
          <w:lang w:val="zh_TW" w:bidi="zh_TW"/>
        </w:rPr>
      </w:r>
      <w:r>
        <w:rPr>
          <w:lang w:val="zh_TW" w:bidi="zh_TW"/>
        </w:rPr>
        <w:t>鐵是一種堅硬、略帶光澤的金屬，用於製造許多物品。</w:t>
      </w:r>
    </w:p>
    <w:p>
      <w:pPr>
        <w:pStyle w:val="ListBullet"/>
        <w:spacing w:line="240" w:lineRule="auto"/>
        <w:ind w:left="720"/>
      </w:pPr>
      <w:r>
        <w:rPr>
          <w:lang w:val="zh_TW" w:bidi="zh_TW"/>
        </w:rPr>
      </w:r>
      <w:r>
        <w:rPr>
          <w:lang w:val="zh_TW" w:bidi="zh_TW"/>
        </w:rPr>
        <w:t>在聖經時代，鐵用來製造硬幣、鏈條、家具、工具、武器、戰車、門、釘子和其它物品。</w:t>
      </w:r>
    </w:p>
    <w:p>
      <w:pPr>
        <w:pStyle w:val="ListBullet"/>
        <w:spacing w:line="240" w:lineRule="auto"/>
        <w:ind w:left="720"/>
      </w:pPr>
      <w:r>
        <w:rPr>
          <w:lang w:val="zh_TW" w:bidi="zh_TW"/>
        </w:rPr>
      </w:r>
      <w:r>
        <w:rPr>
          <w:lang w:val="zh_TW" w:bidi="zh_TW"/>
        </w:rPr>
        <w:t>鐵是一種非常堅固的金屬。</w:t>
      </w:r>
    </w:p>
    <w:p>
      <w:pPr>
        <w:pStyle w:val="ListBullet"/>
        <w:spacing w:line="240" w:lineRule="auto"/>
        <w:ind w:left="720"/>
      </w:pPr>
      <w:r>
        <w:rPr>
          <w:lang w:val="zh_TW" w:bidi="zh_TW"/>
        </w:rPr>
      </w:r>
      <w:r>
        <w:rPr>
          <w:lang w:val="zh_TW" w:bidi="zh_TW"/>
        </w:rPr>
        <w:t>如果你的文化中沒有鐵，你可以用一個通用的表達方式來描述它，例如「堅硬的金屬」或「</w:t>
      </w:r>
      <w:r>
        <w:rPr>
          <w:lang w:val="zh_TW" w:bidi="zh_TW"/>
        </w:rPr>
        <w:t>強韌</w:t>
      </w:r>
      <w:r>
        <w:rPr>
          <w:lang w:val="zh_TW" w:bidi="zh_TW"/>
        </w:rPr>
        <w:t>的金屬」。</w:t>
      </w:r>
    </w:p>
    <w:p>
      <w:pPr>
        <w:pStyle w:val="ListBullet"/>
        <w:spacing w:line="240" w:lineRule="auto"/>
        <w:ind w:left="720"/>
      </w:pPr>
      <w:r>
        <w:rPr>
          <w:lang w:val="zh_TW" w:bidi="zh_TW"/>
        </w:rPr>
      </w:r>
      <w:r>
        <w:rPr>
          <w:lang w:val="zh_TW" w:bidi="zh_TW"/>
        </w:rPr>
        <w:t>如果你的文化中沒有鐵，你可以將「鐵器」翻譯為「一種用堅硬金屬製成的工具」或「</w:t>
      </w:r>
      <w:r>
        <w:rPr>
          <w:lang w:val="zh_TW" w:bidi="zh_TW"/>
        </w:rPr>
        <w:t>堅韌金屬製成的工具</w:t>
      </w:r>
      <w:r>
        <w:rPr>
          <w:lang w:val="zh_TW" w:bidi="zh_TW"/>
        </w:rPr>
        <w:t>」。</w:t>
      </w:r>
    </w:p>
    <w:p>
      <w:pPr/>
      <w:r>
        <w:rPr>
          <w:lang w:val="zh_TW" w:bidi="zh_TW"/>
        </w:rPr>
      </w:r>
      <w:r>
        <w:rPr>
          <w:lang w:val="zh_TW" w:bidi="zh_TW"/>
        </w:rPr>
        <w:t>（另見：如</w:t>
      </w:r>
      <w:r>
        <w:rPr>
          <w:lang w:val="zh_TW" w:bidi="zh_TW"/>
        </w:rPr>
        <w:t>何翻譯未知內容</w:t>
      </w:r>
      <w:r>
        <w:rPr>
          <w:lang w:val="zh_TW" w:bidi="zh_TW"/>
        </w:rPr>
        <w:t>）</w:t>
      </w:r>
    </w:p>
    <w:p>
      <w:pPr/>
      <w:r>
        <w:rPr>
          <w:lang w:val="zh_TW" w:bidi="zh_TW"/>
        </w:rPr>
      </w:r>
      <w:r>
        <w:rPr>
          <w:lang w:val="zh_TW" w:bidi="zh_TW"/>
        </w:rPr>
        <w:t>（另見：</w:t>
      </w:r>
      <w:r>
        <w:rPr>
          <w:lang w:val="zh_TW" w:bidi="zh_TW"/>
        </w:rPr>
        <w:t>軍裝</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