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占卜</w:t>
      </w:r>
      <w:r>
        <w:rPr>
          <w:lang w:val="zh_TW" w:bidi="zh_TW"/>
        </w:rPr>
      </w:r>
    </w:p>
    <w:p>
      <w:pPr>
        <w:pStyle w:val="Heading3"/>
      </w:pPr>
      <w:r>
        <w:rPr>
          <w:lang w:val="zh_TW" w:bidi="zh_TW"/>
        </w:rPr>
        <w:t>定義：</w:t>
      </w:r>
    </w:p>
    <w:p>
      <w:pPr/>
      <w:r>
        <w:rPr>
          <w:lang w:val="zh_TW" w:bidi="zh_TW"/>
        </w:rPr>
      </w:r>
      <w:r>
        <w:rPr>
          <w:lang w:val="zh_TW" w:bidi="zh_TW"/>
        </w:rPr>
        <w:t>「占卜」和「觀兆」指的是試圖從超自然世界的靈體獲取信息的做法。從事這種活動的人有時被稱為「占卜者」或「觀兆者」。</w:t>
      </w:r>
    </w:p>
    <w:p>
      <w:pPr>
        <w:pStyle w:val="ListBullet"/>
        <w:spacing w:line="240" w:lineRule="auto"/>
        <w:ind w:left="720"/>
      </w:pPr>
      <w:r>
        <w:rPr>
          <w:lang w:val="zh_TW" w:bidi="zh_TW"/>
        </w:rPr>
      </w:r>
      <w:r>
        <w:rPr>
          <w:lang w:val="zh_TW" w:bidi="zh_TW"/>
        </w:rPr>
        <w:t>在舊約時代，神命令以色列人不可行占卜或觀兆。</w:t>
      </w:r>
    </w:p>
    <w:p>
      <w:pPr>
        <w:pStyle w:val="ListBullet"/>
        <w:spacing w:line="240" w:lineRule="auto"/>
        <w:ind w:left="720"/>
      </w:pPr>
      <w:r>
        <w:rPr>
          <w:lang w:val="zh_TW" w:bidi="zh_TW"/>
        </w:rPr>
      </w:r>
      <w:r>
        <w:rPr>
          <w:lang w:val="zh_TW" w:bidi="zh_TW"/>
        </w:rPr>
        <w:t>神確實允許祂的百姓使用烏陵和土明向祂尋求信息，這是祂指定由大祭司使用的石頭，用於此目的。但祂不允許祂的百姓通過邪靈的幫助來尋求信息。</w:t>
      </w:r>
    </w:p>
    <w:p>
      <w:pPr>
        <w:pStyle w:val="ListBullet"/>
        <w:spacing w:line="240" w:lineRule="auto"/>
        <w:ind w:left="720"/>
      </w:pPr>
      <w:r>
        <w:rPr>
          <w:lang w:val="zh_TW" w:bidi="zh_TW"/>
        </w:rPr>
      </w:r>
      <w:r>
        <w:rPr>
          <w:lang w:val="zh_TW" w:bidi="zh_TW"/>
        </w:rPr>
        <w:t>異教的占卜者使用不同的方法來嘗試從靈界獲取信息。有時他們會檢查死去動物的內臟，或者將動物骨頭扔在地上，從中尋找圖案，並將其解釋為他們假神的信息。</w:t>
      </w:r>
    </w:p>
    <w:p>
      <w:pPr>
        <w:pStyle w:val="ListBullet"/>
        <w:spacing w:line="240" w:lineRule="auto"/>
        <w:ind w:left="720"/>
      </w:pPr>
      <w:r>
        <w:rPr>
          <w:lang w:val="zh_TW" w:bidi="zh_TW"/>
        </w:rPr>
      </w:r>
      <w:r>
        <w:rPr>
          <w:lang w:val="zh_TW" w:bidi="zh_TW"/>
        </w:rPr>
        <w:t>在新約中，耶穌和使徒們也拒絕占卜、巫術、邪術和法術。所有這些行為都涉及使用邪靈的力量，並被神所譴責。</w:t>
      </w:r>
    </w:p>
    <w:p>
      <w:pPr/>
      <w:r>
        <w:rPr>
          <w:lang w:val="zh_TW" w:bidi="zh_TW"/>
        </w:rPr>
      </w:r>
      <w:r>
        <w:rPr>
          <w:lang w:val="zh_TW" w:bidi="zh_TW"/>
        </w:rPr>
        <w:t>（另見：</w:t>
      </w:r>
      <w:r>
        <w:rPr>
          <w:lang w:val="zh_TW" w:bidi="zh_TW"/>
        </w:rPr>
        <w:t>使徒</w:t>
      </w:r>
      <w:r>
        <w:rPr>
          <w:lang w:val="zh_TW" w:bidi="zh_TW"/>
        </w:rPr>
        <w:t>、</w:t>
      </w:r>
      <w:r>
        <w:rPr>
          <w:lang w:val="zh_TW" w:bidi="zh_TW"/>
        </w:rPr>
        <w:t>假神</w:t>
      </w:r>
      <w:r>
        <w:rPr>
          <w:lang w:val="zh_TW" w:bidi="zh_TW"/>
        </w:rPr>
        <w:t>、</w:t>
      </w:r>
      <w:r>
        <w:rPr>
          <w:lang w:val="zh_TW" w:bidi="zh_TW"/>
        </w:rPr>
        <w:t>魔法</w:t>
      </w:r>
      <w:r>
        <w:rPr>
          <w:lang w:val="zh_TW" w:bidi="zh_TW"/>
        </w:rPr>
        <w:t>、</w:t>
      </w:r>
      <w:r>
        <w:rPr>
          <w:lang w:val="zh_TW" w:bidi="zh_TW"/>
        </w:rPr>
        <w:t>巫術</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撒母耳記上6:1–2</w:t>
      </w:r>
    </w:p>
    <w:p>
      <w:pPr>
        <w:pStyle w:val="ListBullet"/>
        <w:spacing w:line="240" w:lineRule="auto"/>
        <w:ind w:left="720"/>
      </w:pPr>
      <w:r>
        <w:rPr>
          <w:lang w:val="zh_TW" w:bidi="zh_TW"/>
        </w:rPr>
      </w:r>
      <w:r>
        <w:rPr>
          <w:lang w:val="zh_TW" w:bidi="zh_TW"/>
        </w:rPr>
        <w:t>使徒行傳16:16</w:t>
      </w:r>
    </w:p>
    <w:p>
      <w:pPr>
        <w:pStyle w:val="ListBullet"/>
        <w:spacing w:line="240" w:lineRule="auto"/>
        <w:ind w:left="720"/>
      </w:pPr>
      <w:r>
        <w:rPr>
          <w:lang w:val="zh_TW" w:bidi="zh_TW"/>
        </w:rPr>
      </w:r>
      <w:r>
        <w:rPr>
          <w:lang w:val="zh_TW" w:bidi="zh_TW"/>
        </w:rPr>
        <w:t>以西結書12:24–25</w:t>
      </w:r>
    </w:p>
    <w:p>
      <w:pPr>
        <w:pStyle w:val="ListBullet"/>
        <w:spacing w:line="240" w:lineRule="auto"/>
        <w:ind w:left="720"/>
      </w:pPr>
      <w:r>
        <w:rPr>
          <w:lang w:val="zh_TW" w:bidi="zh_TW"/>
        </w:rPr>
      </w:r>
      <w:r>
        <w:rPr>
          <w:lang w:val="zh_TW" w:bidi="zh_TW"/>
        </w:rPr>
        <w:t>創世記44:5</w:t>
      </w:r>
    </w:p>
    <w:p>
      <w:pPr>
        <w:pStyle w:val="ListBullet"/>
        <w:spacing w:line="240" w:lineRule="auto"/>
        <w:ind w:left="720"/>
      </w:pPr>
      <w:r>
        <w:rPr>
          <w:lang w:val="zh_TW" w:bidi="zh_TW"/>
        </w:rPr>
      </w:r>
      <w:r>
        <w:rPr>
          <w:lang w:val="zh_TW" w:bidi="zh_TW"/>
        </w:rPr>
        <w:t>耶利米書27:9–11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史特朗號：H1870，H4738，H5172，H6049，H7080，H7081，G44360</w:t>
      </w:r>
      <w:r>
        <w:rPr>
          <w:lang w:val="zh_TW" w:bidi="zh_TW"/>
        </w:rPr>
      </w:r>
      <w:r>
        <w:rPr>
          <w:lang w:val="zh_TW" w:bidi="zh_TW"/>
        </w:rPr>
      </w:r>
    </w:p>
    <w:p>
      <w:pPr/>
      <w:r>
        <w:rPr>
          <w:lang w:val="zh_TW" w:bidi="zh_TW"/>
        </w:rPr>
      </w:r>
    </w:p>
    <w:p>
      <w:pPr>
        <w:pStyle w:val="Heading2"/>
      </w:pPr>
      <w:r>
        <w:rPr>
          <w:lang w:val="zh_TW" w:bidi="zh_TW"/>
        </w:rPr>
        <w:t>戰車</w:t>
      </w:r>
      <w:r>
        <w:rPr>
          <w:lang w:val="zh_TW" w:bidi="zh_TW"/>
        </w:rPr>
      </w:r>
    </w:p>
    <w:p>
      <w:pPr>
        <w:pStyle w:val="Heading3"/>
      </w:pPr>
      <w:r>
        <w:rPr>
          <w:lang w:val="zh_TW" w:bidi="zh_TW"/>
        </w:rPr>
        <w:t>定義：</w:t>
      </w:r>
    </w:p>
    <w:p>
      <w:pPr/>
      <w:r>
        <w:rPr>
          <w:lang w:val="zh_TW" w:bidi="zh_TW"/>
        </w:rPr>
      </w:r>
      <w:r>
        <w:rPr>
          <w:lang w:val="zh_TW" w:bidi="zh_TW"/>
        </w:rPr>
        <w:t>在古代，戰車是由馬匹拉動的輕便雙輪車。</w:t>
      </w:r>
    </w:p>
    <w:p>
      <w:pPr>
        <w:pStyle w:val="ListBullet"/>
        <w:spacing w:line="240" w:lineRule="auto"/>
        <w:ind w:left="720"/>
      </w:pPr>
      <w:r>
        <w:rPr>
          <w:lang w:val="zh_TW" w:bidi="zh_TW"/>
        </w:rPr>
      </w:r>
      <w:r>
        <w:rPr>
          <w:lang w:val="zh_TW" w:bidi="zh_TW"/>
        </w:rPr>
        <w:t>人們會坐或站在戰車上，用它們來作戰或旅行。</w:t>
      </w:r>
    </w:p>
    <w:p>
      <w:pPr>
        <w:pStyle w:val="ListBullet"/>
        <w:spacing w:line="240" w:lineRule="auto"/>
        <w:ind w:left="720"/>
      </w:pPr>
      <w:r>
        <w:rPr>
          <w:lang w:val="zh_TW" w:bidi="zh_TW"/>
        </w:rPr>
      </w:r>
      <w:r>
        <w:rPr>
          <w:lang w:val="zh_TW" w:bidi="zh_TW"/>
        </w:rPr>
        <w:t>在戰爭中，擁有戰車的軍隊在速度和機動性上比沒有戰車的軍隊具有很大的優勢。</w:t>
      </w:r>
    </w:p>
    <w:p>
      <w:pPr>
        <w:pStyle w:val="ListBullet"/>
        <w:spacing w:line="240" w:lineRule="auto"/>
        <w:ind w:left="720"/>
      </w:pPr>
      <w:r>
        <w:rPr>
          <w:lang w:val="zh_TW" w:bidi="zh_TW"/>
        </w:rPr>
      </w:r>
      <w:r>
        <w:rPr>
          <w:lang w:val="zh_TW" w:bidi="zh_TW"/>
        </w:rPr>
        <w:t>古埃及人和羅馬人因使用馬匹和戰車而聞名。</w:t>
      </w:r>
    </w:p>
    <w:p>
      <w:pPr/>
      <w:r>
        <w:rPr>
          <w:lang w:val="zh_TW" w:bidi="zh_TW"/>
        </w:rPr>
      </w:r>
      <w:r>
        <w:rPr>
          <w:lang w:val="zh_TW" w:bidi="zh_TW"/>
        </w:rPr>
        <w:t>（另見：</w:t>
      </w:r>
      <w:r>
        <w:rPr>
          <w:lang w:val="zh_TW" w:bidi="zh_TW"/>
        </w:rPr>
        <w:t>如何翻譯未知內容</w:t>
      </w:r>
      <w:r>
        <w:rPr>
          <w:lang w:val="zh_TW" w:bidi="zh_TW"/>
        </w:rPr>
        <w:t>）</w:t>
      </w:r>
    </w:p>
    <w:p>
      <w:pPr/>
      <w:r>
        <w:rPr>
          <w:lang w:val="zh_TW" w:bidi="zh_TW"/>
        </w:rPr>
      </w:r>
      <w:r>
        <w:rPr>
          <w:lang w:val="zh_TW" w:bidi="zh_TW"/>
        </w:rPr>
        <w:t>（另見：</w:t>
      </w:r>
      <w:r>
        <w:rPr>
          <w:lang w:val="zh_TW" w:bidi="zh_TW"/>
        </w:rPr>
        <w:t>埃及</w:t>
      </w:r>
      <w:r>
        <w:rPr>
          <w:lang w:val="zh_TW" w:bidi="zh_TW"/>
        </w:rPr>
        <w:t>，</w:t>
      </w:r>
      <w:r>
        <w:rPr>
          <w:lang w:val="zh_TW" w:bidi="zh_TW"/>
        </w:rPr>
        <w:t>羅馬</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列王紀上9:22</w:t>
      </w:r>
    </w:p>
    <w:p>
      <w:pPr>
        <w:pStyle w:val="ListBullet"/>
        <w:spacing w:line="240" w:lineRule="auto"/>
        <w:ind w:left="720"/>
      </w:pPr>
      <w:r>
        <w:rPr>
          <w:lang w:val="zh_TW" w:bidi="zh_TW"/>
        </w:rPr>
      </w:r>
      <w:r>
        <w:rPr>
          <w:lang w:val="zh_TW" w:bidi="zh_TW"/>
        </w:rPr>
        <w:t>歷代志下18:28–30</w:t>
      </w:r>
    </w:p>
    <w:p>
      <w:pPr>
        <w:pStyle w:val="ListBullet"/>
        <w:spacing w:line="240" w:lineRule="auto"/>
        <w:ind w:left="720"/>
      </w:pPr>
      <w:r>
        <w:rPr>
          <w:lang w:val="zh_TW" w:bidi="zh_TW"/>
        </w:rPr>
      </w:r>
      <w:r>
        <w:rPr>
          <w:lang w:val="zh_TW" w:bidi="zh_TW"/>
        </w:rPr>
        <w:t>使徒行傳8:29</w:t>
      </w:r>
    </w:p>
    <w:p>
      <w:pPr>
        <w:pStyle w:val="ListBullet"/>
        <w:spacing w:line="240" w:lineRule="auto"/>
        <w:ind w:left="720"/>
      </w:pPr>
      <w:r>
        <w:rPr>
          <w:lang w:val="zh_TW" w:bidi="zh_TW"/>
        </w:rPr>
      </w:r>
      <w:r>
        <w:rPr>
          <w:lang w:val="zh_TW" w:bidi="zh_TW"/>
        </w:rPr>
        <w:t>使徒行傳8:38</w:t>
      </w:r>
    </w:p>
    <w:p>
      <w:pPr>
        <w:pStyle w:val="ListBullet"/>
        <w:spacing w:line="240" w:lineRule="auto"/>
        <w:ind w:left="720"/>
      </w:pPr>
      <w:r>
        <w:rPr>
          <w:lang w:val="zh_TW" w:bidi="zh_TW"/>
        </w:rPr>
      </w:r>
      <w:r>
        <w:rPr>
          <w:lang w:val="zh_TW" w:bidi="zh_TW"/>
        </w:rPr>
        <w:t>但以理書11:40–41</w:t>
      </w:r>
    </w:p>
    <w:p>
      <w:pPr>
        <w:pStyle w:val="ListBullet"/>
        <w:spacing w:line="240" w:lineRule="auto"/>
        <w:ind w:left="720"/>
      </w:pPr>
      <w:r>
        <w:rPr>
          <w:lang w:val="zh_TW" w:bidi="zh_TW"/>
        </w:rPr>
      </w:r>
      <w:r>
        <w:rPr>
          <w:lang w:val="zh_TW" w:bidi="zh_TW"/>
        </w:rPr>
        <w:t>出埃及記14:25</w:t>
      </w:r>
    </w:p>
    <w:p>
      <w:pPr>
        <w:pStyle w:val="ListBullet"/>
        <w:spacing w:line="240" w:lineRule="auto"/>
        <w:ind w:left="720"/>
      </w:pPr>
      <w:r>
        <w:rPr>
          <w:lang w:val="zh_TW" w:bidi="zh_TW"/>
        </w:rPr>
      </w:r>
      <w:r>
        <w:rPr>
          <w:lang w:val="zh_TW" w:bidi="zh_TW"/>
        </w:rPr>
        <w:t>創世記41:43</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12:10</w:t>
      </w:r>
      <w:r>
        <w:rPr>
          <w:lang w:val="zh_TW" w:bidi="zh_TW"/>
        </w:rPr>
        <w:t xml:space="preserve"> </w:t>
      </w:r>
      <w:r>
        <w:rPr>
          <w:lang w:val="zh_TW" w:bidi="zh_TW"/>
        </w:rPr>
        <w:t>於是，他們隨以色列人下了紅海，走在那條路上。但神使埃及人恐慌，</w:t>
      </w:r>
      <w:r>
        <w:rPr>
          <w:lang w:val="zh_TW" w:bidi="zh_TW"/>
        </w:rPr>
        <w:t>並使他們的</w:t>
      </w:r>
      <w:r>
        <w:rPr>
          <w:b/>
          <w:lang w:val="zh_TW" w:bidi="zh_TW"/>
        </w:rPr>
        <w:t>戰車</w:t>
      </w:r>
      <w:r>
        <w:rPr>
          <w:lang w:val="zh_TW" w:bidi="zh_TW"/>
        </w:rPr>
        <w:t>陷住。</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史特朗號：H2021，H4817，H4818，H7393，H7395，H7398，G07160，G44800</w:t>
      </w:r>
      <w:r>
        <w:rPr>
          <w:lang w:val="zh_TW" w:bidi="zh_TW"/>
        </w:rPr>
      </w:r>
      <w:r>
        <w:rPr>
          <w:lang w:val="zh_TW" w:bidi="zh_TW"/>
        </w:rPr>
      </w:r>
    </w:p>
    <w:p>
      <w:pPr/>
      <w:r>
        <w:rPr>
          <w:lang w:val="zh_TW" w:bidi="zh_TW"/>
        </w:rPr>
      </w:r>
    </w:p>
    <w:p>
      <w:pPr>
        <w:pStyle w:val="Heading2"/>
      </w:pPr>
      <w:r>
        <w:rPr>
          <w:lang w:val="zh_TW" w:bidi="zh_TW"/>
        </w:rPr>
        <w:t>戰士</w:t>
      </w:r>
      <w:r>
        <w:rPr>
          <w:lang w:val="zh_TW" w:bidi="zh_TW"/>
        </w:rPr>
      </w:r>
    </w:p>
    <w:p>
      <w:pPr>
        <w:pStyle w:val="Heading3"/>
      </w:pPr>
      <w:r>
        <w:rPr>
          <w:lang w:val="zh_TW" w:bidi="zh_TW"/>
        </w:rPr>
        <w:t>定義：</w:t>
      </w:r>
    </w:p>
    <w:p>
      <w:pPr/>
      <w:r>
        <w:rPr>
          <w:lang w:val="zh_TW" w:bidi="zh_TW"/>
        </w:rPr>
      </w:r>
      <w:r>
        <w:rPr>
          <w:lang w:val="zh_TW" w:bidi="zh_TW"/>
        </w:rPr>
        <w:t>「戰士」和「士兵」這兩個詞都可以指在軍隊中作戰的人。但也有一些區別。</w:t>
      </w:r>
    </w:p>
    <w:p>
      <w:pPr>
        <w:pStyle w:val="ListBullet"/>
        <w:spacing w:line="240" w:lineRule="auto"/>
        <w:ind w:left="720"/>
      </w:pPr>
      <w:r>
        <w:rPr>
          <w:lang w:val="zh_TW" w:bidi="zh_TW"/>
        </w:rPr>
      </w:r>
      <w:r>
        <w:rPr>
          <w:lang w:val="zh_TW" w:bidi="zh_TW"/>
        </w:rPr>
        <w:t>通常，「戰士」這個詞是一個廣泛的通稱，用來指在戰鬥中有天賦且勇敢的男人。</w:t>
      </w:r>
    </w:p>
    <w:p>
      <w:pPr>
        <w:pStyle w:val="ListBullet"/>
        <w:spacing w:line="240" w:lineRule="auto"/>
        <w:ind w:left="720"/>
      </w:pPr>
      <w:r>
        <w:rPr>
          <w:lang w:val="zh_TW" w:bidi="zh_TW"/>
        </w:rPr>
      </w:r>
      <w:r>
        <w:rPr>
          <w:lang w:val="zh_TW" w:bidi="zh_TW"/>
        </w:rPr>
        <w:t>雅巍</w:t>
      </w:r>
      <w:r>
        <w:rPr>
          <w:lang w:val="zh_TW" w:bidi="zh_TW"/>
        </w:rPr>
        <w:t>（和合本譯為：耶和華）</w:t>
      </w:r>
      <w:r>
        <w:rPr>
          <w:lang w:val="zh_TW" w:bidi="zh_TW"/>
        </w:rPr>
        <w:t>被比喻成「戰士」。</w:t>
      </w:r>
    </w:p>
    <w:p>
      <w:pPr>
        <w:pStyle w:val="ListBullet"/>
        <w:spacing w:line="240" w:lineRule="auto"/>
        <w:ind w:left="720"/>
      </w:pPr>
      <w:r>
        <w:rPr>
          <w:lang w:val="zh_TW" w:bidi="zh_TW"/>
        </w:rPr>
      </w:r>
      <w:r>
        <w:rPr>
          <w:lang w:val="zh_TW" w:bidi="zh_TW"/>
        </w:rPr>
        <w:t>「士兵」一詞更具體地指屬於某個軍隊或正在某場戰鬥中作戰的人。</w:t>
      </w:r>
    </w:p>
    <w:p>
      <w:pPr>
        <w:pStyle w:val="ListBullet"/>
        <w:spacing w:line="240" w:lineRule="auto"/>
        <w:ind w:left="720"/>
      </w:pPr>
      <w:r>
        <w:rPr>
          <w:lang w:val="zh_TW" w:bidi="zh_TW"/>
        </w:rPr>
      </w:r>
      <w:r>
        <w:rPr>
          <w:lang w:val="zh_TW" w:bidi="zh_TW"/>
        </w:rPr>
        <w:t>駐紮在耶路撒冷的羅馬士兵負責維持秩序，並執行如處決囚犯等職責。他們在耶穌釘十字架前看守耶穌，並有些被命令在祂的墳墓前站崗。</w:t>
      </w:r>
    </w:p>
    <w:p>
      <w:pPr>
        <w:pStyle w:val="ListBullet"/>
        <w:spacing w:line="240" w:lineRule="auto"/>
        <w:ind w:left="720"/>
      </w:pPr>
      <w:r>
        <w:rPr>
          <w:lang w:val="zh_TW" w:bidi="zh_TW"/>
        </w:rPr>
      </w:r>
      <w:r>
        <w:rPr>
          <w:lang w:val="zh_TW" w:bidi="zh_TW"/>
        </w:rPr>
        <w:t>翻譯者應考慮在項目語言中「戰士」和「士兵」是否有兩個詞，且這兩個詞在意義和用法上是否有所不同。</w:t>
      </w:r>
    </w:p>
    <w:p>
      <w:pPr/>
      <w:r>
        <w:rPr>
          <w:lang w:val="zh_TW" w:bidi="zh_TW"/>
        </w:rPr>
      </w:r>
      <w:r>
        <w:rPr>
          <w:lang w:val="zh_TW" w:bidi="zh_TW"/>
        </w:rPr>
        <w:t>（另見：</w:t>
      </w:r>
      <w:r>
        <w:rPr>
          <w:lang w:val="zh_TW" w:bidi="zh_TW"/>
        </w:rPr>
        <w:t>勇氣</w:t>
      </w:r>
      <w:r>
        <w:rPr>
          <w:lang w:val="zh_TW" w:bidi="zh_TW"/>
        </w:rPr>
        <w:t>、</w:t>
      </w:r>
      <w:r>
        <w:rPr>
          <w:lang w:val="zh_TW" w:bidi="zh_TW"/>
        </w:rPr>
        <w:t>釘十字架</w:t>
      </w:r>
      <w:r>
        <w:rPr>
          <w:lang w:val="zh_TW" w:bidi="zh_TW"/>
        </w:rPr>
        <w:t>、</w:t>
      </w:r>
      <w:r>
        <w:rPr>
          <w:lang w:val="zh_TW" w:bidi="zh_TW"/>
        </w:rPr>
        <w:t>羅馬</w:t>
      </w:r>
      <w:r>
        <w:rPr>
          <w:lang w:val="zh_TW" w:bidi="zh_TW"/>
        </w:rPr>
        <w:t>、</w:t>
      </w:r>
      <w:r>
        <w:rPr>
          <w:lang w:val="zh_TW" w:bidi="zh_TW"/>
        </w:rPr>
        <w:t>墳墓</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歷代志上21:5</w:t>
      </w:r>
    </w:p>
    <w:p>
      <w:pPr>
        <w:pStyle w:val="ListBullet"/>
        <w:spacing w:line="240" w:lineRule="auto"/>
        <w:ind w:left="720"/>
      </w:pPr>
      <w:r>
        <w:rPr>
          <w:lang w:val="zh_TW" w:bidi="zh_TW"/>
        </w:rPr>
      </w:r>
      <w:r>
        <w:rPr>
          <w:lang w:val="zh_TW" w:bidi="zh_TW"/>
        </w:rPr>
        <w:t>使徒行傳21:33</w:t>
      </w:r>
    </w:p>
    <w:p>
      <w:pPr>
        <w:pStyle w:val="ListBullet"/>
        <w:spacing w:line="240" w:lineRule="auto"/>
        <w:ind w:left="720"/>
      </w:pPr>
      <w:r>
        <w:rPr>
          <w:lang w:val="zh_TW" w:bidi="zh_TW"/>
        </w:rPr>
      </w:r>
      <w:r>
        <w:rPr>
          <w:lang w:val="zh_TW" w:bidi="zh_TW"/>
        </w:rPr>
        <w:t>路加福音3:14</w:t>
      </w:r>
    </w:p>
    <w:p>
      <w:pPr>
        <w:pStyle w:val="ListBullet"/>
        <w:spacing w:line="240" w:lineRule="auto"/>
        <w:ind w:left="720"/>
      </w:pPr>
      <w:r>
        <w:rPr>
          <w:lang w:val="zh_TW" w:bidi="zh_TW"/>
        </w:rPr>
      </w:r>
      <w:r>
        <w:rPr>
          <w:lang w:val="zh_TW" w:bidi="zh_TW"/>
        </w:rPr>
        <w:t>路加福音</w:t>
      </w:r>
      <w:r>
        <w:rPr>
          <w:lang w:val="zh_TW" w:bidi="zh_TW"/>
        </w:rPr>
        <w:t>23:11</w:t>
      </w:r>
    </w:p>
    <w:p>
      <w:pPr>
        <w:pStyle w:val="ListBullet"/>
        <w:spacing w:line="240" w:lineRule="auto"/>
        <w:ind w:left="720"/>
      </w:pPr>
      <w:r>
        <w:rPr>
          <w:lang w:val="zh_TW" w:bidi="zh_TW"/>
        </w:rPr>
      </w:r>
      <w:r>
        <w:rPr>
          <w:lang w:val="zh_TW" w:bidi="zh_TW"/>
        </w:rPr>
        <w:t>馬太福音8:8–10</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史特朗號：H0352、H0510、H1368、H1416、H1995、H2389、H2428、H2502、H3715、H4421、H5971、H6518、H6635、H7273、H7916、G46860、G47530、G47540、G47570、G47580、G49610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