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World English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World English Bible</w:t>
      </w:r>
      <w:r>
        <w:rPr>
          <w:lang w:val="en_US" w:bidi="en_US"/>
        </w:rPr>
        <w:t xml:space="preserve"> is based on: </w:t>
      </w:r>
      <w:r>
        <w:rPr>
          <w:lang w:val="en_US" w:bidi="en_US"/>
        </w:rPr>
        <w:t>World English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Public Domain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World English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truth, and not I only, but also all those who know the truth,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for the truth’s sake, which remains in us, and it will be with us forever: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and peace will be with us, from God the Father and from the Lord Jesus Christ, the Son of the Father, in truth and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rejoice greatly that I have found some of your children walking in truth, even as we have been commanded by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Now I beg you, dear lady, not as though I wrote to you a new commandment, but that which we had from the beginning, that we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This is love, that we should walk according to his commandments. This is the commandment, even as you heard from the beginning, that you should walk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those who don’t confess that Jesus Christ came in the flesh. This is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that we don’t lose the things which we have accomplished, but that we receive a full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Whoever transgresses and doesn’t remain in the teaching of Christ doesn’t have God. He who remains in the teaching has both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and doesn’t bring this teaching, don’t receive him into your house, and don’t welcome him,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 he who welcomes him participates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Having many things to write to you, I don’t want to do so with paper and ink, but I hope to come to you and to speak face to face, that our joy may be made full.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chosen sister greet you.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