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Gaius the beloved, whom I love in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I pray that you may prosper in all things and be healthy, even as your soul prospers.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rejoiced greatly when brothers came and testified about your truth, even as you walk in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 greater joy than this: to hear about my children walking in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Beloved, you do a faithful work in whatever you accomplish for those who are brothers and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testified about your love before the assembly. You will do well to send them forward on their journey in a way worthy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for the sake of the Name they went out, taking nothing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therefore ought to receive such, that we may be fellow workers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to the assembly, but Diotrephes, who loves to be first among them, doesn’t accept what we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if I come, I will call attention to his deeds which he does, unjustly accusing us with wicked words. Not content with this, he doesn’t receive the brothers himself, and those who would, he forbids and throws out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don’t imitate that which is evil, but that which is good. He who does good is of God. He who does evil hasn’t seen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Demetrius has the testimony of all, and of the truth itself; yes, we also testify, and you know that our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many things to write to you, but I am unwilling to write to you with ink and 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hope to see you soon. Then we will speak face to face. Peace be to you. The friends greet you. Greet the friends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