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over you with godly jealousy: for I have espoused you to one husband, that I may</w:t>
      </w:r>
      <w:r>
        <w:rPr>
          <w:rStyle w:val="FootnoteReference"/>
        </w:rPr>
        <w:footnoteReference w:id="13059"/>
      </w:r>
      <w:r>
        <w:t xml:space="preserve"> present you as a chaste</w:t>
      </w:r>
      <w:r>
        <w:rPr>
          <w:rStyle w:val="FootnoteReference"/>
        </w:rPr>
        <w:footnoteReference w:id="13060"/>
      </w:r>
      <w:r>
        <w:t xml:space="preserve"> virgin to Christ</w:t>
      </w:r>
      <w:r>
        <w:rPr>
          <w:rStyle w:val="FootnoteReference"/>
        </w:rPr>
        <w:footnoteReference w:id="1306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092"/>
      </w:r>
      <w:r>
        <w:t xml:space="preserve"> apostles, deceitful</w:t>
      </w:r>
      <w:r>
        <w:rPr>
          <w:rStyle w:val="FootnoteReference"/>
        </w:rPr>
        <w:footnoteReference w:id="13093"/>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094"/>
      </w:r>
      <w:r>
        <w:t xml:space="preserve"> himself is transformed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096"/>
      </w:r>
      <w:r>
        <w:t xml:space="preserve"> of righteousness; whose end shall be according to their works.</w:t>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as concerning reproach, as though</w:t>
      </w:r>
      <w:r>
        <w:rPr>
          <w:rStyle w:val="FootnoteReference"/>
        </w:rPr>
        <w:footnoteReference w:id="13109"/>
      </w:r>
      <w:r>
        <w:t xml:space="preserve"> we had been weak. Nevertheless whatever that anyone is bold, (I speak foolishly,) I am bold also.</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121"/>
      </w:r>
      <w:r>
        <w:t xml:space="preserve"> five times received I forty</w:t>
      </w:r>
      <w:r>
        <w:rPr>
          <w:rStyle w:val="FootnoteReference"/>
        </w:rPr>
        <w:footnoteReference w:id="13122"/>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123"/>
      </w:r>
      <w:r>
        <w:t xml:space="preserve"> with rods, once</w:t>
      </w:r>
      <w:r>
        <w:rPr>
          <w:rStyle w:val="FootnoteReference"/>
        </w:rPr>
        <w:footnoteReference w:id="13124"/>
      </w:r>
      <w:r>
        <w:t xml:space="preserve"> was I stoned, three times I suffered shipwreck, a night and a day I have been in the deep;</w:t>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130"/>
      </w:r>
      <w:r>
        <w:t xml:space="preserve"> and painfulness, in watchings</w:t>
      </w:r>
      <w:r>
        <w:rPr>
          <w:rStyle w:val="FootnoteReference"/>
        </w:rPr>
        <w:footnoteReference w:id="13131"/>
      </w:r>
      <w:r>
        <w:t xml:space="preserve"> often, in hunger</w:t>
      </w:r>
      <w:r>
        <w:rPr>
          <w:rStyle w:val="FootnoteReference"/>
        </w:rPr>
        <w:footnoteReference w:id="13132"/>
      </w:r>
      <w:r>
        <w:t xml:space="preserve"> and thirst, in fastings</w:t>
      </w:r>
      <w:r>
        <w:rPr>
          <w:rStyle w:val="FootnoteReference"/>
        </w:rPr>
        <w:footnoteReference w:id="13133"/>
      </w:r>
      <w:r>
        <w:t xml:space="preserve"> often, in cold and nakedness</w:t>
      </w:r>
      <w:r>
        <w:rPr>
          <w:rStyle w:val="FootnoteReference"/>
        </w:rPr>
        <w:footnoteReference w:id="13134"/>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kept the city of the Damascenes</w:t>
      </w:r>
      <w:r>
        <w:rPr>
          <w:rStyle w:val="FootnoteReference"/>
        </w:rPr>
        <w:footnoteReference w:id="13144"/>
      </w:r>
      <w:r>
        <w:t xml:space="preserve"> with a garrison, desirous to apprehend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3146"/>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164"/>
      </w:r>
      <w:r>
        <w:t xml:space="preserve"> of the revelations, there was given to me a thorn</w:t>
      </w:r>
      <w:r>
        <w:rPr>
          <w:rStyle w:val="FootnoteReference"/>
        </w:rPr>
        <w:footnoteReference w:id="13165"/>
      </w:r>
      <w:r>
        <w:t xml:space="preserve"> in the flesh, the messenger</w:t>
      </w:r>
      <w:r>
        <w:rPr>
          <w:rStyle w:val="FootnoteReference"/>
        </w:rPr>
        <w:footnoteReference w:id="13166"/>
      </w:r>
      <w:r>
        <w:t xml:space="preserve"> of Satan</w:t>
      </w:r>
      <w:r>
        <w:rPr>
          <w:rStyle w:val="FootnoteReference"/>
        </w:rPr>
        <w:footnoteReference w:id="13167"/>
      </w:r>
      <w:r>
        <w:t xml:space="preserve"> to buffet</w:t>
      </w:r>
      <w:r>
        <w:rPr>
          <w:rStyle w:val="FootnoteReference"/>
        </w:rPr>
        <w:footnoteReference w:id="1316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infirmities</w:t>
      </w:r>
      <w:r>
        <w:rPr>
          <w:rStyle w:val="FootnoteReference"/>
        </w:rPr>
        <w:footnoteReference w:id="13176"/>
      </w:r>
      <w:r>
        <w:t xml:space="preserve">, in reproaches, in necessities, in persecutions, in distresses for Christ's</w:t>
      </w:r>
      <w:r>
        <w:rPr>
          <w:rStyle w:val="FootnoteReference"/>
        </w:rPr>
        <w:footnoteReference w:id="13177"/>
      </w:r>
      <w:r>
        <w:t xml:space="preserve"> sake: for when</w:t>
      </w:r>
      <w:r>
        <w:rPr>
          <w:rStyle w:val="FootnoteReference"/>
        </w:rPr>
        <w:footnoteReference w:id="13178"/>
      </w:r>
      <w:r>
        <w:t xml:space="preserve"> I am</w:t>
      </w:r>
      <w:r>
        <w:rPr>
          <w:rStyle w:val="FootnoteReference"/>
        </w:rPr>
        <w:footnoteReference w:id="1317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spent for you; though</w:t>
      </w:r>
      <w:r>
        <w:rPr>
          <w:rStyle w:val="FootnoteReference"/>
        </w:rPr>
        <w:footnoteReference w:id="13189"/>
      </w:r>
      <w:r>
        <w:t xml:space="preserve"> the more abundantly I love you, the less I be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from this present evil world, according to the will of God and our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a mediator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8"/>
      </w:r>
      <w:r>
        <w:t xml:space="preserve"> has come,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10"/>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Cross-references for "I may": Eph 5:27; Col 1:28.</w:t>
      </w:r>
    </w:p>
  </w:footnote>
  <w:footnote w:id="13060">
    <w:p>
      <w:pPr>
        <w:pStyle w:val="FootnoteText"/>
      </w:pPr>
      <w:r>
        <w:rPr>
          <w:rStyle w:val="FootnoteReference"/>
        </w:rPr>
        <w:footnoteRef/>
      </w:r>
      <w:r>
        <w:t xml:space="preserve"> Cross-references for "a chaste": Lev 21:13-15; Ezek 44:22.</w:t>
      </w:r>
    </w:p>
  </w:footnote>
  <w:footnote w:id="13061">
    <w:p>
      <w:pPr>
        <w:pStyle w:val="FootnoteText"/>
      </w:pPr>
      <w:r>
        <w:rPr>
          <w:rStyle w:val="FootnoteReference"/>
        </w:rPr>
        <w:footnoteRef/>
      </w:r>
      <w:r>
        <w:t xml:space="preserve"> Personal name: Christ. Personal-name meaning: Christ — anointed. Source form: Christ.</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for "the ministers": 2Cor 3:9; 2Cor 11:23.</w:t>
      </w:r>
    </w:p>
  </w:footnote>
  <w:footnote w:id="13097">
    <w:p>
      <w:pPr>
        <w:pStyle w:val="FootnoteText"/>
      </w:pPr>
      <w:r>
        <w:rPr>
          <w:rStyle w:val="FootnoteReference"/>
        </w:rPr>
        <w:footnoteRef/>
      </w:r>
      <w:r>
        <w:t xml:space="preserve"> Cross-references: 2Kgs 5:13; 1Cor 9:11.</w:t>
      </w:r>
    </w:p>
  </w:footnote>
  <w:footnote w:id="13098">
    <w:p>
      <w:pPr>
        <w:pStyle w:val="FootnoteText"/>
      </w:pPr>
      <w:r>
        <w:rPr>
          <w:rStyle w:val="FootnoteReference"/>
        </w:rPr>
        <w:footnoteRef/>
      </w:r>
      <w:r>
        <w:t xml:space="preserve"> Cross-references: Acts 13:10; 2Cor 11:13; Eph 6:12; Rev 9:11; Rev 13:2; Rev 13:14; Rev 19:19-21; Rev 20:2-3; Rev 20:7-10.</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"I beaten": Acts 16:22-23; Acts 16:33; Acts 16:37; Acts 22:24.</w:t>
      </w:r>
    </w:p>
  </w:footnote>
  <w:footnote w:id="13124">
    <w:p>
      <w:pPr>
        <w:pStyle w:val="FootnoteText"/>
      </w:pPr>
      <w:r>
        <w:rPr>
          <w:rStyle w:val="FootnoteReference"/>
        </w:rPr>
        <w:footnoteRef/>
      </w:r>
      <w:r>
        <w:t xml:space="preserve"> Cross-references for "once": Matt 21:35; Acts 7:58-59; Acts 14:5; Acts 14:19; Heb 11:37.</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"weariness": Acts 20:5-11; Acts 20:34-35; 2Cor 6:5; 2Cor 11:23; 1Thess 2:9; 2Thess 3:8.</w:t>
      </w:r>
    </w:p>
  </w:footnote>
  <w:footnote w:id="13131">
    <w:p>
      <w:pPr>
        <w:pStyle w:val="FootnoteText"/>
      </w:pPr>
      <w:r>
        <w:rPr>
          <w:rStyle w:val="FootnoteReference"/>
        </w:rPr>
        <w:footnoteRef/>
      </w:r>
      <w:r>
        <w:t xml:space="preserve"> Cross-references for "in watchings": Acts 20:31.</w:t>
      </w:r>
    </w:p>
  </w:footnote>
  <w:footnote w:id="13132">
    <w:p>
      <w:pPr>
        <w:pStyle w:val="FootnoteText"/>
      </w:pPr>
      <w:r>
        <w:rPr>
          <w:rStyle w:val="FootnoteReference"/>
        </w:rPr>
        <w:footnoteRef/>
      </w:r>
      <w:r>
        <w:t xml:space="preserve"> Cross-references for "in hunger": Jer 38:9; 1Cor 4:11-12; Phil 4:12.</w:t>
      </w:r>
    </w:p>
  </w:footnote>
  <w:footnote w:id="13133">
    <w:p>
      <w:pPr>
        <w:pStyle w:val="FootnoteText"/>
      </w:pPr>
      <w:r>
        <w:rPr>
          <w:rStyle w:val="FootnoteReference"/>
        </w:rPr>
        <w:footnoteRef/>
      </w:r>
      <w:r>
        <w:t xml:space="preserve"> Cross-references for "fastings": Acts 13:2-3; Acts 14:23; 1Cor 7:5; 2Cor 6:5.</w:t>
      </w:r>
    </w:p>
  </w:footnote>
  <w:footnote w:id="13134">
    <w:p>
      <w:pPr>
        <w:pStyle w:val="FootnoteText"/>
      </w:pPr>
      <w:r>
        <w:rPr>
          <w:rStyle w:val="FootnoteReference"/>
        </w:rPr>
        <w:footnoteRef/>
      </w:r>
      <w:r>
        <w:t xml:space="preserve"> Cross-references for "nakedness": Rom 8:35-36; Heb 11:37; Jas 2:15-16.</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for "I let":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"the abundance": 2Cor 12:1-4.</w:t>
      </w:r>
    </w:p>
  </w:footnote>
  <w:footnote w:id="13165">
    <w:p>
      <w:pPr>
        <w:pStyle w:val="FootnoteText"/>
      </w:pPr>
      <w:r>
        <w:rPr>
          <w:rStyle w:val="FootnoteReference"/>
        </w:rPr>
        <w:footnoteRef/>
      </w:r>
      <w:r>
        <w:t xml:space="preserve"> Cross-references for "a thorn": Gen 32:25; Gen 32:31; Judg 2:3; Ezek 28:24; Gal 4:13.</w:t>
      </w:r>
    </w:p>
  </w:footnote>
  <w:footnote w:id="13166">
    <w:p>
      <w:pPr>
        <w:pStyle w:val="FootnoteText"/>
      </w:pPr>
      <w:r>
        <w:rPr>
          <w:rStyle w:val="FootnoteReference"/>
        </w:rPr>
        <w:footnoteRef/>
      </w:r>
      <w:r>
        <w:t xml:space="preserve"> Cross-references for "the messenger": Job 2:7; Luke 13:16; 1Cor 5:5.</w:t>
      </w:r>
    </w:p>
  </w:footnote>
  <w:footnote w:id="13167">
    <w:p>
      <w:pPr>
        <w:pStyle w:val="FootnoteText"/>
      </w:pPr>
      <w:r>
        <w:rPr>
          <w:rStyle w:val="FootnoteReference"/>
        </w:rPr>
        <w:footnoteRef/>
      </w:r>
      <w:r>
        <w:t xml:space="preserve"> Divine or supernatural name: Satan. Divine/supernatural-name meaning: Satan — contrary; adversary; enemy; accuser. Source form: Satan.</w:t>
      </w:r>
    </w:p>
  </w:footnote>
  <w:footnote w:id="13168">
    <w:p>
      <w:pPr>
        <w:pStyle w:val="FootnoteText"/>
      </w:pPr>
      <w:r>
        <w:rPr>
          <w:rStyle w:val="FootnoteReference"/>
        </w:rPr>
        <w:footnoteRef/>
      </w:r>
      <w:r>
        <w:t xml:space="preserve"> Cross-references for "to buffet":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"in infirmities": 2Cor 11:23-30.</w:t>
      </w:r>
    </w:p>
  </w:footnote>
  <w:footnote w:id="13177">
    <w:p>
      <w:pPr>
        <w:pStyle w:val="FootnoteText"/>
      </w:pPr>
      <w:r>
        <w:rPr>
          <w:rStyle w:val="FootnoteReference"/>
        </w:rPr>
        <w:footnoteRef/>
      </w:r>
      <w:r>
        <w:t xml:space="preserve"> Cross-references for "for Christ's": Luke 6:22; John 15:21; 1Cor 4:10; 2Cor 4:5; 2Cor 4:11; 2Cor 10:18; Rev 2:3.</w:t>
      </w:r>
    </w:p>
  </w:footnote>
  <w:footnote w:id="13178">
    <w:p>
      <w:pPr>
        <w:pStyle w:val="FootnoteText"/>
      </w:pPr>
      <w:r>
        <w:rPr>
          <w:rStyle w:val="FootnoteReference"/>
        </w:rPr>
        <w:footnoteRef/>
      </w:r>
      <w:r>
        <w:t xml:space="preserve"> Cross-references for "for when": 2Cor 12:9; 2Cor 13:4; 2Cor 13:9; Eph 6:10.</w:t>
      </w:r>
    </w:p>
  </w:footnote>
  <w:footnote w:id="13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