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w:t>
      </w:r>
      <w:r>
        <w:t xml:space="preserve">[[Jerusalem &gt;&gt; BibleKnowledgebase:@Jerusalem]]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w:t>
      </w:r>
      <w:r>
        <w:t xml:space="preserve">[[Galilee &gt;&gt; BibleKnowledgebase:@Galilee]]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97"/>
      </w:r>
      <w:r>
        <w:t xml:space="preserve">, and all Judea, and all the region round about </w:t>
      </w:r>
      <w:r>
        <w:t xml:space="preserve">[[Jordan &gt;&gt; BibleKnowledgebase:@Jordan]]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w:t>
      </w:r>
      <w:r>
        <w:t xml:space="preserve">[[Galilee &gt;&gt; BibleKnowledgebase:@Galilee]]</w:t>
      </w:r>
      <w:r>
        <w:rPr>
          <w:rStyle w:val="FootnoteReference"/>
        </w:rPr>
        <w:footnoteReference w:id="234"/>
      </w:r>
      <w:r>
        <w:t xml:space="preserve"> to </w:t>
      </w:r>
      <w:r>
        <w:t xml:space="preserve">[[Jordan &gt;&gt; BibleKnowledgebase:@Jordan]]</w:t>
      </w:r>
      <w:r>
        <w:t xml:space="preserve">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w:t>
      </w:r>
      <w:r>
        <w:t xml:space="preserve">[[Galilee &gt;&gt; BibleKnowledgebase:@Galilee]]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w:t>
      </w:r>
      <w:r>
        <w:t xml:space="preserve">[[Nazareth &gt;&gt; BibleKnowledgebase:@Nazareth]]</w:t>
      </w:r>
      <w:r>
        <w:rPr>
          <w:rStyle w:val="FootnoteReference"/>
        </w:rPr>
        <w:footnoteReference w:id="281"/>
      </w:r>
      <w:r>
        <w:t xml:space="preserve">, he came and dwelt in </w:t>
      </w:r>
      <w:r>
        <w:t xml:space="preserve">[[Capernaum &gt;&gt; BibleKnowledgebase:@Capernaum]]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90"/>
      </w:r>
      <w:r>
        <w:t xml:space="preserve">, </w:t>
      </w:r>
      <w:r>
        <w:t xml:space="preserve">[[Galilee &gt;&gt; BibleKnowledgebase:@Galilee]]</w:t>
      </w:r>
      <w:r>
        <w:t xml:space="preserv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w:t>
      </w:r>
      <w:r>
        <w:t xml:space="preserve">[[Galilee &gt;&gt; BibleKnowledgebase:@Galilee]]</w:t>
      </w:r>
      <w:r>
        <w:t xml:space="preserv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w:t>
      </w:r>
      <w:r>
        <w:t xml:space="preserve">[[Galilee &gt;&gt; BibleKnowledgebase:@Galilee]]</w:t>
      </w:r>
      <w:r>
        <w:t xml:space="preserv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4"/>
      </w:r>
      <w:r>
        <w:t xml:space="preserve">, and from </w:t>
      </w:r>
      <w:r>
        <w:t xml:space="preserve">[[Jerusalem &gt;&gt; BibleKnowledgebase:@Jerusalem]]</w:t>
      </w:r>
      <w:r>
        <w:rPr>
          <w:rStyle w:val="FootnoteReference"/>
        </w:rPr>
        <w:footnoteReference w:id="325"/>
      </w:r>
      <w:r>
        <w:t xml:space="preserve">, and from Judea, and from beyond </w:t>
      </w:r>
      <w:r>
        <w:t xml:space="preserve">[[Jordan &gt;&gt; BibleKnowledgebase:@Jordan]]</w:t>
      </w:r>
      <w:r>
        <w:t xml:space="preserve">.</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w:t>
      </w:r>
      <w:r>
        <w:t xml:space="preserve">[[Jerusalem &gt;&gt; BibleKnowledgebase:@Jerusalem]]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who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6"/>
      </w:r>
      <w:r>
        <w:t xml:space="preserve"> manner therefore pray you: Our Father who are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 is the kingdom, and the power, and the glory, forever.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be not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39"/>
      </w:r>
      <w:r>
        <w:t xml:space="preserve"> leads to destruction, and many there is which go in thereat: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2"/>
      </w:r>
      <w:r>
        <w:t xml:space="preserve"> is the way, which leads to life, and few</w:t>
      </w:r>
      <w:r>
        <w:rPr>
          <w:rStyle w:val="FootnoteReference"/>
        </w:rPr>
        <w:footnoteReference w:id="543"/>
      </w:r>
      <w:r>
        <w:t xml:space="preserve"> there is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worshipped</w:t>
      </w:r>
      <w:r>
        <w:rPr>
          <w:rStyle w:val="FootnoteReference"/>
        </w:rPr>
        <w:footnoteReference w:id="577"/>
      </w:r>
      <w:r>
        <w:t xml:space="preserve"> him, saying, Lord, if you will, you can make me clean.</w:t>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you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w:t>
      </w:r>
      <w:r>
        <w:t xml:space="preserve">[[Capernaum &gt;&gt; BibleKnowledgebase:@Capernaum]]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insomuch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Therefore think you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worshipped</w:t>
      </w:r>
      <w:r>
        <w:rPr>
          <w:rStyle w:val="FootnoteReference"/>
        </w:rPr>
        <w:footnoteReference w:id="697"/>
      </w:r>
      <w:r>
        <w:t xml:space="preserve"> him, saying, My daughter</w:t>
      </w:r>
      <w:r>
        <w:rPr>
          <w:rStyle w:val="FootnoteReference"/>
        </w:rPr>
        <w:footnoteReference w:id="698"/>
      </w:r>
      <w:r>
        <w:t xml:space="preserve"> is even now dead: but come</w:t>
      </w:r>
      <w:r>
        <w:rPr>
          <w:rStyle w:val="FootnoteReference"/>
        </w:rPr>
        <w:footnoteReference w:id="699"/>
      </w:r>
      <w:r>
        <w:t xml:space="preserve"> and lay your hand upon her, and she shall live.</w:t>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labourers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you therefore the Lord</w:t>
      </w:r>
      <w:r>
        <w:rPr>
          <w:rStyle w:val="FootnoteReference"/>
        </w:rPr>
        <w:footnoteReference w:id="740"/>
      </w:r>
      <w:r>
        <w:t xml:space="preserve"> of the harvest, that</w:t>
      </w:r>
      <w:r>
        <w:rPr>
          <w:rStyle w:val="FootnoteReference"/>
        </w:rPr>
        <w:footnoteReference w:id="7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99"/>
      </w:r>
      <w:r>
        <w:t xml:space="preserve">! woe to you, </w:t>
      </w:r>
      <w:r>
        <w:t xml:space="preserve">[[Bethsaida &gt;&gt; BibleKnowledgebase:@Bethsaida]]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0"/>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insomuch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an</w:t>
      </w:r>
      <w:r>
        <w:rPr>
          <w:rStyle w:val="FootnoteReference"/>
        </w:rPr>
        <w:footnoteReference w:id="1063"/>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by and by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an</w:t>
      </w:r>
      <w:r>
        <w:rPr>
          <w:rStyle w:val="FootnoteReference"/>
        </w:rPr>
        <w:footnoteReference w:id="1096"/>
      </w:r>
      <w:r>
        <w:t xml:space="preserve"> hundredfold, some sixty, some thirty.</w:t>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an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insomuch that they were</w:t>
      </w:r>
      <w:r>
        <w:rPr>
          <w:rStyle w:val="FootnoteReference"/>
        </w:rPr>
        <w:footnoteReference w:id="116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victuals.</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fishes, and looking</w:t>
      </w:r>
      <w:r>
        <w:rPr>
          <w:rStyle w:val="FootnoteReference"/>
        </w:rPr>
        <w:footnoteReference w:id="1214"/>
      </w:r>
      <w:r>
        <w:t xml:space="preserve"> up to heaven, he blessed</w:t>
      </w:r>
      <w:r>
        <w:rPr>
          <w:rStyle w:val="FootnoteReference"/>
        </w:rPr>
        <w:footnoteReference w:id="1215"/>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be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38"/>
      </w:r>
      <w:r>
        <w:t xml:space="preserve"> him, saying, Truthfully you are the Son of God.</w:t>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w:t>
      </w:r>
      <w:r>
        <w:t xml:space="preserve">[[Gennesaret &gt;&gt; BibleKnowledgebase:@Gennesaret]]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w:t>
      </w:r>
      <w:r>
        <w:t xml:space="preserve">[[Jerusalem &gt;&gt; BibleKnowledgebase:@Jerusalem]]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worshipped</w:t>
      </w:r>
      <w:r>
        <w:rPr>
          <w:rStyle w:val="FootnoteReference"/>
        </w:rPr>
        <w:footnoteReference w:id="1305"/>
      </w:r>
      <w:r>
        <w:t xml:space="preserve"> him, saying, Lord</w:t>
      </w:r>
      <w:r>
        <w:rPr>
          <w:rStyle w:val="FootnoteReference"/>
        </w:rPr>
        <w:footnoteReference w:id="1306"/>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w:t>
      </w:r>
      <w:r>
        <w:t xml:space="preserve">[[Galilee &gt;&gt; BibleKnowledgebase:@Galilee]]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29"/>
      </w:r>
      <w:r>
        <w:t xml:space="preserve"> should we have so much bread in the wilderness, as to fill</w:t>
      </w:r>
      <w:r>
        <w:rPr>
          <w:rStyle w:val="FootnoteReference"/>
        </w:rPr>
        <w:footnoteReference w:id="1330"/>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4"/>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w:t>
      </w:r>
      <w:r>
        <w:t xml:space="preserve">[[Jerusalem &gt;&gt; BibleKnowledgebase:@Jerusalem]]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08"/>
      </w:r>
      <w:r>
        <w:t xml:space="preserve">: you are an stumbling block to me: for you taste not the things that be of God, but those that be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w:t>
      </w:r>
      <w:r>
        <w:t xml:space="preserve">[[Capernaum &gt;&gt; BibleKnowledgebase:@Capernaum]]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you to the sea, and cast an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which believe in me, it were better for him who a millstone were hanged about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an nations man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forgive not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w:t>
      </w:r>
      <w:r>
        <w:t xml:space="preserve">[[Galilee &gt;&gt; BibleKnowledgebase:@Galilee]]</w:t>
      </w:r>
      <w:r>
        <w:rPr>
          <w:rStyle w:val="FootnoteReference"/>
        </w:rPr>
        <w:footnoteReference w:id="1568"/>
      </w:r>
      <w:r>
        <w:t xml:space="preserve">, and came into the borders of Judea beyond </w:t>
      </w:r>
      <w:r>
        <w:t xml:space="preserve">[[Jordan &gt;&gt; BibleKnowledgebase:@Jordan]]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06"/>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 is,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w:t>
      </w:r>
      <w:r>
        <w:t xml:space="preserve">[[Jerusalem &gt;&gt; BibleKnowledgebase:@Jerusalem]]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worshipping</w:t>
      </w:r>
      <w:r>
        <w:rPr>
          <w:rStyle w:val="FootnoteReference"/>
        </w:rPr>
        <w:footnoteReference w:id="1680"/>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will you?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w:t>
      </w:r>
      <w:r>
        <w:t xml:space="preserve">[[Jerusalem &gt;&gt; BibleKnowledgebase:@Jerusalem]]</w:t>
      </w:r>
      <w:r>
        <w:rPr>
          <w:rStyle w:val="FootnoteReference"/>
        </w:rPr>
        <w:footnoteReference w:id="1714"/>
      </w:r>
      <w:r>
        <w:t xml:space="preserve">, and had come to </w:t>
      </w:r>
      <w:r>
        <w:t xml:space="preserve">[[Bethphage &gt;&gt; BibleKnowledgebase:@Bethphage]]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w:t>
      </w:r>
      <w:r>
        <w:t xml:space="preserve">[[Nazareth &gt;&gt; BibleKnowledgebase:@Nazareth]]</w:t>
      </w:r>
      <w:r>
        <w:rPr>
          <w:rStyle w:val="FootnoteReference"/>
        </w:rPr>
        <w:footnoteReference w:id="1740"/>
      </w:r>
      <w:r>
        <w:t xml:space="preserve"> of </w:t>
      </w:r>
      <w:r>
        <w:t xml:space="preserve">[[Galilee &gt;&gt; BibleKnowledgebase:@Galilee]]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presently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whence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think you?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think you?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6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897"/>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think you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durst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4"/>
      </w:r>
      <w:r>
        <w:t xml:space="preserve">, </w:t>
      </w:r>
      <w:r>
        <w:t xml:space="preserve">[[Jerusalem &gt;&gt; BibleKnowledgebase:@Jerusalem]]</w:t>
      </w:r>
      <w:r>
        <w:t xml:space="preserve">,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be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insomuch</w:t>
      </w:r>
      <w:r>
        <w:rPr>
          <w:rStyle w:val="FootnoteReference"/>
        </w:rPr>
        <w:footnoteReference w:id="2039"/>
      </w:r>
      <w:r>
        <w:t xml:space="preserve"> that, if it were possible, they shall deceive the very elect.</w:t>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does come.</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you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you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15"/>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brake</w:t>
      </w:r>
      <w:r>
        <w:rPr>
          <w:rStyle w:val="FootnoteReference"/>
        </w:rPr>
        <w:footnoteReference w:id="2231"/>
      </w:r>
      <w:r>
        <w:t xml:space="preserve"> it, and gave it to the disciples, and said, Take</w:t>
      </w:r>
      <w:r>
        <w:rPr>
          <w:rStyle w:val="FootnoteReference"/>
        </w:rPr>
        <w:footnoteReference w:id="2232"/>
      </w:r>
      <w:r>
        <w:t xml:space="preserve">, eat; this</w:t>
      </w:r>
      <w:r>
        <w:rPr>
          <w:rStyle w:val="FootnoteReference"/>
        </w:rPr>
        <w:footnoteReference w:id="2233"/>
      </w:r>
      <w:r>
        <w:t xml:space="preserve"> is my body.</w:t>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w:t>
      </w:r>
      <w:r>
        <w:t xml:space="preserve">[[Galilee &gt;&gt; BibleKnowledgebase:@Galilee]]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w:t>
      </w:r>
      <w:r>
        <w:t xml:space="preserve">[[Gethsemane &gt;&gt; BibleKnowledgebase:@Gethsemane]]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3"/>
      </w:r>
      <w:r>
        <w:t xml:space="preserve"> shall presently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w:t>
      </w:r>
      <w:r>
        <w:t xml:space="preserve">[[Nazareth &gt;&gt; BibleKnowledgebase:@Nazareth]]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marveled greatly.</w:t>
      </w:r>
      <w:r>
        <w:rPr>
          <w:rStyle w:val="FootnoteReference"/>
        </w:rPr>
        <w:footnoteReference w:id="237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will you that I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w:t>
      </w:r>
      <w:r>
        <w:t xml:space="preserve">[[Cyrene &gt;&gt; BibleKnowledgebase:@Cyrene]]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w:t>
      </w:r>
      <w:r>
        <w:t xml:space="preserve">[[Galilee &gt;&gt; BibleKnowledgebase:@Galilee]]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w:t>
      </w:r>
      <w:r>
        <w:t xml:space="preserve">[[Jerusalem &gt;&gt; BibleKnowledgebase:@Jerusalem]]</w:t>
      </w:r>
      <w:r>
        <w:rPr>
          <w:rStyle w:val="FootnoteReference"/>
        </w:rPr>
        <w:footnoteReference w:id="2541"/>
      </w:r>
      <w:r>
        <w:t xml:space="preserve">, and were all baptized</w:t>
      </w:r>
      <w:r>
        <w:rPr>
          <w:rStyle w:val="FootnoteReference"/>
        </w:rPr>
        <w:footnoteReference w:id="2542"/>
      </w:r>
      <w:r>
        <w:t xml:space="preserve"> of him in the river of </w:t>
      </w:r>
      <w:r>
        <w:t xml:space="preserve">[[Jordan &gt;&gt; BibleKnowledgebase:@Jordan]]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w:t>
      </w:r>
      <w:r>
        <w:t xml:space="preserve">[[Nazareth &gt;&gt; BibleKnowledgebase:@Nazareth]]</w:t>
      </w:r>
      <w:r>
        <w:rPr>
          <w:rStyle w:val="FootnoteReference"/>
        </w:rPr>
        <w:footnoteReference w:id="2552"/>
      </w:r>
      <w:r>
        <w:t xml:space="preserve"> of </w:t>
      </w:r>
      <w:r>
        <w:t xml:space="preserve">[[Galilee &gt;&gt; BibleKnowledgebase:@Galilee]]</w:t>
      </w:r>
      <w:r>
        <w:rPr>
          <w:rStyle w:val="FootnoteReference"/>
        </w:rPr>
        <w:footnoteReference w:id="2553"/>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w:t>
      </w:r>
      <w:r>
        <w:t xml:space="preserve">[[Galilee &gt;&gt; BibleKnowledgebase:@Galilee]]</w:t>
      </w:r>
      <w:r>
        <w:t xml:space="preserv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w:t>
      </w:r>
      <w:r>
        <w:t xml:space="preserve">[[Galilee &gt;&gt; BibleKnowledgebase:@Galilee]]</w:t>
      </w:r>
      <w:r>
        <w:t xml:space="preserv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w:t>
      </w:r>
      <w:r>
        <w:t xml:space="preserve">[[Capernaum &gt;&gt; BibleKnowledgebase:@Capernaum]]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w:t>
      </w:r>
      <w:r>
        <w:t xml:space="preserve">[[Galilee &gt;&gt; BibleKnowledgebase:@Galilee]]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w:t>
      </w:r>
      <w:r>
        <w:t xml:space="preserve">[[Capernaum &gt;&gt; BibleKnowledgebase:@Capernaum]]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w:t>
      </w:r>
      <w:r>
        <w:t xml:space="preserve">[[Galilee &gt;&gt; BibleKnowledgebase:@Galilee]]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w:t>
      </w:r>
      <w:r>
        <w:t xml:space="preserve">[[Jordan &gt;&gt; BibleKnowledgebase:@Jordan]]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insomuch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w:t>
      </w:r>
      <w:r>
        <w:t xml:space="preserve">[[Jerusalem &gt;&gt; BibleKnowledgebase:@Jerusalem]]</w:t>
      </w:r>
      <w:r>
        <w:t xml:space="preserve">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73"/>
      </w:r>
      <w:r>
        <w:t xml:space="preserve">; Look, there</w:t>
      </w:r>
      <w:r>
        <w:rPr>
          <w:rStyle w:val="FootnoteReference"/>
        </w:rPr>
        <w:footnoteReference w:id="277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8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w:t>
      </w:r>
      <w:r>
        <w:t xml:space="preserve">[[Sodom &gt;&gt; BibleKnowledgebase:@Sodom]]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w:t>
      </w:r>
      <w:r>
        <w:t xml:space="preserve">[[Galilee &gt;&gt; BibleKnowledgebase:@Galilee]]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by and by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04"/>
      </w:r>
      <w:r>
        <w:t xml:space="preserve"> up to heaven, and blessed</w:t>
      </w:r>
      <w:r>
        <w:rPr>
          <w:rStyle w:val="FootnoteReference"/>
        </w:rPr>
        <w:footnoteReference w:id="3005"/>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w:t>
      </w:r>
      <w:r>
        <w:t xml:space="preserve">[[Gennesaret &gt;&gt; BibleKnowledgebase:@Gennesaret]]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w:t>
      </w:r>
      <w:r>
        <w:t xml:space="preserve">[[Jerusalem &gt;&gt; BibleKnowledgebase:@Jerusalem]]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Hearken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w:t>
      </w:r>
      <w:r>
        <w:t xml:space="preserve">[[Galilee &gt;&gt; BibleKnowledgebase:@Galilee]]</w:t>
      </w:r>
      <w:r>
        <w:rPr>
          <w:rStyle w:val="FootnoteReference"/>
        </w:rPr>
        <w:footnoteReference w:id="3090"/>
      </w:r>
      <w:r>
        <w:t xml:space="preserve">, through the midst of the borders of </w:t>
      </w:r>
      <w:r>
        <w:t xml:space="preserve">[[Decapolis &gt;&gt; BibleKnowledgebase:@Decapolis]]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15"/>
      </w:r>
      <w:r>
        <w:t xml:space="preserve">: and he blessed</w:t>
      </w:r>
      <w:r>
        <w:rPr>
          <w:rStyle w:val="FootnoteReference"/>
        </w:rPr>
        <w:footnoteReference w:id="3116"/>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ought.</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you behind me, Satan</w:t>
      </w:r>
      <w:r>
        <w:rPr>
          <w:rStyle w:val="FootnoteReference"/>
        </w:rPr>
        <w:footnoteReference w:id="3175"/>
      </w:r>
      <w:r>
        <w:t xml:space="preserve">: for you taste not the things that be of God, but the things that be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w:t>
      </w:r>
      <w:r>
        <w:t xml:space="preserve">[[Galilee &gt;&gt; BibleKnowledgebase:@Galilee]]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w:t>
      </w:r>
      <w:r>
        <w:t xml:space="preserve">[[Capernaum &gt;&gt; BibleKnowledgebase:@Capernaum]]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who a millstone were hanged about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w:t>
      </w:r>
      <w:r>
        <w:t xml:space="preserve">[[Jordan &gt;&gt; BibleKnowledgebase:@Jordan]]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54"/>
      </w:r>
      <w:r>
        <w:t xml:space="preserve"> now in this time, houses, and brothers, and sisters, and mothers, and children, and lands, with persecutions</w:t>
      </w:r>
      <w:r>
        <w:rPr>
          <w:rStyle w:val="FootnoteReference"/>
        </w:rPr>
        <w:footnoteReference w:id="3355"/>
      </w:r>
      <w:r>
        <w:t xml:space="preserve">; and in the age to come eternal</w:t>
      </w:r>
      <w:r>
        <w:rPr>
          <w:rStyle w:val="FootnoteReference"/>
        </w:rPr>
        <w:footnoteReference w:id="335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w:t>
      </w:r>
      <w:r>
        <w:t xml:space="preserve">[[Jerusalem &gt;&gt; BibleKnowledgebase:@Jerusalem]]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w:t>
      </w:r>
      <w:r>
        <w:t xml:space="preserve">[[Jerusalem &gt;&gt; BibleKnowledgebase:@Jerusalem]]</w:t>
      </w:r>
      <w:r>
        <w:t xml:space="preserve">;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w:t>
      </w:r>
      <w:r>
        <w:t xml:space="preserve">[[Nazareth &gt;&gt; BibleKnowledgebase:@Nazareth]]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w:t>
      </w:r>
      <w:r>
        <w:t xml:space="preserve">[[Jerusalem &gt;&gt; BibleKnowledgebase:@Jerusalem]]</w:t>
      </w:r>
      <w:r>
        <w:rPr>
          <w:rStyle w:val="FootnoteReference"/>
        </w:rPr>
        <w:footnoteReference w:id="3412"/>
      </w:r>
      <w:r>
        <w:t xml:space="preserve">, to </w:t>
      </w:r>
      <w:r>
        <w:t xml:space="preserve">[[Bethphage &gt;&gt; BibleKnowledgebase:@Bethphage]]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w:t>
      </w:r>
      <w:r>
        <w:t xml:space="preserve">[[Jerusalem &gt;&gt; BibleKnowledgebase:@Jerusalem]]</w:t>
      </w:r>
      <w:r>
        <w:t xml:space="preserve">,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an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durst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48"/>
      </w:r>
      <w:r>
        <w:t xml:space="preserve"> is he then his son? And the</w:t>
      </w:r>
      <w:r>
        <w:rPr>
          <w:rStyle w:val="FootnoteReference"/>
        </w:rPr>
        <w:footnoteReference w:id="3549"/>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rumours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be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brake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w:t>
      </w:r>
      <w:r>
        <w:t xml:space="preserve">[[Galilee &gt;&gt; BibleKnowledgebase:@Galilee]]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w:t>
      </w:r>
      <w:r>
        <w:t xml:space="preserve">[[Gethsemane &gt;&gt; BibleKnowledgebase:@Gethsemane]]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55"/>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w:t>
      </w:r>
      <w:r>
        <w:t xml:space="preserve">[[Nazareth &gt;&gt; BibleKnowledgebase:@Nazareth]]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798"/>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will you then that I shall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w:t>
      </w:r>
      <w:r>
        <w:t xml:space="preserve">[[Jerusalem &gt;&gt; BibleKnowledgebase:@Jerusalem]]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honourable counsellor, which</w:t>
      </w:r>
      <w:r>
        <w:rPr>
          <w:rStyle w:val="FootnoteReference"/>
        </w:rPr>
        <w:footnoteReference w:id="3868"/>
      </w:r>
      <w:r>
        <w:t xml:space="preserve"> also waited for the kingdom of God, came, and went</w:t>
      </w:r>
      <w:r>
        <w:rPr>
          <w:rStyle w:val="FootnoteReference"/>
        </w:rPr>
        <w:footnoteReference w:id="3869"/>
      </w:r>
      <w:r>
        <w:t xml:space="preserve"> in boldly to Pilate, and craved the body of Jesus.</w:t>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893"/>
      </w:r>
      <w:r>
        <w:t xml:space="preserve"> affrighted: You seek Jesus</w:t>
      </w:r>
      <w:r>
        <w:rPr>
          <w:rStyle w:val="FootnoteReference"/>
        </w:rPr>
        <w:footnoteReference w:id="3894"/>
      </w:r>
      <w:r>
        <w:t xml:space="preserve"> of </w:t>
      </w:r>
      <w:r>
        <w:t xml:space="preserve">[[Nazareth &gt;&gt; BibleKnowledgebase:@Nazareth]]</w:t>
      </w:r>
      <w:r>
        <w:rPr>
          <w:rStyle w:val="FootnoteReference"/>
        </w:rPr>
        <w:footnoteReference w:id="3895"/>
      </w:r>
      <w:r>
        <w:t xml:space="preserve">, which was crucified: he has risen; he is not here: look the place where they laid him.</w:t>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w:t>
      </w:r>
      <w:r>
        <w:t xml:space="preserve">[[Galilee &gt;&gt; BibleKnowledgebase:@Galilee]]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w:t>
      </w:r>
      <w:r>
        <w:t xml:space="preserve">[[Galilee &gt;&gt; BibleKnowledgebase:@Galilee]]</w:t>
      </w:r>
      <w:r>
        <w:rPr>
          <w:rStyle w:val="FootnoteReference"/>
        </w:rPr>
        <w:footnoteReference w:id="3996"/>
      </w:r>
      <w:r>
        <w:t xml:space="preserve">, named </w:t>
      </w:r>
      <w:r>
        <w:t xml:space="preserve">[[Nazareth &gt;&gt; BibleKnowledgebase:@Nazareth]]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34"/>
      </w:r>
      <w:r>
        <w:t xml:space="preserve"> is this to me, that the mother of my Lord should come to me?</w:t>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39"/>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w:t>
      </w:r>
      <w:r>
        <w:t xml:space="preserve">[[Galilee &gt;&gt; BibleKnowledgebase:@Galilee]]</w:t>
      </w:r>
      <w:r>
        <w:rPr>
          <w:rStyle w:val="FootnoteReference"/>
        </w:rPr>
        <w:footnoteReference w:id="4105"/>
      </w:r>
      <w:r>
        <w:t xml:space="preserve">, out of the city</w:t>
      </w:r>
      <w:r>
        <w:rPr>
          <w:rStyle w:val="FootnoteReference"/>
        </w:rPr>
        <w:footnoteReference w:id="4106"/>
      </w:r>
      <w:r>
        <w:t xml:space="preserve"> of </w:t>
      </w:r>
      <w:r>
        <w:t xml:space="preserve">[[Nazareth &gt;&gt; BibleKnowledgebase:@Nazareth]]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w:t>
      </w:r>
      <w:r>
        <w:t xml:space="preserve">[[Jerusalem &gt;&gt; BibleKnowledgebase:@Jerusalem]]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an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w:t>
      </w:r>
      <w:r>
        <w:t xml:space="preserve">[[Jerusalem &gt;&gt; BibleKnowledgebase:@Jerusalem]]</w:t>
      </w:r>
      <w:r>
        <w:t xml:space="preserve">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w:t>
      </w:r>
      <w:r>
        <w:t xml:space="preserve">[[Nazareth &gt;&gt; BibleKnowledgebase:@Nazareth]]</w:t>
      </w:r>
      <w:r>
        <w:t xml:space="preserve">,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w:t>
      </w:r>
      <w:r>
        <w:t xml:space="preserve">[[Galilee &gt;&gt; BibleKnowledgebase:@Galilee]]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w:t>
      </w:r>
      <w:r>
        <w:t xml:space="preserve">[[Trachonitis &gt;&gt; BibleKnowledgebase:@Trachonitis]]</w:t>
      </w:r>
      <w:r>
        <w:rPr>
          <w:rStyle w:val="FootnoteReference"/>
        </w:rPr>
        <w:footnoteReference w:id="4221"/>
      </w:r>
      <w:r>
        <w:t xml:space="preserve">, and Lysanias</w:t>
      </w:r>
      <w:r>
        <w:rPr>
          <w:rStyle w:val="FootnoteReference"/>
        </w:rPr>
        <w:footnoteReference w:id="4222"/>
      </w:r>
      <w:r>
        <w:t xml:space="preserve"> the tetrarch of </w:t>
      </w:r>
      <w:r>
        <w:t xml:space="preserve">[[Abilene &gt;&gt; BibleKnowledgebase:@Abilene]]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w:t>
      </w:r>
      <w:r>
        <w:t xml:space="preserve">[[Jordan &gt;&gt; BibleKnowledgebase:@Jordan]]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w:t>
      </w:r>
      <w:r>
        <w:t xml:space="preserve">[[Jordan &gt;&gt; BibleKnowledgebase:@Jordan]]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w:t>
      </w:r>
      <w:r>
        <w:t xml:space="preserve">[[Jerusalem &gt;&gt; BibleKnowledgebase:@Jerusalem]]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w:t>
      </w:r>
      <w:r>
        <w:t xml:space="preserve">[[Galilee &gt;&gt; BibleKnowledgebase:@Galilee]]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w:t>
      </w:r>
      <w:r>
        <w:t xml:space="preserve">[[Capernaum &gt;&gt; BibleKnowledgebase:@Capernaum]]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w:t>
      </w:r>
      <w:r>
        <w:t xml:space="preserve">[[Gennesaret &gt;&gt; BibleKnowledgebase:@Gennesaret]]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you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which had come out of every town of </w:t>
      </w:r>
      <w:r>
        <w:t xml:space="preserve">[[Galilee &gt;&gt; BibleKnowledgebase:@Galilee]]</w:t>
      </w:r>
      <w:r>
        <w:rPr>
          <w:rStyle w:val="FootnoteReference"/>
        </w:rPr>
        <w:footnoteReference w:id="4526"/>
      </w:r>
      <w:r>
        <w:t xml:space="preserve">, and Judea, and </w:t>
      </w:r>
      <w:r>
        <w:t xml:space="preserve">[[Jerusalem &gt;&gt; BibleKnowledgebase:@Jerusalem]]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w:t>
      </w:r>
      <w:r>
        <w:t xml:space="preserve">[[Jerusalem &gt;&gt; BibleKnowledgebase:@Jerusalem]]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be you poor: for your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w:t>
      </w:r>
      <w:r>
        <w:t xml:space="preserve">[[Capernaum &gt;&gt; BibleKnowledgebase:@Capernaum]]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w:t>
      </w:r>
      <w:r>
        <w:t xml:space="preserve">[[Nain &gt;&gt; BibleKnowledgebase:@Nain]]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bare fruit an hundredfold</w:t>
      </w:r>
      <w:r>
        <w:rPr>
          <w:rStyle w:val="FootnoteReference"/>
        </w:rPr>
        <w:footnoteReference w:id="4840"/>
      </w:r>
      <w:r>
        <w:t xml:space="preserve">. And when he had said these things, he cried, the one who has ears to hear, let him hear.</w:t>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w:t>
      </w:r>
      <w:r>
        <w:t xml:space="preserve">[[Galilee &gt;&gt; BibleKnowledgebase:@Galilee]]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ware</w:t>
      </w:r>
      <w:r>
        <w:rPr>
          <w:rStyle w:val="FootnoteReference"/>
        </w:rPr>
        <w:footnoteReference w:id="4878"/>
      </w:r>
      <w:r>
        <w:t xml:space="preserve"> no clothes, neither abode in any house, but in the tombs.</w:t>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892"/>
      </w:r>
      <w:r>
        <w:t xml:space="preserve"> herd of many swine feeding on the mountain: and they begged him who he would suffer them to enter into them. And he suffered</w:t>
      </w:r>
      <w:r>
        <w:rPr>
          <w:rStyle w:val="FootnoteReference"/>
        </w:rPr>
        <w:footnoteReference w:id="4893"/>
      </w:r>
      <w:r>
        <w:t xml:space="preserve"> them.</w:t>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w:t>
      </w:r>
      <w:r>
        <w:t xml:space="preserve">[[Bethsaida &gt;&gt; BibleKnowledgebase:@Bethsaida]]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victuals: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985"/>
      </w:r>
      <w:r>
        <w:t xml:space="preserve"> up to heaven, he blessed</w:t>
      </w:r>
      <w:r>
        <w:rPr>
          <w:rStyle w:val="FootnoteReference"/>
        </w:rPr>
        <w:footnoteReference w:id="4986"/>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996"/>
      </w:r>
      <w:r>
        <w:t xml:space="preserve"> say you that I am? Peter</w:t>
      </w:r>
      <w:r>
        <w:rPr>
          <w:rStyle w:val="FootnoteReference"/>
        </w:rPr>
        <w:footnoteReference w:id="4997"/>
      </w:r>
      <w:r>
        <w:t xml:space="preserve"> answering said, The Christ</w:t>
      </w:r>
      <w:r>
        <w:rPr>
          <w:rStyle w:val="FootnoteReference"/>
        </w:rPr>
        <w:footnoteReference w:id="4998"/>
      </w:r>
      <w:r>
        <w:t xml:space="preserve"> of God.</w:t>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w:t>
      </w:r>
      <w:r>
        <w:t xml:space="preserve">[[Jerusalem &gt;&gt; BibleKnowledgebase:@Jerusalem]]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w:t>
      </w:r>
      <w:r>
        <w:t xml:space="preserve">[[Jerusalem &gt;&gt; BibleKnowledgebase:@Jerusalem]]</w:t>
      </w:r>
      <w:r>
        <w:t xml:space="preserve">,</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labourers</w:t>
      </w:r>
      <w:r>
        <w:rPr>
          <w:rStyle w:val="FootnoteReference"/>
        </w:rPr>
        <w:footnoteReference w:id="5090"/>
      </w:r>
      <w:r>
        <w:t xml:space="preserve"> are few: pray</w:t>
      </w:r>
      <w:r>
        <w:rPr>
          <w:rStyle w:val="FootnoteReference"/>
        </w:rPr>
        <w:footnoteReference w:id="5091"/>
      </w:r>
      <w:r>
        <w:t xml:space="preserve"> you therefore the Lord</w:t>
      </w:r>
      <w:r>
        <w:rPr>
          <w:rStyle w:val="FootnoteReference"/>
        </w:rPr>
        <w:footnoteReference w:id="5092"/>
      </w:r>
      <w:r>
        <w:t xml:space="preserve"> of the harvest, that he would send forth labourers into his harvest.</w:t>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w:t>
      </w:r>
      <w:r>
        <w:t xml:space="preserve">[[Sodom &gt;&gt; BibleKnowledgebase:@Sodom]]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12"/>
      </w:r>
      <w:r>
        <w:t xml:space="preserve">! woe to you, </w:t>
      </w:r>
      <w:r>
        <w:t xml:space="preserve">[[Bethsaida &gt;&gt; BibleKnowledgebase:@Bethsaida]]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are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whence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73"/>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50"/>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toil not, they spin not;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27"/>
      </w:r>
      <w:r>
        <w:t xml:space="preserve"> fell</w:t>
      </w:r>
      <w:r>
        <w:rPr>
          <w:rStyle w:val="FootnoteReference"/>
        </w:rPr>
        <w:footnoteReference w:id="5428"/>
      </w:r>
      <w:r>
        <w:t xml:space="preserve">, and killed them, think you that they were sinners</w:t>
      </w:r>
      <w:r>
        <w:rPr>
          <w:rStyle w:val="FootnoteReference"/>
        </w:rPr>
        <w:footnoteReference w:id="5429"/>
      </w:r>
      <w:r>
        <w:t xml:space="preserve"> above all men that dwelt in </w:t>
      </w:r>
      <w:r>
        <w:t xml:space="preserve">[[Jerusalem &gt;&gt; BibleKnowledgebase:@Jerusalem]]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strait</w:t>
      </w:r>
      <w:r>
        <w:rPr>
          <w:rStyle w:val="FootnoteReference"/>
        </w:rPr>
        <w:footnoteReference w:id="5474"/>
      </w:r>
      <w:r>
        <w:t xml:space="preserve"> gate: for many, I say to you, will seek to enter in, and shall not be able.</w:t>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know</w:t>
      </w:r>
      <w:r>
        <w:rPr>
          <w:rStyle w:val="FootnoteReference"/>
        </w:rPr>
        <w:footnoteReference w:id="5479"/>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know you not whence you are;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499"/>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pray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07"/>
      </w:r>
      <w:r>
        <w:t xml:space="preserve"> for him who a millstone were hanged about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21"/>
      </w:r>
      <w:r>
        <w:t xml:space="preserve">, that he passed through the midst of Samaria</w:t>
      </w:r>
      <w:r>
        <w:rPr>
          <w:rStyle w:val="FootnoteReference"/>
        </w:rPr>
        <w:footnoteReference w:id="5722"/>
      </w:r>
      <w:r>
        <w:t xml:space="preserve"> and </w:t>
      </w:r>
      <w:r>
        <w:t xml:space="preserve">[[Galilee &gt;&gt; BibleKnowledgebase:@Galilee]]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w:t>
      </w:r>
      <w:r>
        <w:t xml:space="preserve">[[Nazareth &gt;&gt; BibleKnowledgebase:@Nazareth]]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w:t>
      </w:r>
      <w:r>
        <w:t xml:space="preserve">[[Bethphage &gt;&gt; BibleKnowledgebase:@Bethphage]]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on which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be not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go you not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be not terrified: for these things must first come to pass; but the end is not by and by.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abode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brake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w:t>
      </w:r>
      <w:r>
        <w:t xml:space="preserve">[[Galilee &gt;&gt; BibleKnowledgebase:@Galilee]]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w:t>
      </w:r>
      <w:r>
        <w:t xml:space="preserve">[[Jerusalem &gt;&gt; BibleKnowledgebase:@Jerusalem]]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not you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w:t>
      </w:r>
      <w:r>
        <w:t xml:space="preserve">[[Galilee &gt;&gt; BibleKnowledgebase:@Galilee]]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57"/>
      </w:r>
      <w:r>
        <w:t xml:space="preserve">, which was from </w:t>
      </w:r>
      <w:r>
        <w:t xml:space="preserve">[[Jerusalem &gt;&gt; BibleKnowledgebase:@Jerusalem]]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w:t>
      </w:r>
      <w:r>
        <w:t xml:space="preserve">[[Nazareth &gt;&gt; BibleKnowledgebase:@Nazareth]]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60"/>
      </w:r>
      <w:r>
        <w:t xml:space="preserve"> witness of him, and cried, saying, This was he of whom I spoke, the one who comes after me is preferred before me: for he was</w:t>
      </w:r>
      <w:r>
        <w:rPr>
          <w:rStyle w:val="FootnoteReference"/>
        </w:rPr>
        <w:footnoteReference w:id="6461"/>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w:t>
      </w:r>
      <w:r>
        <w:t xml:space="preserve">[[Jerusalem &gt;&gt; BibleKnowledgebase:@Jerusalem]]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w:t>
      </w:r>
      <w:r>
        <w:t xml:space="preserve">[[Jordan &gt;&gt; BibleKnowledgebase:@Jordan]]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08"/>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abode</w:t>
      </w:r>
      <w:r>
        <w:rPr>
          <w:rStyle w:val="FootnoteReference"/>
        </w:rPr>
        <w:footnoteReference w:id="6522"/>
      </w:r>
      <w:r>
        <w:t xml:space="preserve"> with him who day: for it was about</w:t>
      </w:r>
      <w:r>
        <w:rPr>
          <w:rStyle w:val="FootnoteReference"/>
        </w:rPr>
        <w:footnoteReference w:id="6523"/>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w:t>
      </w:r>
      <w:r>
        <w:t xml:space="preserve">[[Bethsaida &gt;&gt; BibleKnowledgebase:@Bethsaida]]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w:t>
      </w:r>
      <w:r>
        <w:t xml:space="preserve">[[Nazareth &gt;&gt; BibleKnowledgebase:@Nazareth]]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w:t>
      </w:r>
      <w:r>
        <w:t xml:space="preserve">[[Nazareth &gt;&gt; BibleKnowledgebase:@Nazareth]]</w:t>
      </w:r>
      <w:r>
        <w:t xml:space="preserve">?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w:t>
      </w:r>
      <w:r>
        <w:t xml:space="preserve">[[Cana &gt;&gt; BibleKnowledgebase:@Cana]]</w:t>
      </w:r>
      <w:r>
        <w:rPr>
          <w:rStyle w:val="FootnoteReference"/>
        </w:rPr>
        <w:footnoteReference w:id="6569"/>
      </w:r>
      <w:r>
        <w:t xml:space="preserve"> of </w:t>
      </w:r>
      <w:r>
        <w:t xml:space="preserve">[[Galilee &gt;&gt; BibleKnowledgebase:@Galilee]]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whence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w:t>
      </w:r>
      <w:r>
        <w:t xml:space="preserve">[[Jerusalem &gt;&gt; BibleKnowledgebase:@Jerusalem]]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 not tell whence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w:t>
      </w:r>
      <w:r>
        <w:t xml:space="preserve">[[Aenon &gt;&gt; BibleKnowledgebase:@Aenon]]</w:t>
      </w:r>
      <w:r>
        <w:rPr>
          <w:rStyle w:val="FootnoteReference"/>
        </w:rPr>
        <w:footnoteReference w:id="6678"/>
      </w:r>
      <w:r>
        <w:t xml:space="preserve"> near</w:t>
      </w:r>
      <w:r>
        <w:rPr>
          <w:rStyle w:val="FootnoteReference"/>
        </w:rPr>
        <w:footnoteReference w:id="6679"/>
      </w:r>
      <w:r>
        <w:t xml:space="preserve"> to </w:t>
      </w:r>
      <w:r>
        <w:t xml:space="preserve">[[Salim &gt;&gt; BibleKnowledgebase:@Salim]]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685"/>
      </w:r>
      <w:r>
        <w:t xml:space="preserve">, to whom</w:t>
      </w:r>
      <w:r>
        <w:rPr>
          <w:rStyle w:val="FootnoteReference"/>
        </w:rPr>
        <w:footnoteReference w:id="6686"/>
      </w:r>
      <w:r>
        <w:t xml:space="preserve"> you bare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w:t>
      </w:r>
      <w:r>
        <w:t xml:space="preserve">[[Galilee &gt;&gt; BibleKnowledgebase:@Galilee]]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worshipped in this mountain; and you say, that in </w:t>
      </w:r>
      <w:r>
        <w:t xml:space="preserve">[[Jerusalem &gt;&gt; BibleKnowledgebase:@Jerusalem]]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w:t>
      </w:r>
      <w:r>
        <w:t xml:space="preserve">[[Jerusalem &gt;&gt; BibleKnowledgebase:@Jerusalem]]</w:t>
      </w:r>
      <w:r>
        <w:t xml:space="preserve">,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76"/>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794"/>
      </w:r>
      <w:r>
        <w:t xml:space="preserve"> there two days.</w:t>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03"/>
      </w:r>
      <w:r>
        <w:t xml:space="preserve"> received him, having</w:t>
      </w:r>
      <w:r>
        <w:rPr>
          <w:rStyle w:val="FootnoteReference"/>
        </w:rPr>
        <w:footnoteReference w:id="6804"/>
      </w:r>
      <w:r>
        <w:t xml:space="preserve"> seen all the things that he did at </w:t>
      </w:r>
      <w:r>
        <w:t xml:space="preserve">[[Jerusalem &gt;&gt; BibleKnowledgebase:@Jerusalem]]</w:t>
      </w:r>
      <w:r>
        <w:t xml:space="preserve">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06"/>
      </w:r>
      <w:r>
        <w:t xml:space="preserve"> of </w:t>
      </w:r>
      <w:r>
        <w:t xml:space="preserve">[[Galilee &gt;&gt; BibleKnowledgebase:@Galilee]]</w:t>
      </w:r>
      <w:r>
        <w:t xml:space="preserve">, where he made the water wine. And there was a certain nobleman, whose</w:t>
      </w:r>
      <w:r>
        <w:rPr>
          <w:rStyle w:val="FootnoteReference"/>
        </w:rPr>
        <w:footnoteReference w:id="6807"/>
      </w:r>
      <w:r>
        <w:t xml:space="preserve"> son was sick at </w:t>
      </w:r>
      <w:r>
        <w:t xml:space="preserve">[[Capernaum &gt;&gt; BibleKnowledgebase:@Capernaum]]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w:t>
      </w:r>
      <w:r>
        <w:t xml:space="preserve">[[Galilee &gt;&gt; BibleKnowledgebase:@Galilee]]</w:t>
      </w:r>
      <w:r>
        <w:t xml:space="preserv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w:t>
      </w:r>
      <w:r>
        <w:t xml:space="preserve">[[Galilee &gt;&gt; BibleKnowledgebase:@Galilee]]</w:t>
      </w:r>
      <w:r>
        <w:t xml:space="preserv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w:t>
      </w:r>
      <w:r>
        <w:t xml:space="preserve">[[Jerusalem &gt;&gt; BibleKnowledgebase:@Jerusalem]]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Will you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bare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w:t>
      </w:r>
      <w:r>
        <w:t xml:space="preserve">[[Galilee &gt;&gt; BibleKnowledgebase:@Galilee]]</w:t>
      </w:r>
      <w:r>
        <w:rPr>
          <w:rStyle w:val="FootnoteReference"/>
        </w:rPr>
        <w:footnoteReference w:id="6928"/>
      </w:r>
      <w:r>
        <w:t xml:space="preserve">, which</w:t>
      </w:r>
      <w:r>
        <w:rPr>
          <w:rStyle w:val="FootnoteReference"/>
        </w:rPr>
        <w:footnoteReference w:id="6929"/>
      </w:r>
      <w:r>
        <w:t xml:space="preserve"> is the sea of </w:t>
      </w:r>
      <w:r>
        <w:t xml:space="preserve">[[Tiberias &gt;&gt; BibleKnowledgebase:@Tiberias]]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Whence</w:t>
      </w:r>
      <w:r>
        <w:rPr>
          <w:rStyle w:val="FootnoteReference"/>
        </w:rPr>
        <w:footnoteReference w:id="6936"/>
      </w:r>
      <w:r>
        <w:t xml:space="preserve"> shall we buy bread, that these may eat?</w:t>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fishes: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w:t>
      </w:r>
      <w:r>
        <w:t xml:space="preserve">[[Capernaum &gt;&gt; BibleKnowledgebase:@Capernaum]]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w:t>
      </w:r>
      <w:r>
        <w:t xml:space="preserve">[[Tiberias &gt;&gt; BibleKnowledgebase:@Tiberias]]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w:t>
      </w:r>
      <w:r>
        <w:t xml:space="preserve">[[Capernaum &gt;&gt; BibleKnowledgebase:@Capernaum]]</w:t>
      </w:r>
      <w:r>
        <w:t xml:space="preserve">,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w:t>
      </w:r>
      <w:r>
        <w:t xml:space="preserve">[[Galilee &gt;&gt; BibleKnowledgebase:@Galilee]]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whence he is: but when Christ comes, no one knows whence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73"/>
      </w:r>
      <w:r>
        <w:t xml:space="preserve">, and look: for out of </w:t>
      </w:r>
      <w:r>
        <w:t xml:space="preserve">[[Galilee &gt;&gt; BibleKnowledgebase:@Galilee]]</w:t>
      </w:r>
      <w:r>
        <w:t xml:space="preserv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abode</w:t>
      </w:r>
      <w:r>
        <w:rPr>
          <w:rStyle w:val="FootnoteReference"/>
        </w:rPr>
        <w:footnoteReference w:id="7269"/>
      </w:r>
      <w:r>
        <w:t xml:space="preserve"> not in the truth, because there is no truth in him. When</w:t>
      </w:r>
      <w:r>
        <w:rPr>
          <w:rStyle w:val="FootnoteReference"/>
        </w:rPr>
        <w:footnoteReference w:id="7270"/>
      </w:r>
      <w:r>
        <w:t xml:space="preserve"> he speaks a lie, he speaks of his own: for he is a liar, and the father of it.</w:t>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w:t>
      </w:r>
      <w:r>
        <w:t xml:space="preserve">[[Siloam &gt;&gt; BibleKnowledgebase:@Siloam]]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marvellous thing, that you do not know from where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481"/>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w:t>
      </w:r>
      <w:r>
        <w:t xml:space="preserve">[[Jerusalem &gt;&gt; BibleKnowledgebase:@Jerusalem]]</w:t>
      </w:r>
      <w:r>
        <w:t xml:space="preserve">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bare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w:t>
      </w:r>
      <w:r>
        <w:t xml:space="preserve">[[Jerusalem &gt;&gt; BibleKnowledgebase:@Jerusalem]]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bare</w:t>
      </w:r>
      <w:r>
        <w:rPr>
          <w:rStyle w:val="FootnoteReference"/>
        </w:rPr>
        <w:footnoteReference w:id="7634"/>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w:t>
      </w:r>
      <w:r>
        <w:t xml:space="preserve">[[Bethsaida &gt;&gt; BibleKnowledgebase:@Bethsaida]]</w:t>
      </w:r>
      <w:r>
        <w:rPr>
          <w:rStyle w:val="FootnoteReference"/>
        </w:rPr>
        <w:footnoteReference w:id="7643"/>
      </w:r>
      <w:r>
        <w:t xml:space="preserve"> of </w:t>
      </w:r>
      <w:r>
        <w:t xml:space="preserve">[[Galilee &gt;&gt; BibleKnowledgebase:@Galilee]]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abode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w:t>
      </w:r>
      <w:r>
        <w:t xml:space="preserve">[[Nazareth &gt;&gt; BibleKnowledgebase:@Nazareth]]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75"/>
      </w:r>
      <w:r>
        <w:t xml:space="preserve"> to you the King of the Jews?</w:t>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194"/>
      </w:r>
      <w:r>
        <w:t xml:space="preserve"> are you? But Jesus gave him no answer.</w:t>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w:t>
      </w:r>
      <w:r>
        <w:t xml:space="preserve">[[Golgotha &gt;&gt; BibleKnowledgebase:@Golgotha]]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56"/>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35"/>
      </w:r>
      <w:r>
        <w:t xml:space="preserve"> not faithless, but believing.</w:t>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w:t>
      </w:r>
      <w:r>
        <w:t xml:space="preserve">[[Tiberias &gt;&gt; BibleKnowledgebase:@Tiberias]]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w:t>
      </w:r>
      <w:r>
        <w:t xml:space="preserve">[[Cana &gt;&gt; BibleKnowledgebase:@Cana]]</w:t>
      </w:r>
      <w:r>
        <w:rPr>
          <w:rStyle w:val="FootnoteReference"/>
        </w:rPr>
        <w:footnoteReference w:id="8355"/>
      </w:r>
      <w:r>
        <w:t xml:space="preserve"> in </w:t>
      </w:r>
      <w:r>
        <w:t xml:space="preserve">[[Galilee &gt;&gt; BibleKnowledgebase:@Galilee]]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durst</w:t>
      </w:r>
      <w:r>
        <w:rPr>
          <w:rStyle w:val="FootnoteReference"/>
        </w:rPr>
        <w:footnoteReference w:id="8380"/>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w:t>
      </w:r>
      <w:r>
        <w:t xml:space="preserve">[[Jerusalem &gt;&gt; BibleKnowledgebase:@Jerusalem]]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w:t>
      </w:r>
      <w:r>
        <w:t xml:space="preserve">[[Jerusalem &gt;&gt; BibleKnowledgebase:@Jerusalem]]</w:t>
      </w:r>
      <w:r>
        <w:t xml:space="preserve">,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49"/>
      </w:r>
      <w:r>
        <w:t xml:space="preserve"> the mount called Olivet, which is from </w:t>
      </w:r>
      <w:r>
        <w:t xml:space="preserve">[[Jerusalem &gt;&gt; BibleKnowledgebase:@Jerusalem]]</w:t>
      </w:r>
      <w:r>
        <w:t xml:space="preserve">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w:t>
      </w:r>
      <w:r>
        <w:t xml:space="preserve">[[Cappadocia &gt;&gt; BibleKnowledgebase:@Cappadocia]]</w:t>
      </w:r>
      <w:r>
        <w:rPr>
          <w:rStyle w:val="FootnoteReference"/>
        </w:rPr>
        <w:footnoteReference w:id="8537"/>
      </w:r>
      <w:r>
        <w:t xml:space="preserve">, in </w:t>
      </w:r>
      <w:r>
        <w:t xml:space="preserve">[[Pontus &gt;&gt; BibleKnowledgebase:@Pontus]]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46"/>
      </w:r>
      <w:r>
        <w:t xml:space="preserve">, and </w:t>
      </w:r>
      <w:r>
        <w:t xml:space="preserve">[[Pamphylia &gt;&gt; BibleKnowledgebase:@Pamphylia]]</w:t>
      </w:r>
      <w:r>
        <w:rPr>
          <w:rStyle w:val="FootnoteReference"/>
        </w:rPr>
        <w:footnoteReference w:id="8547"/>
      </w:r>
      <w:r>
        <w:t xml:space="preserve">, in Egypt</w:t>
      </w:r>
      <w:r>
        <w:rPr>
          <w:rStyle w:val="FootnoteReference"/>
        </w:rPr>
        <w:footnoteReference w:id="8548"/>
      </w:r>
      <w:r>
        <w:t xml:space="preserve">, and in the parts of </w:t>
      </w:r>
      <w:r>
        <w:t xml:space="preserve">[[Libya &gt;&gt; BibleKnowledgebase:@Libya]]</w:t>
      </w:r>
      <w:r>
        <w:rPr>
          <w:rStyle w:val="FootnoteReference"/>
        </w:rPr>
        <w:footnoteReference w:id="8549"/>
      </w:r>
      <w:r>
        <w:t xml:space="preserve"> about </w:t>
      </w:r>
      <w:r>
        <w:t xml:space="preserve">[[Cyrene &gt;&gt; BibleKnowledgebase:@Cyrene]]</w:t>
      </w:r>
      <w:r>
        <w:rPr>
          <w:rStyle w:val="FootnoteReference"/>
        </w:rPr>
        <w:footnoteReference w:id="8550"/>
      </w:r>
      <w:r>
        <w:t xml:space="preserve">, and strangers</w:t>
      </w:r>
      <w:r>
        <w:rPr>
          <w:rStyle w:val="FootnoteReference"/>
        </w:rPr>
        <w:footnoteReference w:id="8551"/>
      </w:r>
      <w:r>
        <w:t xml:space="preserve"> of </w:t>
      </w:r>
      <w:r>
        <w:t xml:space="preserve">[[Rome &gt;&gt; BibleKnowledgebase:@Rome]]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w:t>
      </w:r>
      <w:r>
        <w:t xml:space="preserve">[[Jerusalem &gt;&gt; BibleKnowledgebase:@Jerusalem]]</w:t>
      </w:r>
      <w:r>
        <w:t xml:space="preserve">, be this known to you, and hearken</w:t>
      </w:r>
      <w:r>
        <w:rPr>
          <w:rStyle w:val="FootnoteReference"/>
        </w:rPr>
        <w:footnoteReference w:id="8569"/>
      </w:r>
      <w:r>
        <w:t xml:space="preserve"> to my words:</w:t>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w:t>
      </w:r>
      <w:r>
        <w:t xml:space="preserve">[[Nazareth &gt;&gt; BibleKnowledgebase:@Nazareth]]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w:t>
      </w:r>
      <w:r>
        <w:t xml:space="preserve">[[Nazareth &gt;&gt; BibleKnowledgebase:@Nazareth]]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w:t>
      </w:r>
      <w:r>
        <w:t xml:space="preserve">[[Jerusalem &gt;&gt; BibleKnowledgebase:@Jerusalem]]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w:t>
      </w:r>
      <w:r>
        <w:t xml:space="preserve">[[Nazareth &gt;&gt; BibleKnowledgebase:@Nazareth]]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w:t>
      </w:r>
      <w:r>
        <w:t xml:space="preserve">[[Jerusalem &gt;&gt; BibleKnowledgebase:@Jerusalem]]</w:t>
      </w:r>
      <w:r>
        <w:t xml:space="preserve">;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hearken</w:t>
      </w:r>
      <w:r>
        <w:rPr>
          <w:rStyle w:val="FootnoteReference"/>
        </w:rPr>
        <w:footnoteReference w:id="8785"/>
      </w:r>
      <w:r>
        <w:t xml:space="preserve"> to you more than to God, judge</w:t>
      </w:r>
      <w:r>
        <w:rPr>
          <w:rStyle w:val="FootnoteReference"/>
        </w:rPr>
        <w:footnoteReference w:id="8786"/>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said any of those who ought</w:t>
      </w:r>
      <w:r>
        <w:rPr>
          <w:rStyle w:val="FootnoteReference"/>
        </w:rPr>
        <w:footnoteReference w:id="882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w:t>
      </w:r>
      <w:r>
        <w:t xml:space="preserve">[[Cyprus &gt;&gt; BibleKnowledgebase:@Cyprus]]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w:t>
      </w:r>
      <w:r>
        <w:t xml:space="preserve">[[Galilee &gt;&gt; BibleKnowledgebase:@Galilee]]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w:t>
      </w:r>
      <w:r>
        <w:t xml:space="preserve">[[Jerusalem &gt;&gt; BibleKnowledgebase:@Jerusalem]]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w:t>
      </w:r>
      <w:r>
        <w:t xml:space="preserve">[[Cilicia &gt;&gt; BibleKnowledgebase:@Cilicia]]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w:t>
      </w:r>
      <w:r>
        <w:t xml:space="preserve">[[Nazareth &gt;&gt; BibleKnowledgebase:@Nazareth]]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durst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w:t>
      </w:r>
      <w:r>
        <w:t xml:space="preserve">[[Jerusalem &gt;&gt; BibleKnowledgebase:@Jerusalem]]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w:t>
      </w:r>
      <w:r>
        <w:t xml:space="preserve">[[Jerusalem &gt;&gt; BibleKnowledgebase:@Jerusalem]]</w:t>
      </w:r>
      <w:r>
        <w:t xml:space="preserve">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w:t>
      </w:r>
      <w:r>
        <w:t xml:space="preserve">[[Jerusalem &gt;&gt; BibleKnowledgebase:@Jerusalem]]</w:t>
      </w:r>
      <w:r>
        <w:t xml:space="preserve">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w:t>
      </w:r>
      <w:r>
        <w:t xml:space="preserve">[[Damascus &gt;&gt; BibleKnowledgebase:@Damascus]]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w:t>
      </w:r>
      <w:r>
        <w:t xml:space="preserve">[[Jerusalem &gt;&gt; BibleKnowledgebase:@Jerusalem]]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will you have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w:t>
      </w:r>
      <w:r>
        <w:t xml:space="preserve">[[Damascus &gt;&gt; BibleKnowledgebase:@Damascus]]</w:t>
      </w:r>
      <w:r>
        <w:t xml:space="preserve">,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w:t>
      </w:r>
      <w:r>
        <w:t xml:space="preserve">[[Straight &gt;&gt; BibleKnowledgebase:@StraightStreet]]</w:t>
      </w:r>
      <w:r>
        <w:t xml:space="preserve">, and enquire in the house of Judas</w:t>
      </w:r>
      <w:r>
        <w:rPr>
          <w:rStyle w:val="FootnoteReference"/>
        </w:rPr>
        <w:footnoteReference w:id="9313"/>
      </w:r>
      <w:r>
        <w:t xml:space="preserve"> for one called Saul</w:t>
      </w:r>
      <w:r>
        <w:rPr>
          <w:rStyle w:val="FootnoteReference"/>
        </w:rPr>
        <w:footnoteReference w:id="9314"/>
      </w:r>
      <w:r>
        <w:t xml:space="preserve">, of </w:t>
      </w:r>
      <w:r>
        <w:t xml:space="preserve">[[Tarsus &gt;&gt; BibleKnowledgebase:@Tarsus]]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w:t>
      </w:r>
      <w:r>
        <w:t xml:space="preserve">[[Jerusalem &gt;&gt; BibleKnowledgebase:@Jerusalem]]</w:t>
      </w:r>
      <w:r>
        <w:t xml:space="preserve">:</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w:t>
      </w:r>
      <w:r>
        <w:t xml:space="preserve">[[Damascus &gt;&gt; BibleKnowledgebase:@Damascus]]</w:t>
      </w:r>
      <w:r>
        <w:t xml:space="preserve">,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w:t>
      </w:r>
      <w:r>
        <w:t xml:space="preserve">[[Jerusalem &gt;&gt; BibleKnowledgebase:@Jerusalem]]</w:t>
      </w:r>
      <w:r>
        <w:t xml:space="preserve">,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w:t>
      </w:r>
      <w:r>
        <w:t xml:space="preserve">[[Damascus &gt;&gt; BibleKnowledgebase:@Damascus]]</w:t>
      </w:r>
      <w:r>
        <w:t xml:space="preserve">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w:t>
      </w:r>
      <w:r>
        <w:t xml:space="preserve">[[Tarsus &gt;&gt; BibleKnowledgebase:@Tarsus]]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w:t>
      </w:r>
      <w:r>
        <w:t xml:space="preserve">[[Galilee &gt;&gt; BibleKnowledgebase:@Galilee]]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w:t>
      </w:r>
      <w:r>
        <w:t xml:space="preserve">[[Joppa &gt;&gt; BibleKnowledgebase:@Joppa]]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w:t>
      </w:r>
      <w:r>
        <w:t xml:space="preserve">[[Joppa &gt;&gt; BibleKnowledgebase:@Joppa]]</w:t>
      </w:r>
      <w:r>
        <w:t xml:space="preserve">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w:t>
      </w:r>
      <w:r>
        <w:t xml:space="preserve">[[Galilee &gt;&gt; BibleKnowledgebase:@Galilee]]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w:t>
      </w:r>
      <w:r>
        <w:t xml:space="preserve">[[Jerusalem &gt;&gt; BibleKnowledgebase:@Jerusalem]]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w:t>
      </w:r>
      <w:r>
        <w:t xml:space="preserve">[[Jerusalem &gt;&gt; BibleKnowledgebase:@Jerusalem]]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w:t>
      </w:r>
      <w:r>
        <w:t xml:space="preserve">[[Joppa &gt;&gt; BibleKnowledgebase:@Joppa]]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w:t>
      </w:r>
      <w:r>
        <w:t xml:space="preserve">[[Cyprus &gt;&gt; BibleKnowledgebase:@Cyprus]]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w:t>
      </w:r>
      <w:r>
        <w:t xml:space="preserve">[[Jerusalem &gt;&gt; BibleKnowledgebase:@Jerusalem]]</w:t>
      </w:r>
      <w:r>
        <w:t xml:space="preserve">: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hearken,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w:t>
      </w:r>
      <w:r>
        <w:t xml:space="preserve">[[Jerusalem &gt;&gt; BibleKnowledgebase:@Jerusalem]]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w:t>
      </w:r>
      <w:r>
        <w:t xml:space="preserve">[[Cyrene &gt;&gt; BibleKnowledgebase:@Cyrene]]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w:t>
      </w:r>
      <w:r>
        <w:t xml:space="preserve">[[Seleucia &gt;&gt; BibleKnowledgebase:@Seleucia]]</w:t>
      </w:r>
      <w:r>
        <w:rPr>
          <w:rStyle w:val="FootnoteReference"/>
        </w:rPr>
        <w:footnoteReference w:id="9711"/>
      </w:r>
      <w:r>
        <w:t xml:space="preserve">; and from there they sailed to </w:t>
      </w:r>
      <w:r>
        <w:t xml:space="preserve">[[Cyprus &gt;&gt; BibleKnowledgebase:@Cyprus]]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w:t>
      </w:r>
      <w:r>
        <w:t xml:space="preserve">[[Paphos &gt;&gt; BibleKnowledgebase:@Paphos]]</w:t>
      </w:r>
      <w:r>
        <w:t xml:space="preserve">, they came to </w:t>
      </w:r>
      <w:r>
        <w:t xml:space="preserve">[[Perga &gt;&gt; BibleKnowledgebase:@Perga]]</w:t>
      </w:r>
      <w:r>
        <w:rPr>
          <w:rStyle w:val="FootnoteReference"/>
        </w:rPr>
        <w:footnoteReference w:id="9749"/>
      </w:r>
      <w:r>
        <w:t xml:space="preserve"> in </w:t>
      </w:r>
      <w:r>
        <w:t xml:space="preserve">[[Pamphylia &gt;&gt; BibleKnowledgebase:@Pamphylia]]</w:t>
      </w:r>
      <w:r>
        <w:rPr>
          <w:rStyle w:val="FootnoteReference"/>
        </w:rPr>
        <w:footnoteReference w:id="9750"/>
      </w:r>
      <w:r>
        <w:t xml:space="preserve">: and John</w:t>
      </w:r>
      <w:r>
        <w:rPr>
          <w:rStyle w:val="FootnoteReference"/>
        </w:rPr>
        <w:footnoteReference w:id="9751"/>
      </w:r>
      <w:r>
        <w:t xml:space="preserve"> departing from them returned to </w:t>
      </w:r>
      <w:r>
        <w:t xml:space="preserve">[[Jerusalem &gt;&gt; BibleKnowledgebase:@Jerusalem]]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54"/>
      </w:r>
      <w:r>
        <w:t xml:space="preserve"> in </w:t>
      </w:r>
      <w:r>
        <w:t xml:space="preserve">[[Pisidia &gt;&gt; BibleKnowledgebase:@Pisidia]]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think you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w:t>
      </w:r>
      <w:r>
        <w:t xml:space="preserve">[[Galilee &gt;&gt; BibleKnowledgebase:@Galilee]]</w:t>
      </w:r>
      <w:r>
        <w:rPr>
          <w:rStyle w:val="FootnoteReference"/>
        </w:rPr>
        <w:footnoteReference w:id="9810"/>
      </w:r>
      <w:r>
        <w:t xml:space="preserve"> to </w:t>
      </w:r>
      <w:r>
        <w:t xml:space="preserve">[[Jerusalem &gt;&gt; BibleKnowledgebase:@Jerusalem]]</w:t>
      </w:r>
      <w:r>
        <w:t xml:space="preserve">,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honourable</w:t>
      </w:r>
      <w:r>
        <w:rPr>
          <w:rStyle w:val="FootnoteReference"/>
        </w:rPr>
        <w:footnoteReference w:id="9858"/>
      </w:r>
      <w:r>
        <w:t xml:space="preserve"> women, and the chief men of the city, and raised</w:t>
      </w:r>
      <w:r>
        <w:rPr>
          <w:rStyle w:val="FootnoteReference"/>
        </w:rPr>
        <w:footnoteReference w:id="9859"/>
      </w:r>
      <w:r>
        <w:t xml:space="preserve"> persecution against Paul and Barnabas, and expelled</w:t>
      </w:r>
      <w:r>
        <w:rPr>
          <w:rStyle w:val="FootnoteReference"/>
        </w:rPr>
        <w:footnoteReference w:id="9860"/>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abode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w:t>
      </w:r>
      <w:r>
        <w:t xml:space="preserve">[[Lystra &gt;&gt; BibleKnowledgebase:@Lystra]]</w:t>
      </w:r>
      <w:r>
        <w:rPr>
          <w:rStyle w:val="FootnoteReference"/>
        </w:rPr>
        <w:footnoteReference w:id="9885"/>
      </w:r>
      <w:r>
        <w:t xml:space="preserve"> and </w:t>
      </w:r>
      <w:r>
        <w:t xml:space="preserve">[[Derbe &gt;&gt; BibleKnowledgebase:@Derbe]]</w:t>
      </w:r>
      <w:r>
        <w:rPr>
          <w:rStyle w:val="FootnoteReference"/>
        </w:rPr>
        <w:footnoteReference w:id="9886"/>
      </w:r>
      <w:r>
        <w:t xml:space="preserve">, cities of </w:t>
      </w:r>
      <w:r>
        <w:t xml:space="preserve">[[Lycaonia &gt;&gt; BibleKnowledgebase:@Lycaonia]]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w:t>
      </w:r>
      <w:r>
        <w:t xml:space="preserve">[[Iconium &gt;&gt; BibleKnowledgebase:@Iconium]]</w:t>
      </w:r>
      <w:r>
        <w:t xml:space="preserve">,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w:t>
      </w:r>
      <w:r>
        <w:t xml:space="preserve">[[Derbe &gt;&gt; BibleKnowledgebase:@Derbe]]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w:t>
      </w:r>
      <w:r>
        <w:t xml:space="preserve">[[Lystra &gt;&gt; BibleKnowledgebase:@Lystra]]</w:t>
      </w:r>
      <w:r>
        <w:rPr>
          <w:rStyle w:val="FootnoteReference"/>
        </w:rPr>
        <w:footnoteReference w:id="9930"/>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39"/>
      </w:r>
      <w:r>
        <w:t xml:space="preserve">, they came to </w:t>
      </w:r>
      <w:r>
        <w:t xml:space="preserve">[[Pamphylia &gt;&gt; BibleKnowledgebase:@Pamphylia]]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42"/>
      </w:r>
      <w:r>
        <w:t xml:space="preserve">, they went down into </w:t>
      </w:r>
      <w:r>
        <w:t xml:space="preserve">[[Attalia &gt;&gt; BibleKnowledgebase:@Attalia]]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w:t>
      </w:r>
      <w:r>
        <w:t xml:space="preserve">[[Jerusalem &gt;&gt; BibleKnowledgebase:@Jerusalem]]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bare</w:t>
      </w:r>
      <w:r>
        <w:rPr>
          <w:rStyle w:val="FootnoteReference"/>
        </w:rPr>
        <w:footnoteReference w:id="9983"/>
      </w:r>
      <w:r>
        <w:t xml:space="preserve"> them witness, giving</w:t>
      </w:r>
      <w:r>
        <w:rPr>
          <w:rStyle w:val="FootnoteReference"/>
        </w:rPr>
        <w:footnoteReference w:id="9984"/>
      </w:r>
      <w:r>
        <w:t xml:space="preserve"> them the Holy Spirit, even as he did to us;</w:t>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had were silent, James</w:t>
      </w:r>
      <w:r>
        <w:rPr>
          <w:rStyle w:val="FootnoteReference"/>
        </w:rPr>
        <w:footnoteReference w:id="9996"/>
      </w:r>
      <w:r>
        <w:t xml:space="preserve"> answered, saying, Men and brothers, hearken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w:t>
      </w:r>
      <w:r>
        <w:t xml:space="preserve">[[Cilicia &gt;&gt; BibleKnowledgebase:@Cilicia]]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w:t>
      </w:r>
      <w:r>
        <w:t xml:space="preserve">[[Cyprus &gt;&gt; BibleKnowledgebase:@Cyprus]]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w:t>
      </w:r>
      <w:r>
        <w:t xml:space="preserve">[[Cilicia &gt;&gt; BibleKnowledgebase:@Cilicia]]</w:t>
      </w:r>
      <w:r>
        <w:t xml:space="preserve">,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071"/>
      </w:r>
      <w:r>
        <w:t xml:space="preserve"> and </w:t>
      </w:r>
      <w:r>
        <w:t xml:space="preserve">[[Lystra &gt;&gt; BibleKnowledgebase:@Lystra]]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w:t>
      </w:r>
      <w:r>
        <w:t xml:space="preserve">[[Jerusalem &gt;&gt; BibleKnowledgebase:@Jerusalem]]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090"/>
      </w:r>
      <w:r>
        <w:t xml:space="preserve"> and the region</w:t>
      </w:r>
      <w:r>
        <w:rPr>
          <w:rStyle w:val="FootnoteReference"/>
        </w:rPr>
        <w:footnoteReference w:id="10091"/>
      </w:r>
      <w:r>
        <w:t xml:space="preserve"> of </w:t>
      </w:r>
      <w:r>
        <w:t xml:space="preserve">[[Galatia &gt;&gt; BibleKnowledgebase:@Galatia]]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097"/>
      </w:r>
      <w:r>
        <w:t xml:space="preserve">, they assayed to go into </w:t>
      </w:r>
      <w:r>
        <w:t xml:space="preserve">[[Bithynia &gt;&gt; BibleKnowledgebase:@Bithynia]]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w:t>
      </w:r>
      <w:r>
        <w:t xml:space="preserve">[[Macedonia &gt;&gt; BibleKnowledgebase:@Macedonia]]</w:t>
      </w:r>
      <w:r>
        <w:rPr>
          <w:rStyle w:val="FootnoteReference"/>
        </w:rPr>
        <w:footnoteReference w:id="10103"/>
      </w:r>
      <w:r>
        <w:t xml:space="preserve">, and prayed him, saying, Come</w:t>
      </w:r>
      <w:r>
        <w:rPr>
          <w:rStyle w:val="FootnoteReference"/>
        </w:rPr>
        <w:footnoteReference w:id="10104"/>
      </w:r>
      <w:r>
        <w:t xml:space="preserve"> over into </w:t>
      </w:r>
      <w:r>
        <w:t xml:space="preserve">[[Macedonia &gt;&gt; BibleKnowledgebase:@Macedonia]]</w:t>
      </w:r>
      <w:r>
        <w:t xml:space="preserve">,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10"/>
      </w:r>
      <w:r>
        <w:t xml:space="preserve">, which is the chief city of that part of </w:t>
      </w:r>
      <w:r>
        <w:t xml:space="preserve">[[Macedonia &gt;&gt; BibleKnowledgebase:@Macedonia]]</w:t>
      </w:r>
      <w:r>
        <w:t xml:space="preserve">,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w:t>
      </w:r>
      <w:r>
        <w:t xml:space="preserve">[[Thyatira &gt;&gt; BibleKnowledgebase:@Thyatira]]</w:t>
      </w:r>
      <w:r>
        <w:rPr>
          <w:rStyle w:val="FootnoteReference"/>
        </w:rPr>
        <w:footnoteReference w:id="10118"/>
      </w:r>
      <w:r>
        <w:t xml:space="preserve">, which worshipped</w:t>
      </w:r>
      <w:r>
        <w:rPr>
          <w:rStyle w:val="FootnoteReference"/>
        </w:rPr>
        <w:footnoteReference w:id="10119"/>
      </w:r>
      <w:r>
        <w:t xml:space="preserve"> God, heard us: whose</w:t>
      </w:r>
      <w:r>
        <w:rPr>
          <w:rStyle w:val="FootnoteReference"/>
        </w:rPr>
        <w:footnoteReference w:id="10120"/>
      </w:r>
      <w:r>
        <w:t xml:space="preserve"> heart the Lord opened, that she attended to the things which were spoken of Paul.</w:t>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184"/>
      </w:r>
      <w:r>
        <w:t xml:space="preserve"> and Apollonia</w:t>
      </w:r>
      <w:r>
        <w:rPr>
          <w:rStyle w:val="FootnoteReference"/>
        </w:rPr>
        <w:footnoteReference w:id="10185"/>
      </w:r>
      <w:r>
        <w:t xml:space="preserve">, they came to </w:t>
      </w:r>
      <w:r>
        <w:t xml:space="preserve">[[Thessalonica &gt;&gt; BibleKnowledgebase:@Thessalonica]]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w:t>
      </w:r>
      <w:r>
        <w:t xml:space="preserve">[[Thessalonica &gt;&gt; BibleKnowledgebase:@Thessalonica]]</w:t>
      </w:r>
      <w:r>
        <w:t xml:space="preserve">,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honourable</w:t>
      </w:r>
      <w:r>
        <w:rPr>
          <w:rStyle w:val="FootnoteReference"/>
        </w:rPr>
        <w:footnoteReference w:id="10226"/>
      </w:r>
      <w:r>
        <w:t xml:space="preserve"> women who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abode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w:t>
      </w:r>
      <w:r>
        <w:t xml:space="preserve">[[Athens &gt;&gt; BibleKnowledgebase:@Athens]]</w:t>
      </w:r>
      <w:r>
        <w:t xml:space="preserve">,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clave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w:t>
      </w:r>
      <w:r>
        <w:t xml:space="preserve">[[Athens &gt;&gt; BibleKnowledgebase:@Athens]]</w:t>
      </w:r>
      <w:r>
        <w:rPr>
          <w:rStyle w:val="FootnoteReference"/>
        </w:rPr>
        <w:footnoteReference w:id="10286"/>
      </w:r>
      <w:r>
        <w:t xml:space="preserve">, and came to </w:t>
      </w:r>
      <w:r>
        <w:t xml:space="preserve">[[Corinth &gt;&gt; BibleKnowledgebase:@Corinth]]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w:t>
      </w:r>
      <w:r>
        <w:t xml:space="preserve">[[Pontus &gt;&gt; BibleKnowledgebase:@Pontus]]</w:t>
      </w:r>
      <w:r>
        <w:rPr>
          <w:rStyle w:val="FootnoteReference"/>
        </w:rPr>
        <w:footnoteReference w:id="10291"/>
      </w:r>
      <w:r>
        <w:t xml:space="preserve">, lately come from </w:t>
      </w:r>
      <w:r>
        <w:t xml:space="preserve">[[Italy &gt;&gt; BibleKnowledgebase:@Italy]]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w:t>
      </w:r>
      <w:r>
        <w:t xml:space="preserve">[[Rome &gt;&gt; BibleKnowledgebase:@Rome]]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w:t>
      </w:r>
      <w:r>
        <w:t xml:space="preserve">[[Macedonia &gt;&gt; BibleKnowledgebase:@Macedonia]]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worshipped</w:t>
      </w:r>
      <w:r>
        <w:rPr>
          <w:rStyle w:val="FootnoteReference"/>
        </w:rPr>
        <w:footnoteReference w:id="10319"/>
      </w:r>
      <w:r>
        <w:t xml:space="preserve"> God, whose house joined hard to the synagogue.</w:t>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w:t>
      </w:r>
      <w:r>
        <w:t xml:space="preserve">[[Achaia &gt;&gt; BibleKnowledgebase:@Achaia]]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w:t>
      </w:r>
      <w:r>
        <w:t xml:space="preserve">[[Jerusalem &gt;&gt; BibleKnowledgebase:@Jerusalem]]</w:t>
      </w:r>
      <w:r>
        <w:rPr>
          <w:rStyle w:val="FootnoteReference"/>
        </w:rPr>
        <w:footnoteReference w:id="10363"/>
      </w:r>
      <w:r>
        <w:t xml:space="preserve">: but I will return again to you, if God</w:t>
      </w:r>
      <w:r>
        <w:rPr>
          <w:rStyle w:val="FootnoteReference"/>
        </w:rPr>
        <w:footnoteReference w:id="10364"/>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w:t>
      </w:r>
      <w:r>
        <w:t xml:space="preserve">[[Galatia &gt;&gt; BibleKnowledgebase:@Galatia]]</w:t>
      </w:r>
      <w:r>
        <w:rPr>
          <w:rStyle w:val="FootnoteReference"/>
        </w:rPr>
        <w:footnoteReference w:id="10372"/>
      </w:r>
      <w:r>
        <w:t xml:space="preserve"> and </w:t>
      </w:r>
      <w:r>
        <w:t xml:space="preserve">[[Phrygia &gt;&gt; BibleKnowledgebase:@Phrygia]]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w:t>
      </w:r>
      <w:r>
        <w:t xml:space="preserve">[[Alexandria &gt;&gt; BibleKnowledgebase:@Alexandria]]</w:t>
      </w:r>
      <w:r>
        <w:rPr>
          <w:rStyle w:val="FootnoteReference"/>
        </w:rPr>
        <w:footnoteReference w:id="10376"/>
      </w:r>
      <w:r>
        <w:t xml:space="preserve">, an eloquent man, and mighty</w:t>
      </w:r>
      <w:r>
        <w:rPr>
          <w:rStyle w:val="FootnoteReference"/>
        </w:rPr>
        <w:footnoteReference w:id="10377"/>
      </w:r>
      <w:r>
        <w:t xml:space="preserve"> in the scriptures, came to </w:t>
      </w:r>
      <w:r>
        <w:t xml:space="preserve">[[Ephesus &gt;&gt; BibleKnowledgebase:@Ephesus]]</w:t>
      </w:r>
      <w:r>
        <w:t xml:space="preserve">.</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w:t>
      </w:r>
      <w:r>
        <w:t xml:space="preserve">[[Corinth &gt;&gt; BibleKnowledgebase:@Corinth]]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w:t>
      </w:r>
      <w:r>
        <w:t xml:space="preserve">[[Ephesus &gt;&gt; BibleKnowledgebase:@Ephesus]]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w:t>
      </w:r>
      <w:r>
        <w:t xml:space="preserve">[[Macedonia &gt;&gt; BibleKnowledgebase:@Macedonia]]</w:t>
      </w:r>
      <w:r>
        <w:rPr>
          <w:rStyle w:val="FootnoteReference"/>
        </w:rPr>
        <w:footnoteReference w:id="10448"/>
      </w:r>
      <w:r>
        <w:t xml:space="preserve"> and </w:t>
      </w:r>
      <w:r>
        <w:t xml:space="preserve">[[Achaia &gt;&gt; BibleKnowledgebase:@Achaia]]</w:t>
      </w:r>
      <w:r>
        <w:rPr>
          <w:rStyle w:val="FootnoteReference"/>
        </w:rPr>
        <w:footnoteReference w:id="10449"/>
      </w:r>
      <w:r>
        <w:t xml:space="preserve">, to go</w:t>
      </w:r>
      <w:r>
        <w:rPr>
          <w:rStyle w:val="FootnoteReference"/>
        </w:rPr>
        <w:footnoteReference w:id="10450"/>
      </w:r>
      <w:r>
        <w:t xml:space="preserve"> to </w:t>
      </w:r>
      <w:r>
        <w:t xml:space="preserve">[[Jerusalem &gt;&gt; BibleKnowledgebase:@Jerusalem]]</w:t>
      </w:r>
      <w:r>
        <w:rPr>
          <w:rStyle w:val="FootnoteReference"/>
        </w:rPr>
        <w:footnoteReference w:id="10451"/>
      </w:r>
      <w:r>
        <w:t xml:space="preserve">, saying, After I have been there, I must</w:t>
      </w:r>
      <w:r>
        <w:rPr>
          <w:rStyle w:val="FootnoteReference"/>
        </w:rPr>
        <w:footnoteReference w:id="10452"/>
      </w:r>
      <w:r>
        <w:t xml:space="preserve"> also see </w:t>
      </w:r>
      <w:r>
        <w:t xml:space="preserve">[[Rome &gt;&gt; BibleKnowledgebase:@Rome]]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w:t>
      </w:r>
      <w:r>
        <w:t xml:space="preserve">[[Macedonia &gt;&gt; BibleKnowledgebase:@Macedonia]]</w:t>
      </w:r>
      <w:r>
        <w:t xml:space="preserve">,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w:t>
      </w:r>
      <w:r>
        <w:t xml:space="preserve">[[Macedonia &gt;&gt; BibleKnowledgebase:@Macedonia]]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w:t>
      </w:r>
      <w:r>
        <w:t xml:space="preserve">[[Macedonia &gt;&gt; BibleKnowledgebase:@Macedonia]]</w:t>
      </w:r>
      <w:r>
        <w:t xml:space="preserve">.</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w:t>
      </w:r>
      <w:r>
        <w:t xml:space="preserve">[[Derbe &gt;&gt; BibleKnowledgebase:@Derbe]]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w:t>
      </w:r>
      <w:r>
        <w:t xml:space="preserve">[[Troas &gt;&gt; BibleKnowledgebase:@Troas]]</w:t>
      </w:r>
      <w:r>
        <w:t xml:space="preserve"> in five days; where we abode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564"/>
      </w:r>
      <w:r>
        <w:t xml:space="preserve">; and the next day we arrived at </w:t>
      </w:r>
      <w:r>
        <w:t xml:space="preserve">[[Samos &gt;&gt; BibleKnowledgebase:@Samos]]</w:t>
      </w:r>
      <w:r>
        <w:rPr>
          <w:rStyle w:val="FootnoteReference"/>
        </w:rPr>
        <w:footnoteReference w:id="10565"/>
      </w:r>
      <w:r>
        <w:t xml:space="preserve">, and tarried at </w:t>
      </w:r>
      <w:r>
        <w:t xml:space="preserve">[[Trogyllium &gt;&gt; BibleKnowledgebase:@Trogyllium]]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569"/>
      </w:r>
      <w:r>
        <w:t xml:space="preserve">, because he would not spend the time in Asia: for he hasted, if it were possible for him, to be at </w:t>
      </w:r>
      <w:r>
        <w:t xml:space="preserve">[[Jerusalem &gt;&gt; BibleKnowledgebase:@Jerusalem]]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w:t>
      </w:r>
      <w:r>
        <w:t xml:space="preserve">[[Jerusalem &gt;&gt; BibleKnowledgebase:@Jerusalem]]</w:t>
      </w:r>
      <w:r>
        <w:t xml:space="preserve">,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w:t>
      </w:r>
      <w:r>
        <w:t xml:space="preserve">[[Patara &gt;&gt; BibleKnowledgebase:@Patara]]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w:t>
      </w:r>
      <w:r>
        <w:t xml:space="preserve">[[Jerusalem &gt;&gt; BibleKnowledgebase:@Jerusalem]]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abode</w:t>
      </w:r>
      <w:r>
        <w:rPr>
          <w:rStyle w:val="FootnoteReference"/>
        </w:rPr>
        <w:footnoteReference w:id="10666"/>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abode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w:t>
      </w:r>
      <w:r>
        <w:t xml:space="preserve">[[Jerusalem &gt;&gt; BibleKnowledgebase:@Jerusalem]]</w:t>
      </w:r>
      <w:r>
        <w:t xml:space="preserve">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w:t>
      </w:r>
      <w:r>
        <w:t xml:space="preserve">[[Jerusalem &gt;&gt; BibleKnowledgebase:@Jerusalem]]</w:t>
      </w:r>
      <w:r>
        <w:t xml:space="preserve">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w:t>
      </w:r>
      <w:r>
        <w:t xml:space="preserve">[[Cyprus &gt;&gt; BibleKnowledgebase:@Cyprus]]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which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which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w:t>
      </w:r>
      <w:r>
        <w:t xml:space="preserve">[[Jerusalem &gt;&gt; BibleKnowledgebase:@Jerusalem]]</w:t>
      </w:r>
      <w:r>
        <w:t xml:space="preserve">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w:t>
      </w:r>
      <w:r>
        <w:t xml:space="preserve">[[Tarsus &gt;&gt; BibleKnowledgebase:@Tarsus]]</w:t>
      </w:r>
      <w:r>
        <w:rPr>
          <w:rStyle w:val="FootnoteReference"/>
        </w:rPr>
        <w:footnoteReference w:id="10749"/>
      </w:r>
      <w:r>
        <w:t xml:space="preserve">, a city in </w:t>
      </w:r>
      <w:r>
        <w:t xml:space="preserve">[[Cilicia &gt;&gt; BibleKnowledgebase:@Cilicia]]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w:t>
      </w:r>
      <w:r>
        <w:t xml:space="preserve">[[Tarsus &gt;&gt; BibleKnowledgebase:@Tarsus]]</w:t>
      </w:r>
      <w:r>
        <w:rPr>
          <w:rStyle w:val="FootnoteReference"/>
        </w:rPr>
        <w:footnoteReference w:id="10765"/>
      </w:r>
      <w:r>
        <w:t xml:space="preserve">, a city</w:t>
      </w:r>
      <w:r>
        <w:rPr>
          <w:rStyle w:val="FootnoteReference"/>
        </w:rPr>
        <w:footnoteReference w:id="10766"/>
      </w:r>
      <w:r>
        <w:t xml:space="preserve"> in </w:t>
      </w:r>
      <w:r>
        <w:t xml:space="preserve">[[Cilicia &gt;&gt; BibleKnowledgebase:@Cilicia]]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w:t>
      </w:r>
      <w:r>
        <w:t xml:space="preserve">[[Damascus &gt;&gt; BibleKnowledgebase:@Damascus]]</w:t>
      </w:r>
      <w:r>
        <w:rPr>
          <w:rStyle w:val="FootnoteReference"/>
        </w:rPr>
        <w:footnoteReference w:id="10779"/>
      </w:r>
      <w:r>
        <w:t xml:space="preserve">, to bring those who were there bound to </w:t>
      </w:r>
      <w:r>
        <w:t xml:space="preserve">[[Jerusalem &gt;&gt; BibleKnowledgebase:@Jerusalem]]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w:t>
      </w:r>
      <w:r>
        <w:t xml:space="preserve">[[Damascus &gt;&gt; BibleKnowledgebase:@Damascus]]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w:t>
      </w:r>
      <w:r>
        <w:t xml:space="preserve">[[Nazareth &gt;&gt; BibleKnowledgebase:@Nazareth]]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w:t>
      </w:r>
      <w:r>
        <w:t xml:space="preserve">[[Damascus &gt;&gt; BibleKnowledgebase:@Damascus]]</w:t>
      </w:r>
      <w:r>
        <w:t xml:space="preserve">;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w:t>
      </w:r>
      <w:r>
        <w:t xml:space="preserve">[[Jerusalem &gt;&gt; BibleKnowledgebase:@Jerusalem]]</w:t>
      </w:r>
      <w:r>
        <w:t xml:space="preserve">,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w:t>
      </w:r>
      <w:r>
        <w:t xml:space="preserve">[[Jerusalem &gt;&gt; BibleKnowledgebase:@Jerusalem]]</w:t>
      </w:r>
      <w:r>
        <w:rPr>
          <w:rStyle w:val="FootnoteReference"/>
        </w:rPr>
        <w:footnoteReference w:id="10869"/>
      </w:r>
      <w:r>
        <w:t xml:space="preserve">, so must</w:t>
      </w:r>
      <w:r>
        <w:rPr>
          <w:rStyle w:val="FootnoteReference"/>
        </w:rPr>
        <w:footnoteReference w:id="10870"/>
      </w:r>
      <w:r>
        <w:t xml:space="preserve"> you bear witness also at </w:t>
      </w:r>
      <w:r>
        <w:t xml:space="preserve">[[Rome &gt;&gt; BibleKnowledgebase:@Rome]]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you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w:t>
      </w:r>
      <w:r>
        <w:t xml:space="preserve">[[Cilicia &gt;&gt; BibleKnowledgebase:@Cilicia]]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w:t>
      </w:r>
      <w:r>
        <w:t xml:space="preserve">[[Jerusalem &gt;&gt; BibleKnowledgebase:@Jerusalem]]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favor against him, that he would send for him to </w:t>
      </w:r>
      <w:r>
        <w:t xml:space="preserve">[[Jerusalem &gt;&gt; BibleKnowledgebase:@Jerusalem]]</w:t>
      </w:r>
      <w:r>
        <w:t xml:space="preserve">,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w:t>
      </w:r>
      <w:r>
        <w:t xml:space="preserve">[[Jerusalem &gt;&gt; BibleKnowledgebase:@Jerusalem]]</w:t>
      </w:r>
      <w:r>
        <w:t xml:space="preserve">,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w:t>
      </w:r>
      <w:r>
        <w:t xml:space="preserve">[[Jerusalem &gt;&gt; BibleKnowledgebase:@Jerusalem]]</w:t>
      </w:r>
      <w:r>
        <w:t xml:space="preserve">,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w:t>
      </w:r>
      <w:r>
        <w:t xml:space="preserve">[[Jerusalem &gt;&gt; BibleKnowledgebase:@Jerusalem]]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w:t>
      </w:r>
      <w:r>
        <w:t xml:space="preserve">[[Nazareth &gt;&gt; BibleKnowledgebase:@Nazareth]]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w:t>
      </w:r>
      <w:r>
        <w:t xml:space="preserve">[[Jerusalem &gt;&gt; BibleKnowledgebase:@Jerusalem]]</w:t>
      </w:r>
      <w:r>
        <w:t xml:space="preserve">: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w:t>
      </w:r>
      <w:r>
        <w:t xml:space="preserve">[[Damascus &gt;&gt; BibleKnowledgebase:@Damascus]]</w:t>
      </w:r>
      <w:r>
        <w:t xml:space="preserve">, and at</w:t>
      </w:r>
      <w:r>
        <w:rPr>
          <w:rStyle w:val="FootnoteReference"/>
        </w:rPr>
        <w:footnoteReference w:id="11114"/>
      </w:r>
      <w:r>
        <w:t xml:space="preserve"> </w:t>
      </w:r>
      <w:r>
        <w:t xml:space="preserve">[[Jerusalem &gt;&gt; BibleKnowledgebase:@Jerusalem]]</w:t>
      </w:r>
      <w:r>
        <w:t xml:space="preserve">,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w:t>
      </w:r>
      <w:r>
        <w:t xml:space="preserve">[[Italy &gt;&gt; BibleKnowledgebase:@Italy]]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w:t>
      </w:r>
      <w:r>
        <w:t xml:space="preserve">[[Thessalonica &gt;&gt; BibleKnowledgebase:@Thessalonica]]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172"/>
      </w:r>
      <w:r>
        <w:t xml:space="preserve"> and </w:t>
      </w:r>
      <w:r>
        <w:t xml:space="preserve">[[Pamphylia &gt;&gt; BibleKnowledgebase:@Pamphylia]]</w:t>
      </w:r>
      <w:r>
        <w:rPr>
          <w:rStyle w:val="FootnoteReference"/>
        </w:rPr>
        <w:footnoteReference w:id="11173"/>
      </w:r>
      <w:r>
        <w:t xml:space="preserve">, we came to </w:t>
      </w:r>
      <w:r>
        <w:t xml:space="preserve">[[Myra &gt;&gt; BibleKnowledgebase:@Myra]]</w:t>
      </w:r>
      <w:r>
        <w:rPr>
          <w:rStyle w:val="FootnoteReference"/>
        </w:rPr>
        <w:footnoteReference w:id="11174"/>
      </w:r>
      <w:r>
        <w:t xml:space="preserve">, a city of </w:t>
      </w:r>
      <w:r>
        <w:t xml:space="preserve">[[Lycia &gt;&gt; BibleKnowledgebase:@Lycia]]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w:t>
      </w:r>
      <w:r>
        <w:t xml:space="preserve">[[Alexandria &gt;&gt; BibleKnowledgebase:@Alexandria]]</w:t>
      </w:r>
      <w:r>
        <w:rPr>
          <w:rStyle w:val="FootnoteReference"/>
        </w:rPr>
        <w:footnoteReference w:id="11179"/>
      </w:r>
      <w:r>
        <w:t xml:space="preserve"> sailing into </w:t>
      </w:r>
      <w:r>
        <w:t xml:space="preserve">[[Italy &gt;&gt; BibleKnowledgebase:@Italy]]</w:t>
      </w:r>
      <w:r>
        <w:t xml:space="preserve">;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w:t>
      </w:r>
      <w:r>
        <w:t xml:space="preserve">[[Crete &gt;&gt; BibleKnowledgebase:@Crete]]</w:t>
      </w:r>
      <w:r>
        <w:rPr>
          <w:rStyle w:val="FootnoteReference"/>
        </w:rPr>
        <w:footnoteReference w:id="11184"/>
      </w:r>
      <w:r>
        <w:t xml:space="preserve">, opposite to </w:t>
      </w:r>
      <w:r>
        <w:t xml:space="preserve">[[Salmone &gt;&gt; BibleKnowledgebase:@Salmone]]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w:t>
      </w:r>
      <w:r>
        <w:t xml:space="preserve">[[Lasea &gt;&gt; BibleKnowledgebase:@Lasea]]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an haven of </w:t>
      </w:r>
      <w:r>
        <w:t xml:space="preserve">[[Crete &gt;&gt; BibleKnowledgebase:@Crete]]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37"/>
      </w:r>
      <w:r>
        <w:t xml:space="preserve"> is for your health: for there</w:t>
      </w:r>
      <w:r>
        <w:rPr>
          <w:rStyle w:val="FootnoteReference"/>
        </w:rPr>
        <w:footnoteReference w:id="11238"/>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w:t>
      </w:r>
      <w:r>
        <w:t xml:space="preserve">[[Alexandria &gt;&gt; BibleKnowledgebase:@Alexandria]]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282"/>
      </w:r>
      <w:r>
        <w:t xml:space="preserve">: and after one day the south</w:t>
      </w:r>
      <w:r>
        <w:rPr>
          <w:rStyle w:val="FootnoteReference"/>
        </w:rPr>
        <w:footnoteReference w:id="11283"/>
      </w:r>
      <w:r>
        <w:t xml:space="preserve"> wind blew, and we came the next day to </w:t>
      </w:r>
      <w:r>
        <w:t xml:space="preserve">[[Puteoli &gt;&gt; BibleKnowledgebase:@Puteoli]]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w:t>
      </w:r>
      <w:r>
        <w:t xml:space="preserve">[[Rome &gt;&gt; BibleKnowledgebase:@Rome]]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w:t>
      </w:r>
      <w:r>
        <w:t xml:space="preserve">[[Jerusalem &gt;&gt; BibleKnowledgebase:@Jerusalem]]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ought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that be in </w:t>
      </w:r>
      <w:r>
        <w:t xml:space="preserve">[[Rome &gt;&gt; BibleKnowledgebase:@Rome]]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41"/>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50"/>
      </w:r>
      <w:r>
        <w:t xml:space="preserve"> you not,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790"/>
      </w:r>
      <w:r>
        <w:t xml:space="preserve"> you not,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15"/>
      </w:r>
      <w:r>
        <w:t xml:space="preserve"> you not,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Know you not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recompence to them:</w:t>
      </w:r>
      <w:r>
        <w:rPr>
          <w:rStyle w:val="FootnoteReference"/>
        </w:rPr>
        <w:footnoteReference w:id="12194"/>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Be not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266"/>
      </w:r>
      <w:r>
        <w:t xml:space="preserve"> conformed to this age: but be you transformed by the renewing of your mind, that you may prove</w:t>
      </w:r>
      <w:r>
        <w:rPr>
          <w:rStyle w:val="FootnoteReference"/>
        </w:rPr>
        <w:footnoteReference w:id="12267"/>
      </w:r>
      <w:r>
        <w:t xml:space="preserve"> what is that good</w:t>
      </w:r>
      <w:r>
        <w:rPr>
          <w:rStyle w:val="FootnoteReference"/>
        </w:rPr>
        <w:footnoteReference w:id="12268"/>
      </w:r>
      <w:r>
        <w:t xml:space="preserve">, and acceptable, and perfect, will of God.</w:t>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Be not</w:t>
      </w:r>
      <w:r>
        <w:rPr>
          <w:rStyle w:val="FootnoteReference"/>
        </w:rPr>
        <w:footnoteReference w:id="12308"/>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w:t>
      </w:r>
      <w:r>
        <w:t xml:space="preserve">[[Jerusalem &gt;&gt; BibleKnowledgebase:@Jerusalem]]</w:t>
      </w:r>
      <w:r>
        <w:rPr>
          <w:rStyle w:val="FootnoteReference"/>
        </w:rPr>
        <w:footnoteReference w:id="12475"/>
      </w:r>
      <w:r>
        <w:t xml:space="preserve">, and round about to </w:t>
      </w:r>
      <w:r>
        <w:t xml:space="preserve">[[Illyricum &gt;&gt; BibleKnowledgebase:@Illyricum]]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w:t>
      </w:r>
      <w:r>
        <w:t xml:space="preserve">[[Spain &gt;&gt; BibleKnowledgebase:@Spain]]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490"/>
      </w:r>
      <w:r>
        <w:t xml:space="preserve"> and </w:t>
      </w:r>
      <w:r>
        <w:t xml:space="preserve">[[Achaia &gt;&gt; BibleKnowledgebase:@Achaia]]</w:t>
      </w:r>
      <w:r>
        <w:rPr>
          <w:rStyle w:val="FootnoteReference"/>
        </w:rPr>
        <w:footnoteReference w:id="12491"/>
      </w:r>
      <w:r>
        <w:t xml:space="preserve"> to make a certain contribution for the poor</w:t>
      </w:r>
      <w:r>
        <w:rPr>
          <w:rStyle w:val="FootnoteReference"/>
        </w:rPr>
        <w:footnoteReference w:id="12492"/>
      </w:r>
      <w:r>
        <w:t xml:space="preserve"> holy ones which are at </w:t>
      </w:r>
      <w:r>
        <w:t xml:space="preserve">[[Jerusalem &gt;&gt; BibleKnowledgebase:@Jerusalem]]</w:t>
      </w:r>
      <w:r>
        <w:t xml:space="preserve">.</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w:t>
      </w:r>
      <w:r>
        <w:t xml:space="preserve">[[Spain &gt;&gt; BibleKnowledgebase:@Spain]]</w:t>
      </w:r>
      <w:r>
        <w:t xml:space="preserve">.</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w:t>
      </w:r>
      <w:r>
        <w:t xml:space="preserve">[[Jerusalem &gt;&gt; BibleKnowledgebase:@Jerusalem]]</w:t>
      </w:r>
      <w:r>
        <w:t xml:space="preserve">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w:t>
      </w:r>
      <w:r>
        <w:t xml:space="preserve">[[Achaia &gt;&gt; BibleKnowledgebase:@Achaia]]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w:t>
      </w:r>
      <w:r>
        <w:t xml:space="preserve">[[Corinth &gt;&gt; BibleKnowledgebase:@Corinth]]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08"/>
      </w:r>
      <w:r>
        <w:t xml:space="preserve"> you not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honourable,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Know you not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not</w:t>
      </w:r>
      <w:r>
        <w:rPr>
          <w:rStyle w:val="FootnoteReference"/>
        </w:rPr>
        <w:footnoteReference w:id="12936"/>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954"/>
      </w:r>
      <w:r>
        <w:t xml:space="preserve"> you not that the unrighteous</w:t>
      </w:r>
      <w:r>
        <w:rPr>
          <w:rStyle w:val="FootnoteReference"/>
        </w:rPr>
        <w:footnoteReference w:id="12955"/>
      </w:r>
      <w:r>
        <w:t xml:space="preserve"> shall not inherit</w:t>
      </w:r>
      <w:r>
        <w:rPr>
          <w:rStyle w:val="FootnoteReference"/>
        </w:rPr>
        <w:footnoteReference w:id="12956"/>
      </w:r>
      <w:r>
        <w:t xml:space="preserve"> the kingdom of God? Be not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2969"/>
      </w:r>
      <w:r>
        <w:t xml:space="preserve"> the belly, and the belly for meats: but God</w:t>
      </w:r>
      <w:r>
        <w:rPr>
          <w:rStyle w:val="FootnoteReference"/>
        </w:rPr>
        <w:footnoteReference w:id="12970"/>
      </w:r>
      <w:r>
        <w:t xml:space="preserve"> shall destroy both it and them. Now the body is not for sexual immorality, but for</w:t>
      </w:r>
      <w:r>
        <w:rPr>
          <w:rStyle w:val="FootnoteReference"/>
        </w:rPr>
        <w:footnoteReference w:id="12971"/>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know you not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know you not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Know you not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352"/>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449"/>
      </w:r>
      <w:r>
        <w:t xml:space="preserve"> be you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w:t>
      </w:r>
      <w:r>
        <w:t xml:space="preserve">[[Ephesus &gt;&gt; BibleKnowledgebase:@Ephesus]]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557"/>
      </w:r>
      <w:r>
        <w:t xml:space="preserve"> communications corrupt good manners.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you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w:t>
      </w:r>
      <w:r>
        <w:t xml:space="preserve">[[Galatia &gt;&gt; BibleKnowledgebase:@Galatia]]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w:t>
      </w:r>
      <w:r>
        <w:t xml:space="preserve">[[Jerusalem &gt;&gt; BibleKnowledgebase:@Jerusalem]]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w:t>
      </w:r>
      <w:r>
        <w:t xml:space="preserve">[[Macedonia &gt;&gt; BibleKnowledgebase:@Macedonia]]</w:t>
      </w:r>
      <w:r>
        <w:rPr>
          <w:rStyle w:val="FootnoteReference"/>
        </w:rPr>
        <w:footnoteReference w:id="13626"/>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w:t>
      </w:r>
      <w:r>
        <w:t xml:space="preserve">[[Achaia &gt;&gt; BibleKnowledgebase:@Achaia]]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w:t>
      </w:r>
      <w:r>
        <w:t xml:space="preserve">[[Corinth &gt;&gt; BibleKnowledgebase:@Corinth]]</w:t>
      </w:r>
      <w:r>
        <w:rPr>
          <w:rStyle w:val="FootnoteReference"/>
        </w:rPr>
        <w:footnoteReference w:id="13689"/>
      </w:r>
      <w:r>
        <w:t xml:space="preserve">, with all the holy ones which are in all </w:t>
      </w:r>
      <w:r>
        <w:t xml:space="preserve">[[Achaia &gt;&gt; BibleKnowledgebase:@Achaia]]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insomuch</w:t>
      </w:r>
      <w:r>
        <w:rPr>
          <w:rStyle w:val="FootnoteReference"/>
        </w:rPr>
        <w:footnoteReference w:id="13712"/>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31"/>
      </w:r>
      <w:r>
        <w:t xml:space="preserve">, and to come</w:t>
      </w:r>
      <w:r>
        <w:rPr>
          <w:rStyle w:val="FootnoteReference"/>
        </w:rPr>
        <w:footnoteReference w:id="13732"/>
      </w:r>
      <w:r>
        <w:t xml:space="preserve"> again out of </w:t>
      </w:r>
      <w:r>
        <w:t xml:space="preserve">[[Macedonia &gt;&gt; BibleKnowledgebase:@Macedonia]]</w:t>
      </w:r>
      <w:r>
        <w:t xml:space="preserve">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overmuch</w:t>
      </w:r>
      <w:r>
        <w:rPr>
          <w:rStyle w:val="FootnoteReference"/>
        </w:rPr>
        <w:footnoteReference w:id="13767"/>
      </w:r>
      <w:r>
        <w:t xml:space="preserve"> sorrow.</w:t>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w:t>
      </w:r>
      <w:r>
        <w:t xml:space="preserve">[[Troas &gt;&gt; BibleKnowledgebase:@Troas]]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w:t>
      </w:r>
      <w:r>
        <w:t xml:space="preserve">[[Macedonia &gt;&gt; BibleKnowledgebase:@Macedonia]]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which cause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pray you in Christ's position, be you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11"/>
      </w:r>
      <w:r>
        <w:t xml:space="preserve"> as to my children,) be you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you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w:t>
      </w:r>
      <w:r>
        <w:t xml:space="preserve">[[Macedonia &gt;&gt; BibleKnowledgebase:@Macedonia]]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w:t>
      </w:r>
      <w:r>
        <w:t xml:space="preserve">[[Macedonia &gt;&gt; BibleKnowledgebase:@Macedonia]]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w:t>
      </w:r>
      <w:r>
        <w:t xml:space="preserve">[[Macedonia &gt;&gt; BibleKnowledgebase:@Macedonia]]</w:t>
      </w:r>
      <w:r>
        <w:rPr>
          <w:rStyle w:val="FootnoteReference"/>
        </w:rPr>
        <w:footnoteReference w:id="14151"/>
      </w:r>
      <w:r>
        <w:t xml:space="preserve">, that</w:t>
      </w:r>
      <w:r>
        <w:rPr>
          <w:rStyle w:val="FootnoteReference"/>
        </w:rPr>
        <w:footnoteReference w:id="14152"/>
      </w:r>
      <w:r>
        <w:t xml:space="preserve"> </w:t>
      </w:r>
      <w:r>
        <w:t xml:space="preserve">[[Achaia &gt;&gt; BibleKnowledgebase:@Achaia]]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w:t>
      </w:r>
      <w:r>
        <w:t xml:space="preserve">[[Macedonia &gt;&gt; BibleKnowledgebase:@Macedonia]]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w:t>
      </w:r>
      <w:r>
        <w:t xml:space="preserve">[[Achaia &gt;&gt; BibleKnowledgebase:@Achaia]]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very chiefest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391"/>
      </w:r>
      <w:r>
        <w:t xml:space="preserve"> you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Know</w:t>
      </w:r>
      <w:r>
        <w:rPr>
          <w:rStyle w:val="FootnoteReference"/>
        </w:rPr>
        <w:footnoteReference w:id="14422"/>
      </w:r>
      <w:r>
        <w:t xml:space="preserve"> you not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w:t>
      </w:r>
      <w:r>
        <w:t xml:space="preserve">[[Jerusalem &gt;&gt; BibleKnowledgebase:@Jerusalem]]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w:t>
      </w:r>
      <w:r>
        <w:t xml:space="preserve">[[Damascus &gt;&gt; BibleKnowledgebase:@Damascus]]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w:t>
      </w:r>
      <w:r>
        <w:t xml:space="preserve">[[Jerusalem &gt;&gt; BibleKnowledgebase:@Jerusalem]]</w:t>
      </w:r>
      <w:r>
        <w:t xml:space="preserve"> to see Peter</w:t>
      </w:r>
      <w:r>
        <w:rPr>
          <w:rStyle w:val="FootnoteReference"/>
        </w:rPr>
        <w:footnoteReference w:id="14507"/>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w:t>
      </w:r>
      <w:r>
        <w:t xml:space="preserve">[[Cilicia &gt;&gt; BibleKnowledgebase:@Cilicia]]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w:t>
      </w:r>
      <w:r>
        <w:t xml:space="preserve">[[Jerusalem &gt;&gt; BibleKnowledgebase:@Jerusalem]]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insomuch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w:t>
      </w:r>
      <w:r>
        <w:t xml:space="preserve">[[Jerusalem &gt;&gt; BibleKnowledgebase:@Jerusalem]]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be not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w:t>
      </w:r>
      <w:r>
        <w:t xml:space="preserve">[[Ephesus &gt;&gt; BibleKnowledgebase:@Ephesus]]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you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261"/>
      </w:r>
      <w:r>
        <w:t xml:space="preserve"> drunk with wine, in which is excess</w:t>
      </w:r>
      <w:r>
        <w:rPr>
          <w:rStyle w:val="FootnoteReference"/>
        </w:rPr>
        <w:footnoteReference w:id="15262"/>
      </w:r>
      <w:r>
        <w:t xml:space="preserve">; but be filled with the Spirit;</w:t>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w:t>
      </w:r>
      <w:r>
        <w:t xml:space="preserve">[[Philippi &gt;&gt; BibleKnowledgebase:@Philippi]]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an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labourers,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w:t>
      </w:r>
      <w:r>
        <w:t xml:space="preserve">[[Macedonia &gt;&gt; BibleKnowledgebase:@Macedonia]]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w:t>
      </w:r>
      <w:r>
        <w:t xml:space="preserve">[[Laodicea &gt;&gt; BibleKnowledgebase:@Laodicea]]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an</w:t>
      </w:r>
      <w:r>
        <w:rPr>
          <w:rStyle w:val="FootnoteReference"/>
        </w:rPr>
        <w:footnoteReference w:id="15890"/>
      </w:r>
      <w:r>
        <w:t xml:space="preserve"> holyday, or of the new</w:t>
      </w:r>
      <w:r>
        <w:rPr>
          <w:rStyle w:val="FootnoteReference"/>
        </w:rPr>
        <w:footnoteReference w:id="15891"/>
      </w:r>
      <w:r>
        <w:t xml:space="preserve"> moon, or of the sabbath</w:t>
      </w:r>
      <w:r>
        <w:rPr>
          <w:rStyle w:val="FootnoteReference"/>
        </w:rPr>
        <w:footnoteReference w:id="15892"/>
      </w:r>
      <w:r>
        <w:t xml:space="preserve"> days:</w:t>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worshipping</w:t>
      </w:r>
      <w:r>
        <w:rPr>
          <w:rStyle w:val="FootnoteReference"/>
        </w:rPr>
        <w:footnoteReference w:id="15898"/>
      </w:r>
      <w:r>
        <w:t xml:space="preserve"> of angels, intruding</w:t>
      </w:r>
      <w:r>
        <w:rPr>
          <w:rStyle w:val="FootnoteReference"/>
        </w:rPr>
        <w:footnoteReference w:id="15899"/>
      </w:r>
      <w:r>
        <w:t xml:space="preserve"> into those things which he has not seen, vainly</w:t>
      </w:r>
      <w:r>
        <w:rPr>
          <w:rStyle w:val="FootnoteReference"/>
        </w:rPr>
        <w:footnoteReference w:id="15900"/>
      </w:r>
      <w:r>
        <w:t xml:space="preserve"> puffed up by his fleshly</w:t>
      </w:r>
      <w:r>
        <w:rPr>
          <w:rStyle w:val="FootnoteReference"/>
        </w:rPr>
        <w:footnoteReference w:id="15901"/>
      </w:r>
      <w:r>
        <w:t xml:space="preserve"> mind,</w:t>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be not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w:t>
      </w:r>
      <w:r>
        <w:t xml:space="preserve">[[Laodicea &gt;&gt; BibleKnowledgebase:@Laodicea]]</w:t>
      </w:r>
      <w:r>
        <w:rPr>
          <w:rStyle w:val="FootnoteReference"/>
        </w:rPr>
        <w:footnoteReference w:id="16055"/>
      </w:r>
      <w:r>
        <w:t xml:space="preserve">, and them in </w:t>
      </w:r>
      <w:r>
        <w:t xml:space="preserve">[[Hierapolis &gt;&gt; BibleKnowledgebase:@Hierapolis]]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w:t>
      </w:r>
      <w:r>
        <w:t xml:space="preserve">[[Laodicea &gt;&gt; BibleKnowledgebase:@Laodicea]]</w:t>
      </w:r>
      <w:r>
        <w:t xml:space="preserve">.</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w:t>
      </w:r>
      <w:r>
        <w:t xml:space="preserve">[[Macedonia &gt;&gt; BibleKnowledgebase:@Macedonia]]</w:t>
      </w:r>
      <w:r>
        <w:rPr>
          <w:rStyle w:val="FootnoteReference"/>
        </w:rPr>
        <w:footnoteReference w:id="16108"/>
      </w:r>
      <w:r>
        <w:t xml:space="preserve"> and </w:t>
      </w:r>
      <w:r>
        <w:t xml:space="preserve">[[Achaia &gt;&gt; BibleKnowledgebase:@Achaia]]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w:t>
      </w:r>
      <w:r>
        <w:t xml:space="preserve">[[Philippi &gt;&gt; BibleKnowledgebase:@Philippi]]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w:t>
      </w:r>
      <w:r>
        <w:t xml:space="preserve">[[Athens &gt;&gt; BibleKnowledgebase:@Athens]]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labourer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w:t>
      </w:r>
      <w:r>
        <w:t xml:space="preserve">[[Macedonia &gt;&gt; BibleKnowledgebase:@Macedonia]]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an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02"/>
      </w:r>
      <w:r>
        <w:t xml:space="preserve"> in well doing.</w:t>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27"/>
      </w:r>
      <w:r>
        <w:t xml:space="preserve">, when</w:t>
      </w:r>
      <w:r>
        <w:rPr>
          <w:rStyle w:val="FootnoteReference"/>
        </w:rPr>
        <w:footnoteReference w:id="16528"/>
      </w:r>
      <w:r>
        <w:t xml:space="preserve"> I went into </w:t>
      </w:r>
      <w:r>
        <w:t xml:space="preserve">[[Macedonia &gt;&gt; BibleKnowledgebase:@Macedonia]]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meats,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labourer</w:t>
      </w:r>
      <w:r>
        <w:rPr>
          <w:rStyle w:val="FootnoteReference"/>
        </w:rPr>
        <w:footnoteReference w:id="16838"/>
      </w:r>
      <w:r>
        <w:t xml:space="preserve"> is worthy of his reward.</w:t>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be not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you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6988"/>
      </w:r>
      <w:r>
        <w:t xml:space="preserve"> cause I also suffer these things: nevertheless I am</w:t>
      </w:r>
      <w:r>
        <w:rPr>
          <w:rStyle w:val="FootnoteReference"/>
        </w:rPr>
        <w:footnoteReference w:id="16989"/>
      </w:r>
      <w:r>
        <w:t xml:space="preserve"> not ashamed: for I</w:t>
      </w:r>
      <w:r>
        <w:rPr>
          <w:rStyle w:val="FootnoteReference"/>
        </w:rPr>
        <w:footnoteReference w:id="16990"/>
      </w:r>
      <w:r>
        <w:t xml:space="preserve"> know whom I have believed</w:t>
      </w:r>
      <w:r>
        <w:rPr>
          <w:rStyle w:val="FootnoteReference"/>
        </w:rPr>
        <w:footnoteReference w:id="16991"/>
      </w:r>
      <w:r>
        <w:t xml:space="preserve">, and am persuaded</w:t>
      </w:r>
      <w:r>
        <w:rPr>
          <w:rStyle w:val="FootnoteReference"/>
        </w:rPr>
        <w:footnoteReference w:id="16992"/>
      </w:r>
      <w:r>
        <w:t xml:space="preserve"> that he is</w:t>
      </w:r>
      <w:r>
        <w:rPr>
          <w:rStyle w:val="FootnoteReference"/>
        </w:rPr>
        <w:footnoteReference w:id="16993"/>
      </w:r>
      <w:r>
        <w:t xml:space="preserve"> able to keep</w:t>
      </w:r>
      <w:r>
        <w:rPr>
          <w:rStyle w:val="FootnoteReference"/>
        </w:rPr>
        <w:footnoteReference w:id="16994"/>
      </w:r>
      <w:r>
        <w:t xml:space="preserve"> that which I</w:t>
      </w:r>
      <w:r>
        <w:rPr>
          <w:rStyle w:val="FootnoteReference"/>
        </w:rPr>
        <w:footnoteReference w:id="16995"/>
      </w:r>
      <w:r>
        <w:t xml:space="preserve"> have committed to him against</w:t>
      </w:r>
      <w:r>
        <w:rPr>
          <w:rStyle w:val="FootnoteReference"/>
        </w:rPr>
        <w:footnoteReference w:id="16996"/>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17"/>
      </w:r>
      <w:r>
        <w:t xml:space="preserve"> of the Lord in that</w:t>
      </w:r>
      <w:r>
        <w:rPr>
          <w:rStyle w:val="FootnoteReference"/>
        </w:rPr>
        <w:footnoteReference w:id="17018"/>
      </w:r>
      <w:r>
        <w:t xml:space="preserve"> day: and in how many things he ministered</w:t>
      </w:r>
      <w:r>
        <w:rPr>
          <w:rStyle w:val="FootnoteReference"/>
        </w:rPr>
        <w:footnoteReference w:id="17019"/>
      </w:r>
      <w:r>
        <w:t xml:space="preserve"> to me at </w:t>
      </w:r>
      <w:r>
        <w:t xml:space="preserve">[[Ephesus &gt;&gt; BibleKnowledgebase:@Ephesus]]</w:t>
      </w:r>
      <w:r>
        <w:rPr>
          <w:rStyle w:val="FootnoteReference"/>
        </w:rPr>
        <w:footnoteReference w:id="17020"/>
      </w:r>
      <w:r>
        <w:t xml:space="preserve">, you know very well.</w:t>
      </w:r>
      <w:r>
        <w:rPr>
          <w:rStyle w:val="FootnoteReference"/>
        </w:rPr>
        <w:footnoteReference w:id="17021"/>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w:t>
      </w:r>
      <w:r>
        <w:t xml:space="preserve">[[Iconium &gt;&gt; BibleKnowledgebase:@Iconium]]</w:t>
      </w:r>
      <w:r>
        <w:rPr>
          <w:rStyle w:val="FootnoteReference"/>
        </w:rPr>
        <w:footnoteReference w:id="17159"/>
      </w:r>
      <w:r>
        <w:t xml:space="preserve">, at </w:t>
      </w:r>
      <w:r>
        <w:t xml:space="preserve">[[Lystra &gt;&gt; BibleKnowledgebase:@Lystra]]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w:t>
      </w:r>
      <w:r>
        <w:t xml:space="preserve">[[Thessalonica &gt;&gt; BibleKnowledgebase:@Thessalonica]]</w:t>
      </w:r>
      <w:r>
        <w:rPr>
          <w:rStyle w:val="FootnoteReference"/>
        </w:rPr>
        <w:footnoteReference w:id="17219"/>
      </w:r>
      <w:r>
        <w:t xml:space="preserve">; Crescens</w:t>
      </w:r>
      <w:r>
        <w:rPr>
          <w:rStyle w:val="FootnoteReference"/>
        </w:rPr>
        <w:footnoteReference w:id="17220"/>
      </w:r>
      <w:r>
        <w:t xml:space="preserve"> to </w:t>
      </w:r>
      <w:r>
        <w:t xml:space="preserve">[[Galatia &gt;&gt; BibleKnowledgebase:@Galatia]]</w:t>
      </w:r>
      <w:r>
        <w:rPr>
          <w:rStyle w:val="FootnoteReference"/>
        </w:rPr>
        <w:footnoteReference w:id="17221"/>
      </w:r>
      <w:r>
        <w:t xml:space="preserve">, Titus</w:t>
      </w:r>
      <w:r>
        <w:rPr>
          <w:rStyle w:val="FootnoteReference"/>
        </w:rPr>
        <w:footnoteReference w:id="17222"/>
      </w:r>
      <w:r>
        <w:t xml:space="preserve"> to </w:t>
      </w:r>
      <w:r>
        <w:t xml:space="preserve">[[Dalmatia &gt;&gt; BibleKnowledgebase:@Dalmatia]]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w:t>
      </w:r>
      <w:r>
        <w:t xml:space="preserve">[[Ephesus &gt;&gt; BibleKnowledgebase:@Ephesus]]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abode at </w:t>
      </w:r>
      <w:r>
        <w:t xml:space="preserve">[[Corinth &gt;&gt; BibleKnowledgebase:@Corinth]]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w:t>
      </w:r>
      <w:r>
        <w:t xml:space="preserve">[[Nicopolis &gt;&gt; BibleKnowledgebase:@Nicopolis]]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labourer,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06"/>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labourers.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recompence of reward;</w:t>
      </w:r>
      <w:r>
        <w:rPr>
          <w:rStyle w:val="FootnoteReference"/>
        </w:rPr>
        <w:footnoteReference w:id="17583"/>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03"/>
      </w:r>
      <w:r>
        <w:t xml:space="preserve"> and drinks, and various washings, and carnal</w:t>
      </w:r>
      <w:r>
        <w:rPr>
          <w:rStyle w:val="FootnoteReference"/>
        </w:rPr>
        <w:footnoteReference w:id="18004"/>
      </w:r>
      <w:r>
        <w:t xml:space="preserve"> ordinances, imposed on them until</w:t>
      </w:r>
      <w:r>
        <w:rPr>
          <w:rStyle w:val="FootnoteReference"/>
        </w:rPr>
        <w:footnoteReference w:id="18005"/>
      </w:r>
      <w:r>
        <w:t xml:space="preserve"> the time of reformation.</w:t>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an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worshipped</w:t>
      </w:r>
      <w:r>
        <w:rPr>
          <w:rStyle w:val="FootnoteReference"/>
        </w:rPr>
        <w:footnoteReference w:id="18239"/>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w:t>
      </w:r>
      <w:r>
        <w:t xml:space="preserve">[[Jerusalem &gt;&gt; BibleKnowledgebase:@Jerusalem]]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honourable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meats,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w:t>
      </w:r>
      <w:r>
        <w:t xml:space="preserve">[[Italy &gt;&gt; BibleKnowledgebase:@Italy]]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562"/>
      </w:r>
      <w:r>
        <w:t xml:space="preserve">, my beloved brothers, Has not God chosen the poor of this world rich</w:t>
      </w:r>
      <w:r>
        <w:rPr>
          <w:rStyle w:val="FootnoteReference"/>
        </w:rPr>
        <w:footnoteReference w:id="18563"/>
      </w:r>
      <w:r>
        <w:t xml:space="preserve"> in faith, and heirs</w:t>
      </w:r>
      <w:r>
        <w:rPr>
          <w:rStyle w:val="FootnoteReference"/>
        </w:rPr>
        <w:footnoteReference w:id="18564"/>
      </w:r>
      <w:r>
        <w:t xml:space="preserve"> of the kingdom which he has promised to those who love him?</w:t>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come they</w:t>
      </w:r>
      <w:r>
        <w:rPr>
          <w:rStyle w:val="FootnoteReference"/>
        </w:rPr>
        <w:footnoteReference w:id="18667"/>
      </w:r>
      <w:r>
        <w:t xml:space="preserve"> not behind, even of your lusts</w:t>
      </w:r>
      <w:r>
        <w:rPr>
          <w:rStyle w:val="FootnoteReference"/>
        </w:rPr>
        <w:footnoteReference w:id="18668"/>
      </w:r>
      <w:r>
        <w:t xml:space="preserve"> that war in your members?</w:t>
      </w:r>
      <w:r>
        <w:rPr>
          <w:rStyle w:val="FootnoteReference"/>
        </w:rPr>
        <w:footnoteReference w:id="18669"/>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know you not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labourers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w:t>
      </w:r>
      <w:r>
        <w:t xml:space="preserve">[[Pontus &gt;&gt; BibleKnowledgebase:@Pontus]]</w:t>
      </w:r>
      <w:r>
        <w:rPr>
          <w:rStyle w:val="FootnoteReference"/>
        </w:rPr>
        <w:footnoteReference w:id="18776"/>
      </w:r>
      <w:r>
        <w:t xml:space="preserve">, </w:t>
      </w:r>
      <w:r>
        <w:t xml:space="preserve">[[Galatia &gt;&gt; BibleKnowledgebase:@Galatia]]</w:t>
      </w:r>
      <w:r>
        <w:rPr>
          <w:rStyle w:val="FootnoteReference"/>
        </w:rPr>
        <w:footnoteReference w:id="18777"/>
      </w:r>
      <w:r>
        <w:t xml:space="preserve">, </w:t>
      </w:r>
      <w:r>
        <w:t xml:space="preserve">[[Cappadocia &gt;&gt; BibleKnowledgebase:@Cappadocia]]</w:t>
      </w:r>
      <w:r>
        <w:rPr>
          <w:rStyle w:val="FootnoteReference"/>
        </w:rPr>
        <w:footnoteReference w:id="18778"/>
      </w:r>
      <w:r>
        <w:t xml:space="preserve">, Asia</w:t>
      </w:r>
      <w:r>
        <w:rPr>
          <w:rStyle w:val="FootnoteReference"/>
        </w:rPr>
        <w:footnoteReference w:id="18779"/>
      </w:r>
      <w:r>
        <w:t xml:space="preserve">, and </w:t>
      </w:r>
      <w:r>
        <w:t xml:space="preserve">[[Bithynia &gt;&gt; BibleKnowledgebase:@Bithynia]]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you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10"/>
      </w:r>
      <w:r>
        <w:t xml:space="preserve">: but to those who be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bare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you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w:t>
      </w:r>
      <w:r>
        <w:t xml:space="preserve">[[Sodom &gt;&gt; BibleKnowledgebase:@Sodom]]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w:t>
      </w:r>
      <w:r>
        <w:t xml:space="preserve">[[Bosor &gt;&gt; BibleKnowledgebase:@Bosor]]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388"/>
      </w:r>
      <w:r>
        <w:t xml:space="preserve"> ignorant of this one thing, that one</w:t>
      </w:r>
      <w:r>
        <w:rPr>
          <w:rStyle w:val="FootnoteReference"/>
        </w:rPr>
        <w:footnoteReference w:id="19389"/>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durst</w:t>
      </w:r>
      <w:r>
        <w:rPr>
          <w:rStyle w:val="FootnoteReference"/>
        </w:rPr>
        <w:footnoteReference w:id="19880"/>
      </w:r>
      <w:r>
        <w:t xml:space="preserve"> not bring against him a railing accusation, but said, The Lord</w:t>
      </w:r>
      <w:r>
        <w:rPr>
          <w:rStyle w:val="FootnoteReference"/>
        </w:rPr>
        <w:footnoteReference w:id="19881"/>
      </w:r>
      <w:r>
        <w:t xml:space="preserve"> rebuke you.</w:t>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gainsaying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950"/>
      </w:r>
      <w:r>
        <w:t xml:space="preserve"> record of the word of God, and of the testimony of Jesus Christ, and of all</w:t>
      </w:r>
      <w:r>
        <w:rPr>
          <w:rStyle w:val="FootnoteReference"/>
        </w:rPr>
        <w:footnoteReference w:id="1995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w:t>
      </w:r>
      <w:r>
        <w:t xml:space="preserve">[[Patmos &gt;&gt; BibleKnowledgebase:@Patmos]]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w:t>
      </w:r>
      <w:r>
        <w:t xml:space="preserve">[[Ephesus &gt;&gt; BibleKnowledgebase:@Ephesus]]</w:t>
      </w:r>
      <w:r>
        <w:rPr>
          <w:rStyle w:val="FootnoteReference"/>
        </w:rPr>
        <w:footnoteReference w:id="19989"/>
      </w:r>
      <w:r>
        <w:t xml:space="preserve">, and to </w:t>
      </w:r>
      <w:r>
        <w:t xml:space="preserve">[[Smyrna &gt;&gt; BibleKnowledgebase:@Smyrna]]</w:t>
      </w:r>
      <w:r>
        <w:rPr>
          <w:rStyle w:val="FootnoteReference"/>
        </w:rPr>
        <w:footnoteReference w:id="19990"/>
      </w:r>
      <w:r>
        <w:t xml:space="preserve">, and to Pergamos</w:t>
      </w:r>
      <w:r>
        <w:rPr>
          <w:rStyle w:val="FootnoteReference"/>
        </w:rPr>
        <w:footnoteReference w:id="19991"/>
      </w:r>
      <w:r>
        <w:t xml:space="preserve">, and to </w:t>
      </w:r>
      <w:r>
        <w:t xml:space="preserve">[[Thyatira &gt;&gt; BibleKnowledgebase:@Thyatira]]</w:t>
      </w:r>
      <w:r>
        <w:rPr>
          <w:rStyle w:val="FootnoteReference"/>
        </w:rPr>
        <w:footnoteReference w:id="19992"/>
      </w:r>
      <w:r>
        <w:t xml:space="preserve">, and to </w:t>
      </w:r>
      <w:r>
        <w:t xml:space="preserve">[[Sardis &gt;&gt; BibleKnowledgebase:@Sardis]]</w:t>
      </w:r>
      <w:r>
        <w:rPr>
          <w:rStyle w:val="FootnoteReference"/>
        </w:rPr>
        <w:footnoteReference w:id="19993"/>
      </w:r>
      <w:r>
        <w:t xml:space="preserve">, and to </w:t>
      </w:r>
      <w:r>
        <w:t xml:space="preserve">[[Philadelphia &gt;&gt; BibleKnowledgebase:@Philadelphia]]</w:t>
      </w:r>
      <w:r>
        <w:rPr>
          <w:rStyle w:val="FootnoteReference"/>
        </w:rPr>
        <w:footnoteReference w:id="19994"/>
      </w:r>
      <w:r>
        <w:t xml:space="preserve">, and to </w:t>
      </w:r>
      <w:r>
        <w:t xml:space="preserve">[[Laodicea &gt;&gt; BibleKnowledgebase:@Laodicea]]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w:t>
      </w:r>
      <w:r>
        <w:t xml:space="preserve">[[Ephesus &gt;&gt; BibleKnowledgebase:@Ephesus]]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labor, and your patience, and how you can 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w:t>
      </w:r>
      <w:r>
        <w:t xml:space="preserve">[[Smyrna &gt;&gt; BibleKnowledgebase:@Smyrna]]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you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w:t>
      </w:r>
      <w:r>
        <w:t xml:space="preserve">[[Sardis &gt;&gt; BibleKnowledgebase:@Sardis]]</w:t>
      </w:r>
      <w:r>
        <w:t xml:space="preserve">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w:t>
      </w:r>
      <w:r>
        <w:t xml:space="preserve">[[Philadelphia &gt;&gt; BibleKnowledgebase:@Philadelphia]]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w:t>
      </w:r>
      <w:r>
        <w:t xml:space="preserve">[[Jerusalem &gt;&gt; BibleKnowledgebase:@Jerusalem]]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worshipped</w:t>
      </w:r>
      <w:r>
        <w:rPr>
          <w:rStyle w:val="FootnoteReference"/>
        </w:rPr>
        <w:footnoteReference w:id="20386"/>
      </w:r>
      <w:r>
        <w:t xml:space="preserve"> God,</w:t>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whence</w:t>
      </w:r>
      <w:r>
        <w:rPr>
          <w:rStyle w:val="FootnoteReference"/>
        </w:rPr>
        <w:footnoteReference w:id="20392"/>
      </w:r>
      <w:r>
        <w:t xml:space="preserve"> came they?</w:t>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w:t>
      </w:r>
      <w:r>
        <w:t xml:space="preserve">[[Euphrates &gt;&gt; BibleKnowledgebase:@Euphrates]]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w:t>
      </w:r>
      <w:r>
        <w:t xml:space="preserve">[[Sodom &gt;&gt; BibleKnowledgebase:@Sodom]]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an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an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affrighted,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worshipped the dragon which gave power to the beast: and they worshipped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w:t>
      </w:r>
      <w:r>
        <w:t xml:space="preserve">[[Euphrates &gt;&gt; BibleKnowledgebase:@Euphrates]]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w:t>
      </w:r>
      <w:r>
        <w:t xml:space="preserve">[[Jerusalem &gt;&gt; BibleKnowledgebase:@Jerusalem]]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bare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8">
    <w:p>
      <w:pPr>
        <w:pStyle w:val="FootnoteText"/>
      </w:pPr>
      <w:r>
        <w:rPr>
          <w:rStyle w:val="FootnoteReference"/>
        </w:rPr>
        <w:footnoteRef/>
      </w:r>
      <w:r>
        <w:t xml:space="preserve"> Cross-references for "behold": Mark 1:40-45; Luke 5:12.</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"worshipped": Matt 8:2; Matt 14:33; Matt 15:25; Matt 17:14; Matt 20:20; Matt 28:17; Mark 5:22; Luke 17:15-16; Acts 10:25-26.</w:t>
      </w:r>
    </w:p>
  </w:footnote>
  <w:footnote w:id="698">
    <w:p>
      <w:pPr>
        <w:pStyle w:val="FootnoteText"/>
      </w:pPr>
      <w:r>
        <w:rPr>
          <w:rStyle w:val="FootnoteReference"/>
        </w:rPr>
        <w:footnoteRef/>
      </w:r>
      <w:r>
        <w:t xml:space="preserve"> Cross-references for "My daughter": Matt 9:24; Mark 5:23; Luke 7:2; Luke 8:42; Luke 8:49; John 4:47-49.</w:t>
      </w:r>
    </w:p>
  </w:footnote>
  <w:footnote w:id="699">
    <w:p>
      <w:pPr>
        <w:pStyle w:val="FootnoteText"/>
      </w:pPr>
      <w:r>
        <w:rPr>
          <w:rStyle w:val="FootnoteReference"/>
        </w:rPr>
        <w:footnoteRef/>
      </w:r>
      <w:r>
        <w:t xml:space="preserve"> Cross-references for "come": 2Kgs 5:11; Matt 8:8-9; John 11:21-22; John 11:25; John 11:32.</w:t>
      </w:r>
    </w:p>
  </w:footnote>
  <w:footnote w:id="700">
    <w:p>
      <w:pPr>
        <w:pStyle w:val="FootnoteText"/>
      </w:pPr>
      <w:r>
        <w:rPr>
          <w:rStyle w:val="FootnoteReference"/>
        </w:rPr>
        <w:footnoteRef/>
      </w:r>
      <w:r>
        <w:t xml:space="preserve"> Cross-references for "behold": Mark 5:22-43; Luke 8:41-56.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"some an": 2Cor 8:1-2; 2Cor 9:10; 1Thess 4:1; 2Pet 1:5-8; 2Pet 3:18.</w:t>
      </w:r>
    </w:p>
  </w:footnote>
  <w:footnote w:id="1097">
    <w:p>
      <w:pPr>
        <w:pStyle w:val="FootnoteText"/>
      </w:pPr>
      <w:r>
        <w:rPr>
          <w:rStyle w:val="FootnoteReference"/>
        </w:rPr>
        <w:footnoteRef/>
      </w:r>
      <w:r>
        <w:t xml:space="preserve"> Cross-references for "that received": Matt 13:8; Mark 4:20; Luke 8:15.</w:t>
      </w:r>
    </w:p>
  </w:footnote>
  <w:footnote w:id="109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"worshipped": Matt 14:33.</w:t>
      </w:r>
    </w:p>
  </w:footnote>
  <w:footnote w:id="1306">
    <w:p>
      <w:pPr>
        <w:pStyle w:val="FootnoteText"/>
      </w:pPr>
      <w:r>
        <w:rPr>
          <w:rStyle w:val="FootnoteReference"/>
        </w:rPr>
        <w:footnoteRef/>
      </w:r>
      <w:r>
        <w:t xml:space="preserve"> Cross-references for "Lord": Mark 9:22; Mark 9:24.</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"Whence": Num 11:21-22; 2Kgs 4:42-44; Mark 6:37; Mark 8:4-5; John 6:5-7.</w:t>
      </w:r>
    </w:p>
  </w:footnote>
  <w:footnote w:id="1330">
    <w:p>
      <w:pPr>
        <w:pStyle w:val="FootnoteText"/>
      </w:pPr>
      <w:r>
        <w:rPr>
          <w:rStyle w:val="FootnoteReference"/>
        </w:rPr>
        <w:footnoteRef/>
      </w:r>
      <w:r>
        <w:t xml:space="preserve"> Cross-references for "to fill": Matt 14:15; Luke 9:13; John 6:8-9.</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"and brake": Acts 2:46; Acts 20:7; 1Cor 10:16-17.</w:t>
      </w:r>
    </w:p>
  </w:footnote>
  <w:footnote w:id="2232">
    <w:p>
      <w:pPr>
        <w:pStyle w:val="FootnoteText"/>
      </w:pPr>
      <w:r>
        <w:rPr>
          <w:rStyle w:val="FootnoteReference"/>
        </w:rPr>
        <w:footnoteRef/>
      </w:r>
      <w:r>
        <w:t xml:space="preserve"> Cross-references for "Take": John 6:33-35; John 6:47-58; 1Cor 11:26-29.</w:t>
      </w:r>
    </w:p>
  </w:footnote>
  <w:footnote w:id="2233">
    <w:p>
      <w:pPr>
        <w:pStyle w:val="FootnoteText"/>
      </w:pPr>
      <w:r>
        <w:rPr>
          <w:rStyle w:val="FootnoteReference"/>
        </w:rPr>
        <w:footnoteRef/>
      </w:r>
      <w:r>
        <w:t xml:space="preserve"> Cross-references for "this": Ezek 5:4-5; Luke 22:20; 1Cor 10:4; 1Cor 10:16; Gal 4:24-25.</w:t>
      </w:r>
    </w:p>
  </w:footnote>
  <w:footnote w:id="2234">
    <w:p>
      <w:pPr>
        <w:pStyle w:val="FootnoteText"/>
      </w:pPr>
      <w:r>
        <w:rPr>
          <w:rStyle w:val="FootnoteReference"/>
        </w:rPr>
        <w:footnoteRef/>
      </w:r>
      <w:r>
        <w:t xml:space="preserve"> Cross-references: Mark 14:22; Luke 22:19.</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4">
    <w:p>
      <w:pPr>
        <w:pStyle w:val="FootnoteText"/>
      </w:pPr>
      <w:r>
        <w:rPr>
          <w:rStyle w:val="FootnoteReference"/>
        </w:rPr>
        <w:footnoteRef/>
      </w:r>
      <w:r>
        <w:t xml:space="preserve"> Cross-references for "there": Eccl 11:6; Isa 28:23-26; Matt 13:3; Matt 13:24; Matt 13:26; Mark 4:14; Mark 4:26-29; Luke 8:5-8; John 4:35-38; 1Cor 3:6-9.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"fishes": Luke 24:41-42; John 21:5; John 21:8-9.</w:t>
      </w:r>
    </w:p>
  </w:footnote>
  <w:footnote w:id="3116">
    <w:p>
      <w:pPr>
        <w:pStyle w:val="FootnoteText"/>
      </w:pPr>
      <w:r>
        <w:rPr>
          <w:rStyle w:val="FootnoteReference"/>
        </w:rPr>
        <w:footnoteRef/>
      </w:r>
      <w:r>
        <w:t xml:space="preserve"> Cross-references for "he blessed": Matt 14:19; Luke 6:41.</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5">
    <w:p>
      <w:pPr>
        <w:pStyle w:val="FootnoteText"/>
      </w:pPr>
      <w:r>
        <w:rPr>
          <w:rStyle w:val="FootnoteReference"/>
        </w:rPr>
        <w:footnoteRef/>
      </w:r>
      <w:r>
        <w:t xml:space="preserve"> Cross-references for "with persecutions": Matt 5:11-12; John 16:22-23; Acts 5:41; Acts 16:25; Rom 5:3; Jas 1:2-4; Jas 1:12; Jas 5:11; 1Pet 4:12-16.</w:t>
      </w:r>
    </w:p>
  </w:footnote>
  <w:footnote w:id="3356">
    <w:p>
      <w:pPr>
        <w:pStyle w:val="FootnoteText"/>
      </w:pPr>
      <w:r>
        <w:rPr>
          <w:rStyle w:val="FootnoteReference"/>
        </w:rPr>
        <w:footnoteRef/>
      </w:r>
      <w:r>
        <w:t xml:space="preserve"> Cross-references for "eternal": John 10:23; Rom 6:23; 1John 2:25.</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whence": Matt 1:23; Rom 1:3-4; Rom 9:5; 1Tim 3:16; Rev 22:16.</w:t>
      </w:r>
    </w:p>
  </w:footnote>
  <w:footnote w:id="3549">
    <w:p>
      <w:pPr>
        <w:pStyle w:val="FootnoteText"/>
      </w:pPr>
      <w:r>
        <w:rPr>
          <w:rStyle w:val="FootnoteReference"/>
        </w:rPr>
        <w:footnoteRef/>
      </w:r>
      <w:r>
        <w:t xml:space="preserve"> Cross-references for "And the": Matt 11:5; Matt 11:25; Matt 21:46; Luke 19:48; Luke 21:38; John 7:46-49; Jas 2:5.</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"which": Luke 2:25; Luke 2:38; Luke 23:51.</w:t>
      </w:r>
    </w:p>
  </w:footnote>
  <w:footnote w:id="3869">
    <w:p>
      <w:pPr>
        <w:pStyle w:val="FootnoteText"/>
      </w:pPr>
      <w:r>
        <w:rPr>
          <w:rStyle w:val="FootnoteReference"/>
        </w:rPr>
        <w:footnoteRef/>
      </w:r>
      <w:r>
        <w:t xml:space="preserve"> Cross-references for "and went": Matt 19:30; Matt 20:16; Mark 14:54; Mark 14:66-72; Acts 4:8-13; Phil 1:14.</w:t>
      </w:r>
    </w:p>
  </w:footnote>
  <w:footnote w:id="3870">
    <w:p>
      <w:pPr>
        <w:pStyle w:val="FootnoteText"/>
      </w:pPr>
      <w:r>
        <w:rPr>
          <w:rStyle w:val="FootnoteReference"/>
        </w:rPr>
        <w:footnoteRef/>
      </w:r>
      <w:r>
        <w:t xml:space="preserve"> Cross-references: Mark 10:23-27.</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Cross-references for "Be not": Matt 14:26-27; Matt 28:4-5; Rev 1:17-18.</w:t>
      </w:r>
    </w:p>
  </w:footnote>
  <w:footnote w:id="3894">
    <w:p>
      <w:pPr>
        <w:pStyle w:val="FootnoteText"/>
      </w:pPr>
      <w:r>
        <w:rPr>
          <w:rStyle w:val="FootnoteReference"/>
        </w:rPr>
        <w:footnoteRef/>
      </w:r>
      <w:r>
        <w:t xml:space="preserve"> Name meaning: Jesus (Yeshua) — Yahweh saves. He will save His people from their sins.</w:t>
      </w:r>
    </w:p>
  </w:footnote>
  <w:footnote w:id="389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for "and ware": 1Sam 19:24.</w:t>
      </w:r>
    </w:p>
  </w:footnote>
  <w:footnote w:id="4879">
    <w:p>
      <w:pPr>
        <w:pStyle w:val="FootnoteText"/>
      </w:pPr>
      <w:r>
        <w:rPr>
          <w:rStyle w:val="FootnoteReference"/>
        </w:rPr>
        <w:footnoteRef/>
      </w:r>
      <w:r>
        <w:t xml:space="preserve"> Cross-references: Mark 5:2-5.</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"there an": Lev 11:7; Isa 65:4; Isa 66:3; Matt 8:30-33; Mark 5:11-13.</w:t>
      </w:r>
    </w:p>
  </w:footnote>
  <w:footnote w:id="4893">
    <w:p>
      <w:pPr>
        <w:pStyle w:val="FootnoteText"/>
      </w:pPr>
      <w:r>
        <w:rPr>
          <w:rStyle w:val="FootnoteReference"/>
        </w:rPr>
        <w:footnoteRef/>
      </w:r>
      <w:r>
        <w:t xml:space="preserve"> Cross-references for "he suffered": 1Kgs 22:22; Job 1:12; Job 2:6; Rev 20:7.</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Cross-references for "whom": Matt 5:47; Matt 16:15; Matt 22:42.</w:t>
      </w:r>
    </w:p>
  </w:footnote>
  <w:footnote w:id="4997">
    <w:p>
      <w:pPr>
        <w:pStyle w:val="FootnoteText"/>
      </w:pPr>
      <w:r>
        <w:rPr>
          <w:rStyle w:val="FootnoteReference"/>
        </w:rPr>
        <w:footnoteRef/>
      </w:r>
      <w:r>
        <w:t xml:space="preserve"> Name meaning: Peter (Kepha; Petros) — Rock; stone. The rock-like apostle.</w:t>
      </w:r>
    </w:p>
  </w:footnote>
  <w:footnote w:id="49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1">
    <w:p>
      <w:pPr>
        <w:pStyle w:val="FootnoteText"/>
      </w:pPr>
      <w:r>
        <w:rPr>
          <w:rStyle w:val="FootnoteReference"/>
        </w:rPr>
        <w:footnoteRef/>
      </w:r>
      <w:r>
        <w:t xml:space="preserve"> Cross-references for "pray": 2Thess 3:1.</w:t>
      </w:r>
    </w:p>
  </w:footnote>
  <w:footnote w:id="509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"bare": Matt 3:11; Matt 3:13-17; Mark 1:7; Luke 3:16; John 1:7-8; John 1:29-34; John 3:26-36; John 5:33-36.</w:t>
      </w:r>
    </w:p>
  </w:footnote>
  <w:footnote w:id="6461">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"abode": John 4:40; Acts 28:30-31; Rev 3:20.</w:t>
      </w:r>
    </w:p>
  </w:footnote>
  <w:footnote w:id="6523">
    <w:p>
      <w:pPr>
        <w:pStyle w:val="FootnoteText"/>
      </w:pPr>
      <w:r>
        <w:rPr>
          <w:rStyle w:val="FootnoteReference"/>
        </w:rPr>
        <w:footnoteRef/>
      </w:r>
      <w:r>
        <w:t xml:space="preserve"> Cross-references for "about": Luke 24:29.</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for "he abode": Luke 19:5-10; 2Cor 6:1-2; Rev 3:20.</w:t>
      </w:r>
    </w:p>
  </w:footnote>
  <w:footnote w:id="6795">
    <w:p>
      <w:pPr>
        <w:pStyle w:val="FootnoteText"/>
      </w:pPr>
      <w:r>
        <w:rPr>
          <w:rStyle w:val="FootnoteReference"/>
        </w:rPr>
        <w:footnoteRef/>
      </w:r>
      <w:r>
        <w:t xml:space="preserve"> Cross-references: Gen 32:26; Prov 4:13; Song 3:4; Jer 14:8; Luke 8:38; Luke 10:39; Luke 24:29; Acts 16:15.</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for "Whence": Matt 15:33; Mark 8:2-4; Luke 9:13.</w:t>
      </w:r>
    </w:p>
  </w:footnote>
  <w:footnote w:id="6937">
    <w:p>
      <w:pPr>
        <w:pStyle w:val="FootnoteText"/>
      </w:pPr>
      <w:r>
        <w:rPr>
          <w:rStyle w:val="FootnoteReference"/>
        </w:rPr>
        <w:footnoteRef/>
      </w:r>
      <w:r>
        <w:t xml:space="preserve"> Cross-references: Matt 14:14-15; Mark 6:34-35; Luke 9:12; John 4:35.</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"and abode": 2Pet 2:4; Jude 1:6.</w:t>
      </w:r>
    </w:p>
  </w:footnote>
  <w:footnote w:id="727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1">
    <w:p>
      <w:pPr>
        <w:pStyle w:val="FootnoteText"/>
      </w:pPr>
      <w:r>
        <w:rPr>
          <w:rStyle w:val="FootnoteReference"/>
        </w:rPr>
        <w:footnoteRef/>
      </w:r>
      <w:r>
        <w:t xml:space="preserve"> Cross-references: Gen 3:15; Matt 13:38; John 6:70; John 8:38; John 8:41; Acts 13:10; 1John 3:8-10; 1John 3:12.</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"I release": John 18:33.</w:t>
      </w:r>
    </w:p>
  </w:footnote>
  <w:footnote w:id="8176">
    <w:p>
      <w:pPr>
        <w:pStyle w:val="FootnoteText"/>
      </w:pPr>
      <w:r>
        <w:rPr>
          <w:rStyle w:val="FootnoteReference"/>
        </w:rPr>
        <w:footnoteRef/>
      </w:r>
      <w:r>
        <w:t xml:space="preserve"> Cross-references for "ye have": Matt 27:15-18; Mark 15:6; Mark 15:8; Luke 23:17; Luke 23:20.</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"and be": Matt 17:17; Mark 9:19; Luke 9:41; 1Tim 1:14.</w:t>
      </w:r>
    </w:p>
  </w:footnote>
  <w:footnote w:id="8336">
    <w:p>
      <w:pPr>
        <w:pStyle w:val="FootnoteText"/>
      </w:pPr>
      <w:r>
        <w:rPr>
          <w:rStyle w:val="FootnoteReference"/>
        </w:rPr>
        <w:footnoteRef/>
      </w:r>
      <w:r>
        <w:t xml:space="preserve"> Cross-references for "Reach hither thy finger": Ps 78:38; Ps 103:13-14; John 20:25; Rom 5:20; 1Tim 1:14-16; 1John 1:1-2.</w:t>
      </w:r>
    </w:p>
  </w:footnote>
  <w:footnote w:id="8337">
    <w:p>
      <w:pPr>
        <w:pStyle w:val="FootnoteText"/>
      </w:pPr>
      <w:r>
        <w:rPr>
          <w:rStyle w:val="FootnoteReference"/>
        </w:rPr>
        <w:footnoteRef/>
      </w:r>
      <w:r>
        <w:t xml:space="preserve"> Cross-references for "reach hither thy hand": 1John 1:1.</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"hearken": Deut 27:9; Prov 8:32; Isa 51:1; Isa 51:4; Isa 51:7; Isa 55:2; Acts 7:2; Jas 2:5.</w:t>
      </w:r>
    </w:p>
  </w:footnote>
  <w:footnote w:id="8570">
    <w:p>
      <w:pPr>
        <w:pStyle w:val="FootnoteText"/>
      </w:pPr>
      <w:r>
        <w:rPr>
          <w:rStyle w:val="FootnoteReference"/>
        </w:rPr>
        <w:footnoteRef/>
      </w:r>
      <w:r>
        <w:t xml:space="preserve"> Cross-references for "Ye men": Acts 2:22; Acts 5:35; Acts 13:16; Acts 21:28.</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6">
    <w:p>
      <w:pPr>
        <w:pStyle w:val="FootnoteText"/>
      </w:pPr>
      <w:r>
        <w:rPr>
          <w:rStyle w:val="FootnoteReference"/>
        </w:rPr>
        <w:footnoteRef/>
      </w:r>
      <w:r>
        <w:t xml:space="preserve"> Cross-references for "judge": Ps 58:1; John 7:24; 1Cor 10:15; Jas 2:4.</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"honourable": 1Cor 1:26-29; Jas 2:5-6.</w:t>
      </w:r>
    </w:p>
  </w:footnote>
  <w:footnote w:id="9859">
    <w:p>
      <w:pPr>
        <w:pStyle w:val="FootnoteText"/>
      </w:pPr>
      <w:r>
        <w:rPr>
          <w:rStyle w:val="FootnoteReference"/>
        </w:rPr>
        <w:footnoteRef/>
      </w:r>
      <w:r>
        <w:t xml:space="preserve"> Cross-references for "and raised": Matt 10:23; Acts 8:1; 2Tim 3:11.</w:t>
      </w:r>
    </w:p>
  </w:footnote>
  <w:footnote w:id="9860">
    <w:p>
      <w:pPr>
        <w:pStyle w:val="FootnoteText"/>
      </w:pPr>
      <w:r>
        <w:rPr>
          <w:rStyle w:val="FootnoteReference"/>
        </w:rPr>
        <w:footnoteRef/>
      </w:r>
      <w:r>
        <w:t xml:space="preserve"> Cross-references for "and expelled": Isa 66:5; Amos 7:12; Mark 5:17; Acts 16:37-39.</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"bare": John 5:37; Acts 14:3; Heb 2:4.</w:t>
      </w:r>
    </w:p>
  </w:footnote>
  <w:footnote w:id="9984">
    <w:p>
      <w:pPr>
        <w:pStyle w:val="FootnoteText"/>
      </w:pPr>
      <w:r>
        <w:rPr>
          <w:rStyle w:val="FootnoteReference"/>
        </w:rPr>
        <w:footnoteRef/>
      </w:r>
      <w:r>
        <w:t xml:space="preserve"> Cross-references for "giving": Acts 2:4; Acts 4:31; Acts 10:44-45; Acts 11:15-17.</w:t>
      </w:r>
    </w:p>
  </w:footnote>
  <w:footnote w:id="9985">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"worshipped": John 12:20; Acts 8:27; Acts 10:2; Acts 18:7.</w:t>
      </w:r>
    </w:p>
  </w:footnote>
  <w:footnote w:id="1012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1">
    <w:p>
      <w:pPr>
        <w:pStyle w:val="FootnoteText"/>
      </w:pPr>
      <w:r>
        <w:rPr>
          <w:rStyle w:val="FootnoteReference"/>
        </w:rPr>
        <w:footnoteRef/>
      </w:r>
      <w:r>
        <w:t xml:space="preserve"> Cross-references for "Lydia": Acts 16:40.</w:t>
      </w:r>
    </w:p>
  </w:footnote>
  <w:footnote w:id="10122">
    <w:p>
      <w:pPr>
        <w:pStyle w:val="FootnoteText"/>
      </w:pPr>
      <w:r>
        <w:rPr>
          <w:rStyle w:val="FootnoteReference"/>
        </w:rPr>
        <w:footnoteRef/>
      </w:r>
      <w:r>
        <w:t xml:space="preserve"> Cross-references for "Thyatira": Rev 1:11; Rev 2:18-24.</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"worshipped": Acts 10:2; Acts 10:22; Acts 13:42; Acts 16:14; Acts 17:4.</w:t>
      </w:r>
    </w:p>
  </w:footnote>
  <w:footnote w:id="10320">
    <w:p>
      <w:pPr>
        <w:pStyle w:val="FootnoteText"/>
      </w:pPr>
      <w:r>
        <w:rPr>
          <w:rStyle w:val="FootnoteReference"/>
        </w:rPr>
        <w:footnoteRef/>
      </w:r>
      <w:r>
        <w:t xml:space="preserve"> Cross-references for "Justus": Col 4:11.</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"David saith": Ps 69:22-23.</w:t>
      </w:r>
    </w:p>
  </w:footnote>
  <w:footnote w:id="12195">
    <w:p>
      <w:pPr>
        <w:pStyle w:val="FootnoteText"/>
      </w:pPr>
      <w:r>
        <w:rPr>
          <w:rStyle w:val="FootnoteReference"/>
        </w:rPr>
        <w:footnoteRef/>
      </w:r>
      <w:r>
        <w:t xml:space="preserve"> Cross-references for "a recompense": Deut 32:35; Ps 28:4; Isa 59:18; Isa 66:9; Heb 2:2.</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7">
    <w:p>
      <w:pPr>
        <w:pStyle w:val="FootnoteText"/>
      </w:pPr>
      <w:r>
        <w:rPr>
          <w:rStyle w:val="FootnoteReference"/>
        </w:rPr>
        <w:footnoteRef/>
      </w:r>
      <w:r>
        <w:t xml:space="preserve"> Cross-references for "prove": Ps 34:8; Rom 12:1; Eph 5:10; Eph 5:17; 1Pet 2:3.</w:t>
      </w:r>
    </w:p>
  </w:footnote>
  <w:footnote w:id="1226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"Meats for": Matt 15:17; Matt 15:20; Mark 7:19; Rom 14:17.</w:t>
      </w:r>
    </w:p>
  </w:footnote>
  <w:footnote w:id="12970">
    <w:p>
      <w:pPr>
        <w:pStyle w:val="FootnoteText"/>
      </w:pPr>
      <w:r>
        <w:rPr>
          <w:rStyle w:val="FootnoteReference"/>
        </w:rPr>
        <w:footnoteRef/>
      </w:r>
      <w:r>
        <w:t xml:space="preserve"> Cross-references for "but God": John 6:27; John 6:49; 1Cor 10:3-5; Col 2:22-23.</w:t>
      </w:r>
    </w:p>
  </w:footnote>
  <w:footnote w:id="12971">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for "overmuch": Prov 17:22; 2Cor 7:10; Phil 2:27; 1Thess 4:13.</w:t>
      </w:r>
    </w:p>
  </w:footnote>
  <w:footnote w:id="13768">
    <w:p>
      <w:pPr>
        <w:pStyle w:val="FootnoteText"/>
      </w:pPr>
      <w:r>
        <w:rPr>
          <w:rStyle w:val="FootnoteReference"/>
        </w:rPr>
        <w:footnoteRef/>
      </w:r>
      <w:r>
        <w:t xml:space="preserve"> Cross-references: Gal 6:1-2; Eph 4:32; Col 3:13; 2Thess 3:6; 2Thess 3:14-15; Heb 12:12-15.</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2">
    <w:p>
      <w:pPr>
        <w:pStyle w:val="FootnoteText"/>
      </w:pPr>
      <w:r>
        <w:rPr>
          <w:rStyle w:val="FootnoteReference"/>
        </w:rPr>
        <w:footnoteRef/>
      </w:r>
      <w:r>
        <w:t xml:space="preserve"> Cross-references for "excess": Matt 23:25; 1Pet 4:3-4.</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"of an": Lev 23:1-44; Deut 16:1-17; Neh 8:9; Neh 10:31; Ps 42:4; Rom 14:5-6.</w:t>
      </w:r>
    </w:p>
  </w:footnote>
  <w:footnote w:id="15891">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2">
    <w:p>
      <w:pPr>
        <w:pStyle w:val="FootnoteText"/>
      </w:pPr>
      <w:r>
        <w:rPr>
          <w:rStyle w:val="FootnoteReference"/>
        </w:rPr>
        <w:footnoteRef/>
      </w:r>
      <w:r>
        <w:t xml:space="preserve"> Cross-references for "or of the sabbath": Lev 16:31; Lev 23:3; Lev 23:24; Lev 23:32; Lev 23:39.</w:t>
      </w:r>
    </w:p>
  </w:footnote>
  <w:footnote w:id="15893">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"worshipping": Dan 11:38; Rom 1:25; 1Cor 8:5-6; 1Tim 4:1; Rev 19:10; Rev 22:8-9.</w:t>
      </w:r>
    </w:p>
  </w:footnote>
  <w:footnote w:id="15899">
    <w:p>
      <w:pPr>
        <w:pStyle w:val="FootnoteText"/>
      </w:pPr>
      <w:r>
        <w:rPr>
          <w:rStyle w:val="FootnoteReference"/>
        </w:rPr>
        <w:footnoteRef/>
      </w:r>
      <w:r>
        <w:t xml:space="preserve"> Cross-references for "intruding": Deut 29:29; Job 38:2; Ps 138:1-2; Ezek 13:3; 1Tim 1:7.</w:t>
      </w:r>
    </w:p>
  </w:footnote>
  <w:footnote w:id="15900">
    <w:p>
      <w:pPr>
        <w:pStyle w:val="FootnoteText"/>
      </w:pPr>
      <w:r>
        <w:rPr>
          <w:rStyle w:val="FootnoteReference"/>
        </w:rPr>
        <w:footnoteRef/>
      </w:r>
      <w:r>
        <w:t xml:space="preserve"> Cross-references for "vainly": 1Cor 4:18; 1Cor 8:1; 1Cor 13:4; Col 2:8.</w:t>
      </w:r>
    </w:p>
  </w:footnote>
  <w:footnote w:id="15901">
    <w:p>
      <w:pPr>
        <w:pStyle w:val="FootnoteText"/>
      </w:pPr>
      <w:r>
        <w:rPr>
          <w:rStyle w:val="FootnoteReference"/>
        </w:rPr>
        <w:footnoteRef/>
      </w:r>
      <w:r>
        <w:t xml:space="preserve"> Cross-references for "fleshly": Rom 8:6-8; 1Cor 3:3; 2Cor 12:20; Gal 5:19-20; Jas 3:14-16; Jas 4:1-6.</w:t>
      </w:r>
    </w:p>
  </w:footnote>
  <w:footnote w:id="15902">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for "be not weary": Deut 20:8; Ps 27:13; Isa 40:29; Zeph 3:16; Luke 18:1; 2Cor 4:1; 2Cor 4:16; Heb 12:5; Rev 2:3.</w:t>
      </w:r>
    </w:p>
  </w:footnote>
  <w:footnote w:id="16503">
    <w:p>
      <w:pPr>
        <w:pStyle w:val="FootnoteText"/>
      </w:pPr>
      <w:r>
        <w:rPr>
          <w:rStyle w:val="FootnoteReference"/>
        </w:rPr>
        <w:footnoteRef/>
      </w:r>
      <w:r>
        <w:t xml:space="preserve"> Cross-references: Isa 40:30-31; Mal 1:13; Rom 2:7; 1Cor 15:28; Gal 6:9-10; Phil 1:9; 1Thess 4:1; Heb 12:3.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"The labourer": Lev 19:13; Deut 24:14-15; Matt 10:10; Luke 10:7.</w:t>
      </w:r>
    </w:p>
  </w:footnote>
  <w:footnote w:id="16839">
    <w:p>
      <w:pPr>
        <w:pStyle w:val="FootnoteText"/>
      </w:pPr>
      <w:r>
        <w:rPr>
          <w:rStyle w:val="FootnoteReference"/>
        </w:rPr>
        <w:footnoteRef/>
      </w:r>
      <w:r>
        <w:t xml:space="preserve"> Cross-references for "Thou": Deut 25:4; 1Cor 9:9-10.</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89">
    <w:p>
      <w:pPr>
        <w:pStyle w:val="FootnoteText"/>
      </w:pPr>
      <w:r>
        <w:rPr>
          <w:rStyle w:val="FootnoteReference"/>
        </w:rPr>
        <w:footnoteRef/>
      </w:r>
      <w:r>
        <w:t xml:space="preserve"> Cross-references for "I am": Ps 25:2; Isa 50:7; Isa 54:4; Acts 21:13; Rom 1:16; Rom 5:4-5; Rom 9:33; Phil 1:20; 2Tim 1:8; Heb 12:2; 1Pet 4:16.</w:t>
      </w:r>
    </w:p>
  </w:footnote>
  <w:footnote w:id="16990">
    <w:p>
      <w:pPr>
        <w:pStyle w:val="FootnoteText"/>
      </w:pPr>
      <w:r>
        <w:rPr>
          <w:rStyle w:val="FootnoteReference"/>
        </w:rPr>
        <w:footnoteRef/>
      </w:r>
      <w:r>
        <w:t xml:space="preserve"> Cross-references for "for I": Ps 9:10; Ps 56:9; Phil 3:8; Phil 3:10; 1Pet 4:19.</w:t>
      </w:r>
    </w:p>
  </w:footnote>
  <w:footnote w:id="16991">
    <w:p>
      <w:pPr>
        <w:pStyle w:val="FootnoteText"/>
      </w:pPr>
      <w:r>
        <w:rPr>
          <w:rStyle w:val="FootnoteReference"/>
        </w:rPr>
        <w:footnoteRef/>
      </w:r>
      <w:r>
        <w:t xml:space="preserve"> Cross-references for "believed": Isa 12:2; Nah 1:7; Matt 12:21; Rom 15:12-13; Eph 1:12-13; 1Pet 1:20-21.</w:t>
      </w:r>
    </w:p>
  </w:footnote>
  <w:footnote w:id="16992">
    <w:p>
      <w:pPr>
        <w:pStyle w:val="FootnoteText"/>
      </w:pPr>
      <w:r>
        <w:rPr>
          <w:rStyle w:val="FootnoteReference"/>
        </w:rPr>
        <w:footnoteRef/>
      </w:r>
      <w:r>
        <w:t xml:space="preserve"> Cross-references for "am persuaded": 2Tim 1:5.</w:t>
      </w:r>
    </w:p>
  </w:footnote>
  <w:footnote w:id="16993">
    <w:p>
      <w:pPr>
        <w:pStyle w:val="FootnoteText"/>
      </w:pPr>
      <w:r>
        <w:rPr>
          <w:rStyle w:val="FootnoteReference"/>
        </w:rPr>
        <w:footnoteRef/>
      </w:r>
      <w:r>
        <w:t xml:space="preserve"> Cross-references for "he is": John 10:28-30; Phil 3:21; Heb 2:18; Heb 7:25.</w:t>
      </w:r>
    </w:p>
  </w:footnote>
  <w:footnote w:id="16994">
    <w:p>
      <w:pPr>
        <w:pStyle w:val="FootnoteText"/>
      </w:pPr>
      <w:r>
        <w:rPr>
          <w:rStyle w:val="FootnoteReference"/>
        </w:rPr>
        <w:footnoteRef/>
      </w:r>
      <w:r>
        <w:t xml:space="preserve"> Cross-references for "keep": John 6:39-40; John 6:44; John 17:11-12; John 17:15; 1Tim 6:20; 1Pet 1:5; Jude 1:24.</w:t>
      </w:r>
    </w:p>
  </w:footnote>
  <w:footnote w:id="16995">
    <w:p>
      <w:pPr>
        <w:pStyle w:val="FootnoteText"/>
      </w:pPr>
      <w:r>
        <w:rPr>
          <w:rStyle w:val="FootnoteReference"/>
        </w:rPr>
        <w:footnoteRef/>
      </w:r>
      <w:r>
        <w:t xml:space="preserve"> Cross-references for "which I": Ps 31:5; Luke 23:46; Acts 7:59; 1Pet 4:19.</w:t>
      </w:r>
    </w:p>
  </w:footnote>
  <w:footnote w:id="16996">
    <w:p>
      <w:pPr>
        <w:pStyle w:val="FootnoteText"/>
      </w:pPr>
      <w:r>
        <w:rPr>
          <w:rStyle w:val="FootnoteReference"/>
        </w:rPr>
        <w:footnoteRef/>
      </w:r>
      <w:r>
        <w:t xml:space="preserve"> Cross-references for "against": Matt 7:22; Matt 24:36; Luke 10:12; 1Thess 5:4; 2Tim 1:18; 2Tim 4:8.</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"mercy": Ps 130:3-4; Luke 1:72; Luke 1:78; Rom 3:23-24; Rom 9:15-23; Eph 2:4; 1Pet 1:10.</w:t>
      </w:r>
    </w:p>
  </w:footnote>
  <w:footnote w:id="17018">
    <w:p>
      <w:pPr>
        <w:pStyle w:val="FootnoteText"/>
      </w:pPr>
      <w:r>
        <w:rPr>
          <w:rStyle w:val="FootnoteReference"/>
        </w:rPr>
        <w:footnoteRef/>
      </w:r>
      <w:r>
        <w:t xml:space="preserve"> Cross-references for "in that": 1Thess 2:19; 2Tim 1:12.</w:t>
      </w:r>
    </w:p>
  </w:footnote>
  <w:footnote w:id="17019">
    <w:p>
      <w:pPr>
        <w:pStyle w:val="FootnoteText"/>
      </w:pPr>
      <w:r>
        <w:rPr>
          <w:rStyle w:val="FootnoteReference"/>
        </w:rPr>
        <w:footnoteRef/>
      </w:r>
      <w:r>
        <w:t xml:space="preserve"> Cross-references for "ministered": Luke 8:3; 2Cor 9:1; Heb 6:10.</w:t>
      </w:r>
    </w:p>
  </w:footnote>
  <w:footnote w:id="1702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1">
    <w:p>
      <w:pPr>
        <w:pStyle w:val="FootnoteText"/>
      </w:pPr>
      <w:r>
        <w:rPr>
          <w:rStyle w:val="FootnoteReference"/>
        </w:rPr>
        <w:footnoteRef/>
      </w:r>
      <w:r>
        <w:t xml:space="preserve"> Cross-references for "that he": 1Kgs 17:20; Matt 25:34-40; 2Tim 1:16.</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"in meats": Lev 11:2-47; Deut 14:3-21; Ezek 4:14; Acts 10:13-15; Col 2:16; Heb 13:9.</w:t>
      </w:r>
    </w:p>
  </w:footnote>
  <w:footnote w:id="18004">
    <w:p>
      <w:pPr>
        <w:pStyle w:val="FootnoteText"/>
      </w:pPr>
      <w:r>
        <w:rPr>
          <w:rStyle w:val="FootnoteReference"/>
        </w:rPr>
        <w:footnoteRef/>
      </w:r>
      <w:r>
        <w:t xml:space="preserve"> Cross-references for "carnal": Gal 4:3; Gal 4:9; Eph 2:15; Col 2:20-22; Heb 7:16; Heb 9:1.</w:t>
      </w:r>
    </w:p>
  </w:footnote>
  <w:footnote w:id="18005">
    <w:p>
      <w:pPr>
        <w:pStyle w:val="FootnoteText"/>
      </w:pPr>
      <w:r>
        <w:rPr>
          <w:rStyle w:val="FootnoteReference"/>
        </w:rPr>
        <w:footnoteRef/>
      </w:r>
      <w:r>
        <w:t xml:space="preserve"> Cross-references for "until": Gal 4:4; Eph 1:10; Heb 2:5; Heb 6:5.</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"Hearken": Judg 9:7; 1Kgs 22:28; Job 34:10; Job 38:14; Prov 7:24; Prov 8:32; Mark 7:14; Acts 7:2.</w:t>
      </w:r>
    </w:p>
  </w:footnote>
  <w:footnote w:id="1856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68">
    <w:p>
      <w:pPr>
        <w:pStyle w:val="FootnoteText"/>
      </w:pPr>
      <w:r>
        <w:rPr>
          <w:rStyle w:val="FootnoteReference"/>
        </w:rPr>
        <w:footnoteRef/>
      </w:r>
      <w:r>
        <w:t xml:space="preserve"> Cross-references for "lusts": Jas 4:3.</w:t>
      </w:r>
    </w:p>
  </w:footnote>
  <w:footnote w:id="18669">
    <w:p>
      <w:pPr>
        <w:pStyle w:val="FootnoteText"/>
      </w:pPr>
      <w:r>
        <w:rPr>
          <w:rStyle w:val="FootnoteReference"/>
        </w:rPr>
        <w:footnoteRef/>
      </w:r>
      <w:r>
        <w:t xml:space="preserve"> Cross-references for "whence": Jas 3:14-18.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"be not": Rom 11:25; 1Cor 10:1; 1Cor 12:1.</w:t>
      </w:r>
    </w:p>
  </w:footnote>
  <w:footnote w:id="19389">
    <w:p>
      <w:pPr>
        <w:pStyle w:val="FootnoteText"/>
      </w:pPr>
      <w:r>
        <w:rPr>
          <w:rStyle w:val="FootnoteReference"/>
        </w:rPr>
        <w:footnoteRef/>
      </w:r>
      <w:r>
        <w:t xml:space="preserve"> Cross-references for "that one": Ps 90:4.</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"durst": Exod 22:28; Isa 36:13-21; Mark 15:29; Luke 23:39-40; 1Pet 3:9; 2Pet 2:11.</w:t>
      </w:r>
    </w:p>
  </w:footnote>
  <w:footnote w:id="19881">
    <w:p>
      <w:pPr>
        <w:pStyle w:val="FootnoteText"/>
      </w:pPr>
      <w:r>
        <w:rPr>
          <w:rStyle w:val="FootnoteReference"/>
        </w:rPr>
        <w:footnoteRef/>
      </w:r>
      <w:r>
        <w:t xml:space="preserve"> Cross-references for "The Lord": 1Chr 12:17; Isa 37:3-4; Isa 37:10-20; Zech 3:2.</w:t>
      </w:r>
    </w:p>
  </w:footnote>
  <w:footnote w:id="19882">
    <w:p>
      <w:pPr>
        <w:pStyle w:val="FootnoteText"/>
      </w:pPr>
      <w:r>
        <w:rPr>
          <w:rStyle w:val="FootnoteReference"/>
        </w:rPr>
        <w:footnoteRef/>
      </w:r>
      <w:r>
        <w:t xml:space="preserve"> Cross-references for "Michael": Dan 10:13; Dan 10:21; Dan 12:1; Rev 12:7.</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1">
    <w:p>
      <w:pPr>
        <w:pStyle w:val="FootnoteText"/>
      </w:pPr>
      <w:r>
        <w:rPr>
          <w:rStyle w:val="FootnoteReference"/>
        </w:rPr>
        <w:footnoteRef/>
      </w:r>
      <w:r>
        <w:t xml:space="preserve"> Cross-references for "and of all": John 3:11; Acts 4:20; Acts 22:15; Acts 26:16; 1John 1:1; 1John 4:14; Rev 1:19.</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for "and worshipped": Ps 45:11; Ps 97:7; Matt 4:10; John 5:23; Heb 1:6; Rev 4:10; Rev 15:4; Rev 19:4; Rev 22:9.</w:t>
      </w:r>
    </w:p>
  </w:footnote>
  <w:footnote w:id="20387">
    <w:p>
      <w:pPr>
        <w:pStyle w:val="FootnoteText"/>
      </w:pPr>
      <w:r>
        <w:rPr>
          <w:rStyle w:val="FootnoteReference"/>
        </w:rPr>
        <w:footnoteRef/>
      </w:r>
      <w:r>
        <w:t xml:space="preserve"> Cross-references: Ps 103:20-21; Ps 148:1-2; Rev 4:6; Rev 5:11-13; Rev 19:4-6.</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for "whence": Gen 16:8; Judg 13:6; John 7:28.</w:t>
      </w:r>
    </w:p>
  </w:footnote>
  <w:footnote w:id="20393">
    <w:p>
      <w:pPr>
        <w:pStyle w:val="FootnoteText"/>
      </w:pPr>
      <w:r>
        <w:rPr>
          <w:rStyle w:val="FootnoteReference"/>
        </w:rPr>
        <w:footnoteRef/>
      </w:r>
      <w:r>
        <w:t xml:space="preserve"> Cross-references: Rev 4:4; Rev 4:10; Rev 5:5; Rev 5:11.</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2026-04-22T06:12:49Z</dcterms:created>
  <dcterms:modified xsi:type="dcterms:W3CDTF">2026-04-22T06:12:49Z</dcterms:modified>
</cp:coreProperties>
</file>