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that he has promised us, even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p>
    <w:p>
      <w:r>
        <w:rPr>
          <w:b/>
        </w:rPr>
        <w:t xml:space="preserve">3 </w:t>
      </w:r>
      <w:r>
        <w:t xml:space="preserve">And every man that has this hope in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condemn us not, then have we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of the world: therefore speak they of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have we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record,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of God, and the whole world lies in wickedness</w:t>
      </w:r>
      <w:r>
        <w:rPr>
          <w:rStyle w:val="FootnoteReference"/>
        </w:rPr>
        <w:footnoteReference w:id="18207"/>
      </w:r>
      <w:r>
        <w:t xml:space="preserve">.</w:t>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