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that I found of your children walking</w:t>
      </w:r>
      <w:r>
        <w:rPr>
          <w:rStyle w:val="FootnoteReference"/>
        </w:rPr>
        <w:footnoteReference w:id="18229"/>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4"/>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might be fellow-helpers to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8"/>
      </w:r>
      <w:r>
        <w:t xml:space="preserve"> be to you. Our friends</w:t>
      </w:r>
      <w:r>
        <w:rPr>
          <w:rStyle w:val="FootnoteReference"/>
        </w:rPr>
        <w:footnoteReference w:id="18279"/>
      </w:r>
      <w:r>
        <w:t xml:space="preserve"> salute you. Greet</w:t>
      </w:r>
      <w:r>
        <w:rPr>
          <w:rStyle w:val="FootnoteReference"/>
        </w:rPr>
        <w:footnoteReference w:id="18280"/>
      </w:r>
      <w:r>
        <w:t xml:space="preserve">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20"/>
      </w:r>
      <w:r>
        <w:t xml:space="preserve"> the flesh, despise</w:t>
      </w:r>
      <w:r>
        <w:rPr>
          <w:rStyle w:val="FootnoteReference"/>
        </w:rPr>
        <w:footnoteReference w:id="18321"/>
      </w:r>
      <w:r>
        <w:t xml:space="preserve"> dominion, and speak</w:t>
      </w:r>
      <w:r>
        <w:rPr>
          <w:rStyle w:val="FootnoteReference"/>
        </w:rPr>
        <w:footnoteReference w:id="18322"/>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upon all, and to convince</w:t>
      </w:r>
      <w:r>
        <w:rPr>
          <w:rStyle w:val="FootnoteReference"/>
        </w:rPr>
        <w:footnoteReference w:id="18356"/>
      </w:r>
      <w:r>
        <w:t xml:space="preserve"> all that are ungodly among them of all their ungodly deeds which they have ungodly committed, and of all</w:t>
      </w:r>
      <w:r>
        <w:rPr>
          <w:rStyle w:val="FootnoteReference"/>
        </w:rPr>
        <w:footnoteReference w:id="18357"/>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after their own lusts; and their mouth</w:t>
      </w:r>
      <w:r>
        <w:rPr>
          <w:rStyle w:val="FootnoteReference"/>
        </w:rPr>
        <w:footnoteReference w:id="18360"/>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40"/>
      </w:r>
      <w:r>
        <w:t xml:space="preserve"> seven golden candlesticks;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8"/>
      </w:r>
      <w:r>
        <w:t xml:space="preserve"> in his right hand seven stars: and out of his mouth went a sharp two-edged sword: and his countenance was as the sun shines in his strength.</w:t>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3"/>
      </w:r>
      <w:r>
        <w:t xml:space="preserve">, and strengthen</w:t>
      </w:r>
      <w:r>
        <w:rPr>
          <w:rStyle w:val="FootnoteReference"/>
        </w:rPr>
        <w:footnoteReference w:id="18564"/>
      </w:r>
      <w:r>
        <w:t xml:space="preserve"> the things which remain, that are ready to die: for I have not found your works perfect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hold</w:t>
      </w:r>
      <w:r>
        <w:rPr>
          <w:rStyle w:val="FootnoteReference"/>
        </w:rPr>
        <w:footnoteReference w:id="18567"/>
      </w:r>
      <w:r>
        <w:t xml:space="preserve"> fast, and repent</w:t>
      </w:r>
      <w:r>
        <w:rPr>
          <w:rStyle w:val="FootnoteReference"/>
        </w:rPr>
        <w:footnoteReference w:id="18568"/>
      </w:r>
      <w:r>
        <w:t xml:space="preserve">. If therefore you shall not watch, I will come on you as a thief, and you shall not know</w:t>
      </w:r>
      <w:r>
        <w:rPr>
          <w:rStyle w:val="FootnoteReference"/>
        </w:rPr>
        <w:footnoteReference w:id="18569"/>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9"/>
      </w:r>
      <w:r>
        <w:t xml:space="preserve"> you were cold or hot.</w:t>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1"/>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2"/>
      </w:r>
      <w:r>
        <w:t xml:space="preserve">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6"/>
      </w:r>
      <w:r>
        <w:t xml:space="preserve"> was like a lion, and the second beast like a calf</w:t>
      </w:r>
      <w:r>
        <w:rPr>
          <w:rStyle w:val="FootnoteReference"/>
        </w:rPr>
        <w:footnoteReference w:id="18657"/>
      </w:r>
      <w:r>
        <w:t xml:space="preserve">, and the third beast had a face as a man, and the fourth beast was like a flying</w:t>
      </w:r>
      <w:r>
        <w:rPr>
          <w:rStyle w:val="FootnoteReference"/>
        </w:rPr>
        <w:footnoteReference w:id="18658"/>
      </w:r>
      <w:r>
        <w:t xml:space="preserve"> eagle.</w:t>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6"/>
      </w:r>
      <w:r>
        <w:t xml:space="preserve"> and the beasts and the elders: and the number of them was ten thousand times ten thousand,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6"/>
      </w:r>
      <w:r>
        <w:t xml:space="preserve"> of thunder, one of the four beasts saying, Come and see.</w:t>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departed as a scroll when it is rolled together;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shall be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the wind</w:t>
      </w:r>
      <w:r>
        <w:rPr>
          <w:rStyle w:val="FootnoteReference"/>
        </w:rPr>
        <w:footnoteReference w:id="18760"/>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1"/>
      </w:r>
      <w:r>
        <w:t xml:space="preserve"> God</w:t>
      </w:r>
      <w:r>
        <w:rPr>
          <w:rStyle w:val="FootnoteReference"/>
        </w:rPr>
        <w:footnoteReference w:id="18762"/>
      </w:r>
      <w:r>
        <w:t xml:space="preserve">: and he cried with a loud voice to the four angels, to whom</w:t>
      </w:r>
      <w:r>
        <w:rPr>
          <w:rStyle w:val="FootnoteReference"/>
        </w:rPr>
        <w:footnoteReference w:id="18763"/>
      </w:r>
      <w:r>
        <w:t xml:space="preserve"> it was given to hurt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 more; neither shall the sun</w:t>
      </w:r>
      <w:r>
        <w:rPr>
          <w:rStyle w:val="FootnoteReference"/>
        </w:rPr>
        <w:footnoteReference w:id="18822"/>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6"/>
      </w:r>
      <w:r>
        <w:t xml:space="preserve"> in heaven about the space of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with fire of the altar, and cast it into the earth: and there</w:t>
      </w:r>
      <w:r>
        <w:rPr>
          <w:rStyle w:val="FootnoteReference"/>
        </w:rPr>
        <w:footnoteReference w:id="18840"/>
      </w:r>
      <w:r>
        <w:t xml:space="preserve"> were voices, and thunderings,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9"/>
      </w:r>
      <w:r>
        <w:t xml:space="preserve"> which were in the sea, and had life, died; and the third part of the ships</w:t>
      </w:r>
      <w:r>
        <w:rPr>
          <w:rStyle w:val="FootnoteReference"/>
        </w:rPr>
        <w:footnoteReference w:id="18850"/>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1"/>
      </w:r>
      <w:r>
        <w:t xml:space="preserve"> star from heaven, burning as it were a lamp, and it fell upon the third part of the rivers, and upon the fountains</w:t>
      </w:r>
      <w:r>
        <w:rPr>
          <w:rStyle w:val="FootnoteReference"/>
        </w:rPr>
        <w:footnoteReference w:id="18852"/>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4"/>
      </w:r>
      <w:r>
        <w:t xml:space="preserve"> was smitten, and the third part of the moon, and the third part of the stars; so as the third part of them was darkened, and the day</w:t>
      </w:r>
      <w:r>
        <w:rPr>
          <w:rStyle w:val="FootnoteReference"/>
        </w:rPr>
        <w:footnoteReference w:id="18855"/>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for "walk":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2">
    <w:p>
      <w:pPr>
        <w:pStyle w:val="FootnoteText"/>
      </w:pPr>
      <w:r>
        <w:rPr>
          <w:rStyle w:val="FootnoteReference"/>
        </w:rPr>
        <w:footnoteRef/>
      </w:r>
      <w:r>
        <w:t xml:space="preserve"> Cross-references for "speak":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for "convince": Rom 2:5; Rom 3:19-20.</w:t>
      </w:r>
    </w:p>
  </w:footnote>
  <w:footnote w:id="18357">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for "he had":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"and hold": 1Tim 6:20; 2Tim 1:13; Rev 2:25; Rev 3:11.</w:t>
      </w:r>
    </w:p>
  </w:footnote>
  <w:footnote w:id="18568">
    <w:p>
      <w:pPr>
        <w:pStyle w:val="FootnoteText"/>
      </w:pPr>
      <w:r>
        <w:rPr>
          <w:rStyle w:val="FootnoteReference"/>
        </w:rPr>
        <w:footnoteRef/>
      </w:r>
      <w:r>
        <w:t xml:space="preserve"> Cross-references for "repent": Rev 2:5; Rev 2:21-22; Rev 3:19.</w:t>
      </w:r>
    </w:p>
  </w:footnote>
  <w:footnote w:id="18569">
    <w:p>
      <w:pPr>
        <w:pStyle w:val="FootnoteText"/>
      </w:pPr>
      <w:r>
        <w:rPr>
          <w:rStyle w:val="FootnoteReference"/>
        </w:rPr>
        <w:footnoteRef/>
      </w:r>
      <w:r>
        <w:t xml:space="preserve"> Cross-references for "know": Matt 25:13; Mark 13:33; Mark 13:36.</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for "I would":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Cross-references: Jer 14:19; Jer 15:1-4; Zech 11:8-9; Rev 2:5.</w:t>
      </w:r>
    </w:p>
  </w:footnote>
  <w:footnote w:id="186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"the first beast": Gen 49:9; Num 2:2-34; Num 23:24; Num 24:9; Prov 28:2; Ezek 1:10; Ezek 10:14; Ezek 10:21; Rev 4:6.</w:t>
      </w:r>
    </w:p>
  </w:footnote>
  <w:footnote w:id="18657">
    <w:p>
      <w:pPr>
        <w:pStyle w:val="FootnoteText"/>
      </w:pPr>
      <w:r>
        <w:rPr>
          <w:rStyle w:val="FootnoteReference"/>
        </w:rPr>
        <w:footnoteRef/>
      </w:r>
      <w:r>
        <w:t xml:space="preserve"> Cross-references for "like a calf": Ezek 1:10; 1Cor 9:9-10.</w:t>
      </w:r>
    </w:p>
  </w:footnote>
  <w:footnote w:id="18658">
    <w:p>
      <w:pPr>
        <w:pStyle w:val="FootnoteText"/>
      </w:pPr>
      <w:r>
        <w:rPr>
          <w:rStyle w:val="FootnoteReference"/>
        </w:rPr>
        <w:footnoteRef/>
      </w:r>
      <w:r>
        <w:t xml:space="preserve"> Cross-references for "a flying": Deut 28:49; 2Sam 1:23; Isa 40:31; Ezek 1:8; Ezek 1:10; Ezek 10:14; Dan 7:4; Obad 1:4.</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for "the noise":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for "the wind":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third part of the creatures": Exod 7:21; Zech 13:8; Rev 8:7; Rev 8:10; Rev 8:12; Rev 16:3.</w:t>
      </w:r>
    </w:p>
  </w:footnote>
  <w:footnote w:id="18850">
    <w:p>
      <w:pPr>
        <w:pStyle w:val="FootnoteText"/>
      </w:pPr>
      <w:r>
        <w:rPr>
          <w:rStyle w:val="FootnoteReference"/>
        </w:rPr>
        <w:footnoteRef/>
      </w:r>
      <w:r>
        <w:t xml:space="preserve"> Cross-references for "the ships": Ps 48:7; Isa 2:16; Isa 23:1.</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for "the fountains":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5">
    <w:p>
      <w:pPr>
        <w:pStyle w:val="FootnoteText"/>
      </w:pPr>
      <w:r>
        <w:rPr>
          <w:rStyle w:val="FootnoteReference"/>
        </w:rPr>
        <w:footnoteRef/>
      </w:r>
      <w:r>
        <w:t xml:space="preserve"> Cross-references for "and the day": Exod 10:21-23; 2Cor 4:4; 2Thess 2:9-12.</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